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5F" w:rsidRPr="00C9241B" w:rsidRDefault="00316B5F" w:rsidP="00316B5F">
      <w:pPr>
        <w:rPr>
          <w:rFonts w:ascii="仿宋_GB2312" w:eastAsia="仿宋_GB2312"/>
          <w:sz w:val="32"/>
          <w:szCs w:val="32"/>
        </w:rPr>
      </w:pPr>
      <w:r w:rsidRPr="00C9241B">
        <w:rPr>
          <w:rFonts w:ascii="仿宋_GB2312" w:eastAsia="仿宋_GB2312" w:hint="eastAsia"/>
          <w:sz w:val="32"/>
          <w:szCs w:val="32"/>
        </w:rPr>
        <w:t>附件：</w:t>
      </w:r>
    </w:p>
    <w:p w:rsidR="002559C7" w:rsidRDefault="002559C7" w:rsidP="00316B5F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C9241B">
        <w:rPr>
          <w:rFonts w:ascii="华文中宋" w:eastAsia="华文中宋" w:hAnsi="华文中宋" w:hint="eastAsia"/>
          <w:b/>
          <w:sz w:val="36"/>
          <w:szCs w:val="36"/>
        </w:rPr>
        <w:t>招商引资中注意事项</w:t>
      </w:r>
    </w:p>
    <w:p w:rsidR="00142FB7" w:rsidRPr="00C9241B" w:rsidRDefault="00142FB7" w:rsidP="00142FB7">
      <w:pPr>
        <w:spacing w:line="400" w:lineRule="exact"/>
        <w:jc w:val="left"/>
        <w:rPr>
          <w:rFonts w:ascii="华文中宋" w:eastAsia="华文中宋" w:hAnsi="华文中宋"/>
          <w:b/>
          <w:sz w:val="36"/>
          <w:szCs w:val="36"/>
        </w:rPr>
      </w:pP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一、市场局停办项目：金融类、投资类、资产管理类、典当行</w:t>
      </w:r>
      <w:r w:rsidR="00B61D17" w:rsidRPr="00142FB7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二、闵行区市场局限制性（现不开放）项目：货物运输代理服务、教育科技。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三、虚拟场地禁止项目：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1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、涉及许可证的项目：教</w:t>
      </w:r>
      <w:bookmarkStart w:id="0" w:name="_GoBack"/>
      <w:bookmarkEnd w:id="0"/>
      <w:r w:rsidRPr="00142FB7">
        <w:rPr>
          <w:rFonts w:ascii="Times New Roman" w:eastAsia="仿宋_GB2312" w:hAnsi="Times New Roman" w:cs="Times New Roman"/>
          <w:sz w:val="32"/>
          <w:szCs w:val="32"/>
        </w:rPr>
        <w:t>育培训、房地产经纪、儿童游乐场、美容美发、汽车维修、餐饮服务、劳务服务、废旧物资回收、旅店、道路运输服务；食品、酒类、卷烟销售等。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2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、涉及环评的项目：组装、生产、加工、制造类。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3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、不涉及许可证或环评但也禁止的项目：健身服务，二类医疗器械的销售。</w:t>
      </w:r>
    </w:p>
    <w:p w:rsidR="002559C7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四、上海的公司不管在上海任何一个区域设立分公司，都无独立核算资格，税收跟着总公司的，因此不建议</w:t>
      </w:r>
      <w:r w:rsidR="00FB221A" w:rsidRPr="00142FB7">
        <w:rPr>
          <w:rFonts w:ascii="Times New Roman" w:eastAsia="仿宋_GB2312" w:hAnsi="Times New Roman" w:cs="Times New Roman"/>
          <w:sz w:val="32"/>
          <w:szCs w:val="32"/>
        </w:rPr>
        <w:t>在浦江设立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分公司。但外地在上海任何一个区域设立分公司都可以的，因为有独立核算资格。</w:t>
      </w:r>
    </w:p>
    <w:p w:rsidR="00C95928" w:rsidRPr="00142FB7" w:rsidRDefault="002559C7" w:rsidP="00142FB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2FB7">
        <w:rPr>
          <w:rFonts w:ascii="Times New Roman" w:eastAsia="仿宋_GB2312" w:hAnsi="Times New Roman" w:cs="Times New Roman"/>
          <w:sz w:val="32"/>
          <w:szCs w:val="32"/>
        </w:rPr>
        <w:t>五、本区的公司不建议迁入浦江，原因一</w:t>
      </w:r>
      <w:r w:rsidR="00FB221A" w:rsidRPr="00142FB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引进的企业不算户数，原因二</w:t>
      </w:r>
      <w:r w:rsidR="00FB221A" w:rsidRPr="00142FB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区得财力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（含）万元以上的要与迁出街镇分税，期限为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5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年。其他区迁入企业，区得财力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（含）万元以上的也要与迁出区分税，期限为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5</w:t>
      </w:r>
      <w:r w:rsidRPr="00142FB7">
        <w:rPr>
          <w:rFonts w:ascii="Times New Roman" w:eastAsia="仿宋_GB2312" w:hAnsi="Times New Roman" w:cs="Times New Roman"/>
          <w:sz w:val="32"/>
          <w:szCs w:val="32"/>
        </w:rPr>
        <w:t>年。</w:t>
      </w:r>
      <w:r w:rsidR="0017715D" w:rsidRPr="00142FB7">
        <w:rPr>
          <w:rFonts w:ascii="Times New Roman" w:eastAsia="仿宋_GB2312" w:hAnsi="Times New Roman" w:cs="Times New Roman"/>
          <w:sz w:val="32"/>
          <w:szCs w:val="32"/>
        </w:rPr>
        <w:t>以上两项在对企业</w:t>
      </w:r>
      <w:r w:rsidR="00480C73" w:rsidRPr="00142FB7">
        <w:rPr>
          <w:rFonts w:ascii="Times New Roman" w:eastAsia="仿宋_GB2312" w:hAnsi="Times New Roman" w:cs="Times New Roman"/>
          <w:sz w:val="32"/>
          <w:szCs w:val="32"/>
        </w:rPr>
        <w:t>迁入时需</w:t>
      </w:r>
      <w:r w:rsidR="0017715D" w:rsidRPr="00142FB7">
        <w:rPr>
          <w:rFonts w:ascii="Times New Roman" w:eastAsia="仿宋_GB2312" w:hAnsi="Times New Roman" w:cs="Times New Roman"/>
          <w:sz w:val="32"/>
          <w:szCs w:val="32"/>
        </w:rPr>
        <w:t>一事一议</w:t>
      </w:r>
      <w:r w:rsidR="00480C73" w:rsidRPr="00142FB7">
        <w:rPr>
          <w:rFonts w:ascii="Times New Roman" w:eastAsia="仿宋_GB2312" w:hAnsi="Times New Roman" w:cs="Times New Roman"/>
          <w:sz w:val="32"/>
          <w:szCs w:val="32"/>
        </w:rPr>
        <w:t>，因涉及到对企业扶持政策事项</w:t>
      </w:r>
      <w:r w:rsidR="0017715D" w:rsidRPr="00142FB7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C95928" w:rsidRPr="00142FB7" w:rsidSect="005A520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A85" w:rsidRDefault="00B90A85" w:rsidP="00B61D17">
      <w:r>
        <w:separator/>
      </w:r>
    </w:p>
  </w:endnote>
  <w:endnote w:type="continuationSeparator" w:id="1">
    <w:p w:rsidR="00B90A85" w:rsidRDefault="00B90A85" w:rsidP="00B6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A85" w:rsidRDefault="00B90A85" w:rsidP="00B61D17">
      <w:r>
        <w:separator/>
      </w:r>
    </w:p>
  </w:footnote>
  <w:footnote w:type="continuationSeparator" w:id="1">
    <w:p w:rsidR="00B90A85" w:rsidRDefault="00B90A85" w:rsidP="00B61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9C7"/>
    <w:rsid w:val="00141384"/>
    <w:rsid w:val="00142FB7"/>
    <w:rsid w:val="0017715D"/>
    <w:rsid w:val="00194A12"/>
    <w:rsid w:val="002559C7"/>
    <w:rsid w:val="00316B5F"/>
    <w:rsid w:val="00387FBC"/>
    <w:rsid w:val="00480C73"/>
    <w:rsid w:val="00591CEB"/>
    <w:rsid w:val="005A5204"/>
    <w:rsid w:val="00742C94"/>
    <w:rsid w:val="007B3FB1"/>
    <w:rsid w:val="0099776D"/>
    <w:rsid w:val="00B61D17"/>
    <w:rsid w:val="00B90A85"/>
    <w:rsid w:val="00C9241B"/>
    <w:rsid w:val="00C95928"/>
    <w:rsid w:val="00D24977"/>
    <w:rsid w:val="00DA2BE9"/>
    <w:rsid w:val="00FB2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D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D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admini</cp:lastModifiedBy>
  <cp:revision>14</cp:revision>
  <cp:lastPrinted>2019-06-04T05:00:00Z</cp:lastPrinted>
  <dcterms:created xsi:type="dcterms:W3CDTF">2019-04-18T23:41:00Z</dcterms:created>
  <dcterms:modified xsi:type="dcterms:W3CDTF">2019-07-23T04:38:00Z</dcterms:modified>
</cp:coreProperties>
</file>