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28" w:rsidRDefault="00BF5E28" w:rsidP="00FC147F">
      <w:pPr>
        <w:spacing w:line="560" w:lineRule="exact"/>
        <w:rPr>
          <w:rFonts w:ascii="方正小标宋简体" w:eastAsia="方正小标宋简体" w:hAnsi="宋体"/>
          <w:color w:val="FF0000"/>
          <w:sz w:val="54"/>
          <w:szCs w:val="54"/>
        </w:rPr>
      </w:pPr>
    </w:p>
    <w:p w:rsidR="00575C7C" w:rsidRDefault="00575C7C" w:rsidP="00575C7C">
      <w:pPr>
        <w:jc w:val="center"/>
        <w:rPr>
          <w:rFonts w:ascii="方正小标宋简体" w:eastAsia="方正小标宋简体"/>
          <w:sz w:val="54"/>
          <w:szCs w:val="54"/>
        </w:rPr>
      </w:pPr>
      <w:r>
        <w:rPr>
          <w:rFonts w:ascii="方正小标宋简体" w:eastAsia="方正小标宋简体" w:hAnsi="宋体" w:hint="eastAsia"/>
          <w:color w:val="FF0000"/>
          <w:sz w:val="54"/>
          <w:szCs w:val="54"/>
        </w:rPr>
        <w:t>闵行区人民政府新虹街道办事处文件</w:t>
      </w:r>
    </w:p>
    <w:p w:rsidR="00575C7C" w:rsidRDefault="00575C7C" w:rsidP="00575C7C">
      <w:pPr>
        <w:jc w:val="center"/>
        <w:rPr>
          <w:rFonts w:ascii="仿宋_GB2312" w:eastAsia="仿宋_GB2312"/>
        </w:rPr>
      </w:pPr>
    </w:p>
    <w:p w:rsidR="005D6FF3" w:rsidRDefault="00C91E1E" w:rsidP="005D6FF3">
      <w:pPr>
        <w:jc w:val="center"/>
        <w:rPr>
          <w:rFonts w:ascii="仿宋_GB2312" w:eastAsia="仿宋_GB2312"/>
          <w:sz w:val="32"/>
          <w:szCs w:val="32"/>
        </w:rPr>
      </w:pPr>
      <w:r w:rsidRPr="007270CB">
        <w:rPr>
          <w:rFonts w:ascii="仿宋_GB2312" w:eastAsia="仿宋_GB2312" w:hint="eastAsia"/>
          <w:sz w:val="32"/>
          <w:szCs w:val="32"/>
        </w:rPr>
        <w:t>闵新办</w:t>
      </w:r>
      <w:r>
        <w:rPr>
          <w:rFonts w:ascii="仿宋_GB2312" w:eastAsia="仿宋_GB2312" w:hint="eastAsia"/>
          <w:sz w:val="32"/>
          <w:szCs w:val="32"/>
        </w:rPr>
        <w:t>〔</w:t>
      </w:r>
      <w:r w:rsidR="00A577B6">
        <w:rPr>
          <w:rFonts w:ascii="仿宋_GB2312" w:eastAsia="仿宋_GB2312" w:hint="eastAsia"/>
          <w:sz w:val="32"/>
          <w:szCs w:val="32"/>
        </w:rPr>
        <w:t>2020</w:t>
      </w:r>
      <w:r>
        <w:rPr>
          <w:rFonts w:ascii="仿宋_GB2312" w:eastAsia="仿宋_GB2312" w:hint="eastAsia"/>
          <w:sz w:val="32"/>
          <w:szCs w:val="32"/>
        </w:rPr>
        <w:t>〕</w:t>
      </w:r>
      <w:r w:rsidR="00036AF6">
        <w:rPr>
          <w:rFonts w:ascii="仿宋_GB2312" w:eastAsia="仿宋_GB2312" w:hint="eastAsia"/>
          <w:sz w:val="32"/>
          <w:szCs w:val="32"/>
        </w:rPr>
        <w:t>48</w:t>
      </w:r>
      <w:r>
        <w:rPr>
          <w:rFonts w:ascii="仿宋_GB2312" w:eastAsia="仿宋_GB2312" w:hint="eastAsia"/>
          <w:sz w:val="32"/>
          <w:szCs w:val="32"/>
        </w:rPr>
        <w:t>号</w:t>
      </w:r>
      <w:r w:rsidR="00BF5E28">
        <w:rPr>
          <w:rFonts w:ascii="仿宋_GB2312" w:eastAsia="仿宋_GB2312" w:hint="eastAsia"/>
          <w:sz w:val="32"/>
          <w:szCs w:val="32"/>
        </w:rPr>
        <w:t xml:space="preserve"> </w:t>
      </w:r>
    </w:p>
    <w:p w:rsidR="003469E7" w:rsidRDefault="00575C7C" w:rsidP="00575C7C">
      <w:pPr>
        <w:rPr>
          <w:rFonts w:ascii="华文中宋" w:eastAsia="华文中宋" w:hAnsi="华文中宋"/>
          <w:color w:val="FF0000"/>
          <w:sz w:val="48"/>
          <w:szCs w:val="48"/>
          <w:u w:val="thick"/>
          <w:vertAlign w:val="superscript"/>
        </w:rPr>
      </w:pPr>
      <w:r>
        <w:rPr>
          <w:rFonts w:ascii="华文中宋" w:eastAsia="华文中宋" w:hAnsi="华文中宋" w:hint="eastAsia"/>
          <w:color w:val="FF0000"/>
          <w:sz w:val="48"/>
          <w:szCs w:val="48"/>
          <w:u w:val="thick"/>
          <w:vertAlign w:val="superscript"/>
        </w:rPr>
        <w:t xml:space="preserve">                                                             </w:t>
      </w:r>
    </w:p>
    <w:p w:rsidR="00575C7C" w:rsidRPr="00BF5E28" w:rsidRDefault="00575C7C" w:rsidP="00D02659">
      <w:pPr>
        <w:jc w:val="center"/>
        <w:rPr>
          <w:rFonts w:ascii="仿宋_GB2312" w:eastAsia="仿宋_GB2312"/>
          <w:szCs w:val="28"/>
        </w:rPr>
      </w:pPr>
    </w:p>
    <w:p w:rsidR="00382D35" w:rsidRPr="00036AF6" w:rsidRDefault="00382D35" w:rsidP="00036AF6">
      <w:pPr>
        <w:adjustRightInd w:val="0"/>
        <w:snapToGrid w:val="0"/>
        <w:spacing w:line="600" w:lineRule="exact"/>
        <w:jc w:val="center"/>
        <w:rPr>
          <w:rFonts w:ascii="方正小标宋简体" w:eastAsia="方正小标宋简体" w:hAnsi="黑体"/>
          <w:sz w:val="44"/>
          <w:szCs w:val="44"/>
        </w:rPr>
      </w:pPr>
      <w:bookmarkStart w:id="0" w:name="_GoBack"/>
      <w:bookmarkEnd w:id="0"/>
      <w:r w:rsidRPr="002D7E03">
        <w:rPr>
          <w:rFonts w:ascii="方正小标宋简体" w:eastAsia="方正小标宋简体" w:hAnsi="华文中宋" w:hint="eastAsia"/>
          <w:sz w:val="44"/>
          <w:szCs w:val="44"/>
        </w:rPr>
        <w:t>关于</w:t>
      </w:r>
      <w:r w:rsidR="00036AF6">
        <w:rPr>
          <w:rFonts w:ascii="方正小标宋简体" w:eastAsia="方正小标宋简体" w:hAnsi="华文中宋" w:hint="eastAsia"/>
          <w:sz w:val="44"/>
          <w:szCs w:val="44"/>
        </w:rPr>
        <w:t>印发《</w:t>
      </w:r>
      <w:r w:rsidR="00036AF6">
        <w:rPr>
          <w:rFonts w:ascii="方正小标宋简体" w:eastAsia="方正小标宋简体" w:hAnsi="黑体" w:hint="eastAsia"/>
          <w:sz w:val="44"/>
          <w:szCs w:val="44"/>
        </w:rPr>
        <w:t>新虹街道办事处重大行政决策事项目录管理办法</w:t>
      </w:r>
      <w:r w:rsidR="00036AF6">
        <w:rPr>
          <w:rFonts w:ascii="方正小标宋简体" w:eastAsia="方正小标宋简体" w:hAnsi="华文中宋" w:hint="eastAsia"/>
          <w:sz w:val="44"/>
          <w:szCs w:val="44"/>
        </w:rPr>
        <w:t>》的通知</w:t>
      </w:r>
    </w:p>
    <w:p w:rsidR="00962750" w:rsidRPr="00036AF6" w:rsidRDefault="00962750" w:rsidP="00017730">
      <w:pPr>
        <w:tabs>
          <w:tab w:val="left" w:pos="2792"/>
        </w:tabs>
        <w:spacing w:line="560" w:lineRule="exact"/>
        <w:rPr>
          <w:rFonts w:ascii="仿宋_GB2312" w:eastAsia="仿宋_GB2312"/>
          <w:sz w:val="32"/>
          <w:szCs w:val="32"/>
          <w:lang w:eastAsia="zh-TW"/>
        </w:rPr>
      </w:pPr>
    </w:p>
    <w:p w:rsidR="00036AF6" w:rsidRDefault="00036AF6" w:rsidP="00036AF6">
      <w:pPr>
        <w:outlineLvl w:val="0"/>
        <w:rPr>
          <w:rFonts w:ascii="仿宋_GB2312" w:eastAsia="仿宋_GB2312"/>
          <w:sz w:val="32"/>
          <w:szCs w:val="32"/>
        </w:rPr>
      </w:pPr>
      <w:r>
        <w:rPr>
          <w:rFonts w:ascii="仿宋_GB2312" w:eastAsia="仿宋_GB2312" w:hint="eastAsia"/>
          <w:sz w:val="32"/>
          <w:szCs w:val="32"/>
        </w:rPr>
        <w:t>机关各科室、各居（村）委、各楼宇工作站、各企事业单位：</w:t>
      </w:r>
    </w:p>
    <w:p w:rsidR="00036AF6" w:rsidRDefault="00036AF6" w:rsidP="00036AF6">
      <w:pPr>
        <w:ind w:firstLineChars="200" w:firstLine="640"/>
        <w:rPr>
          <w:rFonts w:ascii="仿宋_GB2312" w:eastAsia="仿宋_GB2312"/>
          <w:sz w:val="32"/>
          <w:szCs w:val="32"/>
        </w:rPr>
      </w:pPr>
      <w:r>
        <w:rPr>
          <w:rFonts w:ascii="仿宋_GB2312" w:eastAsia="仿宋_GB2312" w:hint="eastAsia"/>
          <w:sz w:val="32"/>
          <w:szCs w:val="32"/>
        </w:rPr>
        <w:t>现将《</w:t>
      </w:r>
      <w:r w:rsidRPr="00036AF6">
        <w:rPr>
          <w:rFonts w:ascii="仿宋_GB2312" w:eastAsia="仿宋_GB2312" w:hAnsi="方正小标宋简体" w:cs="方正小标宋简体" w:hint="eastAsia"/>
          <w:bCs/>
          <w:sz w:val="32"/>
          <w:szCs w:val="32"/>
        </w:rPr>
        <w:t>新虹街道办事处重大行政决策事项目录管理办法</w:t>
      </w:r>
      <w:r>
        <w:rPr>
          <w:rFonts w:ascii="仿宋_GB2312" w:eastAsia="仿宋_GB2312" w:hint="eastAsia"/>
          <w:sz w:val="32"/>
          <w:szCs w:val="32"/>
        </w:rPr>
        <w:t>》下发给你们，请认真贯彻执行。</w:t>
      </w:r>
    </w:p>
    <w:p w:rsidR="00036AF6" w:rsidRDefault="00036AF6" w:rsidP="00036AF6">
      <w:pPr>
        <w:ind w:firstLineChars="200" w:firstLine="640"/>
        <w:rPr>
          <w:rFonts w:ascii="仿宋_GB2312" w:eastAsia="仿宋_GB2312"/>
          <w:sz w:val="32"/>
          <w:szCs w:val="32"/>
        </w:rPr>
      </w:pPr>
      <w:r>
        <w:rPr>
          <w:rFonts w:ascii="仿宋_GB2312" w:eastAsia="仿宋_GB2312" w:hint="eastAsia"/>
          <w:sz w:val="32"/>
          <w:szCs w:val="32"/>
        </w:rPr>
        <w:t>特此通知。</w:t>
      </w:r>
    </w:p>
    <w:p w:rsidR="00FC147F" w:rsidRDefault="00FC147F" w:rsidP="00BF5E28">
      <w:pPr>
        <w:spacing w:line="480" w:lineRule="exact"/>
        <w:rPr>
          <w:rFonts w:ascii="仿宋_GB2312" w:eastAsia="仿宋_GB2312"/>
          <w:sz w:val="32"/>
          <w:szCs w:val="32"/>
        </w:rPr>
      </w:pPr>
    </w:p>
    <w:p w:rsidR="00382D35" w:rsidRPr="00D07122" w:rsidRDefault="00382D35" w:rsidP="00BF5E28">
      <w:pPr>
        <w:spacing w:line="480" w:lineRule="exact"/>
        <w:rPr>
          <w:rFonts w:ascii="仿宋_GB2312" w:eastAsia="仿宋_GB2312"/>
          <w:sz w:val="32"/>
          <w:szCs w:val="32"/>
        </w:rPr>
      </w:pPr>
    </w:p>
    <w:p w:rsidR="00017730" w:rsidRDefault="00A577B6" w:rsidP="00BF5E28">
      <w:pPr>
        <w:spacing w:line="480" w:lineRule="exact"/>
        <w:ind w:right="800"/>
        <w:jc w:val="right"/>
        <w:rPr>
          <w:rFonts w:ascii="仿宋_GB2312" w:eastAsia="仿宋_GB2312"/>
          <w:sz w:val="32"/>
          <w:szCs w:val="32"/>
        </w:rPr>
      </w:pPr>
      <w:r>
        <w:rPr>
          <w:rFonts w:ascii="仿宋_GB2312" w:eastAsia="仿宋_GB2312" w:hint="eastAsia"/>
          <w:sz w:val="32"/>
          <w:szCs w:val="32"/>
        </w:rPr>
        <w:t>2020</w:t>
      </w:r>
      <w:r w:rsidR="008C1191" w:rsidRPr="003D0130">
        <w:rPr>
          <w:rFonts w:ascii="仿宋_GB2312" w:eastAsia="仿宋_GB2312" w:hint="eastAsia"/>
          <w:sz w:val="32"/>
          <w:szCs w:val="32"/>
        </w:rPr>
        <w:t>年</w:t>
      </w:r>
      <w:r w:rsidR="00FC147F">
        <w:rPr>
          <w:rFonts w:ascii="仿宋_GB2312" w:eastAsia="仿宋_GB2312" w:hint="eastAsia"/>
          <w:sz w:val="32"/>
          <w:szCs w:val="32"/>
        </w:rPr>
        <w:t>6</w:t>
      </w:r>
      <w:r w:rsidR="008C1191" w:rsidRPr="003D0130">
        <w:rPr>
          <w:rFonts w:ascii="仿宋_GB2312" w:eastAsia="仿宋_GB2312" w:hint="eastAsia"/>
          <w:sz w:val="32"/>
          <w:szCs w:val="32"/>
        </w:rPr>
        <w:t>月</w:t>
      </w:r>
      <w:r w:rsidR="00036AF6">
        <w:rPr>
          <w:rFonts w:ascii="仿宋_GB2312" w:eastAsia="仿宋_GB2312" w:hint="eastAsia"/>
          <w:sz w:val="32"/>
          <w:szCs w:val="32"/>
        </w:rPr>
        <w:t>9</w:t>
      </w:r>
      <w:r w:rsidR="008C1191" w:rsidRPr="003D0130">
        <w:rPr>
          <w:rFonts w:ascii="仿宋_GB2312" w:eastAsia="仿宋_GB2312" w:hint="eastAsia"/>
          <w:sz w:val="32"/>
          <w:szCs w:val="32"/>
        </w:rPr>
        <w:t>日</w:t>
      </w:r>
    </w:p>
    <w:p w:rsidR="00FC147F" w:rsidRDefault="00FC147F" w:rsidP="00017730">
      <w:pPr>
        <w:spacing w:line="480" w:lineRule="exact"/>
        <w:ind w:right="1440"/>
        <w:rPr>
          <w:rFonts w:ascii="仿宋_GB2312" w:eastAsia="仿宋_GB2312"/>
          <w:sz w:val="32"/>
          <w:szCs w:val="32"/>
        </w:rPr>
      </w:pPr>
    </w:p>
    <w:p w:rsidR="00382D35" w:rsidRDefault="00382D35" w:rsidP="00017730">
      <w:pPr>
        <w:spacing w:line="480" w:lineRule="exact"/>
        <w:ind w:right="1440"/>
        <w:rPr>
          <w:rFonts w:ascii="仿宋_GB2312" w:eastAsia="仿宋_GB2312" w:hint="eastAsia"/>
          <w:sz w:val="32"/>
          <w:szCs w:val="32"/>
        </w:rPr>
      </w:pPr>
    </w:p>
    <w:p w:rsidR="00036AF6" w:rsidRDefault="00036AF6" w:rsidP="00017730">
      <w:pPr>
        <w:spacing w:line="480" w:lineRule="exact"/>
        <w:ind w:right="1440"/>
        <w:rPr>
          <w:rFonts w:ascii="仿宋_GB2312" w:eastAsia="仿宋_GB2312" w:hint="eastAsia"/>
          <w:sz w:val="32"/>
          <w:szCs w:val="32"/>
        </w:rPr>
      </w:pPr>
    </w:p>
    <w:p w:rsidR="00036AF6" w:rsidRDefault="00036AF6" w:rsidP="00017730">
      <w:pPr>
        <w:spacing w:line="480" w:lineRule="exact"/>
        <w:ind w:right="1440"/>
        <w:rPr>
          <w:rFonts w:ascii="仿宋_GB2312" w:eastAsia="仿宋_GB2312"/>
          <w:sz w:val="32"/>
          <w:szCs w:val="32"/>
        </w:rPr>
      </w:pPr>
    </w:p>
    <w:p w:rsidR="00382D35" w:rsidRDefault="00382D35" w:rsidP="00017730">
      <w:pPr>
        <w:spacing w:line="480" w:lineRule="exact"/>
        <w:ind w:right="1440"/>
        <w:rPr>
          <w:rFonts w:ascii="仿宋_GB2312" w:eastAsia="仿宋_GB2312" w:hint="eastAsia"/>
          <w:sz w:val="32"/>
          <w:szCs w:val="32"/>
        </w:rPr>
      </w:pPr>
    </w:p>
    <w:p w:rsidR="00036AF6" w:rsidRDefault="00036AF6" w:rsidP="00017730">
      <w:pPr>
        <w:spacing w:line="480" w:lineRule="exact"/>
        <w:ind w:right="1440"/>
        <w:rPr>
          <w:rFonts w:ascii="仿宋_GB2312" w:eastAsia="仿宋_GB2312" w:hint="eastAsia"/>
          <w:sz w:val="32"/>
          <w:szCs w:val="32"/>
        </w:rPr>
      </w:pPr>
    </w:p>
    <w:p w:rsidR="00036AF6" w:rsidRDefault="00036AF6" w:rsidP="00017730">
      <w:pPr>
        <w:spacing w:line="480" w:lineRule="exact"/>
        <w:ind w:right="1440"/>
        <w:rPr>
          <w:rFonts w:ascii="仿宋_GB2312" w:eastAsia="仿宋_GB2312" w:hint="eastAsia"/>
          <w:sz w:val="32"/>
          <w:szCs w:val="32"/>
        </w:rPr>
      </w:pPr>
    </w:p>
    <w:p w:rsidR="00036AF6" w:rsidRPr="00036AF6" w:rsidRDefault="00036AF6" w:rsidP="00036AF6">
      <w:pPr>
        <w:adjustRightInd w:val="0"/>
        <w:snapToGrid w:val="0"/>
        <w:spacing w:line="600" w:lineRule="exact"/>
        <w:jc w:val="center"/>
        <w:rPr>
          <w:rFonts w:ascii="方正小标宋简体" w:eastAsia="方正小标宋简体" w:hAnsi="黑体"/>
          <w:spacing w:val="-10"/>
          <w:sz w:val="44"/>
          <w:szCs w:val="44"/>
        </w:rPr>
      </w:pPr>
      <w:r w:rsidRPr="00036AF6">
        <w:rPr>
          <w:rFonts w:ascii="方正小标宋简体" w:eastAsia="方正小标宋简体" w:hAnsi="黑体" w:hint="eastAsia"/>
          <w:spacing w:val="-10"/>
          <w:sz w:val="44"/>
          <w:szCs w:val="44"/>
        </w:rPr>
        <w:lastRenderedPageBreak/>
        <w:t>新虹街道办事处重大行政决策事项目录管理办法</w:t>
      </w:r>
    </w:p>
    <w:p w:rsidR="00036AF6" w:rsidRDefault="00036AF6" w:rsidP="00036AF6">
      <w:pPr>
        <w:adjustRightInd w:val="0"/>
        <w:snapToGrid w:val="0"/>
        <w:spacing w:line="360" w:lineRule="auto"/>
        <w:rPr>
          <w:rFonts w:ascii="楷体" w:eastAsia="楷体" w:hAnsi="楷体"/>
          <w:sz w:val="32"/>
          <w:szCs w:val="32"/>
        </w:rPr>
      </w:pPr>
    </w:p>
    <w:p w:rsidR="00036AF6" w:rsidRDefault="00036AF6" w:rsidP="00036AF6">
      <w:pPr>
        <w:adjustRightInd w:val="0"/>
        <w:snapToGrid w:val="0"/>
        <w:spacing w:line="560" w:lineRule="exact"/>
        <w:ind w:firstLineChars="200" w:firstLine="640"/>
        <w:rPr>
          <w:rFonts w:ascii="仿宋_GB2312" w:eastAsia="仿宋_GB2312"/>
          <w:sz w:val="32"/>
          <w:szCs w:val="32"/>
        </w:rPr>
      </w:pPr>
      <w:r>
        <w:rPr>
          <w:rFonts w:ascii="黑体" w:eastAsia="黑体" w:hAnsi="黑体" w:hint="eastAsia"/>
          <w:sz w:val="32"/>
          <w:szCs w:val="32"/>
        </w:rPr>
        <w:t>第一条（制定依据）</w:t>
      </w:r>
      <w:r>
        <w:rPr>
          <w:rFonts w:ascii="仿宋_GB2312" w:eastAsia="仿宋_GB2312" w:hint="eastAsia"/>
          <w:sz w:val="32"/>
          <w:szCs w:val="32"/>
        </w:rPr>
        <w:t>为规范街道重大行政决策行为，推进依法行政和法治政府建设，根据国务院《重大行政决策程序暂行条例》（国务院令第713号）、《上海市重大</w:t>
      </w:r>
      <w:r>
        <w:rPr>
          <w:rFonts w:ascii="仿宋_GB2312" w:eastAsia="仿宋_GB2312"/>
          <w:sz w:val="32"/>
          <w:szCs w:val="32"/>
        </w:rPr>
        <w:t>行政决策程序暂行规定</w:t>
      </w:r>
      <w:r>
        <w:rPr>
          <w:rFonts w:ascii="仿宋_GB2312" w:eastAsia="仿宋_GB2312" w:hint="eastAsia"/>
          <w:sz w:val="32"/>
          <w:szCs w:val="32"/>
        </w:rPr>
        <w:t>》（</w:t>
      </w:r>
      <w:r>
        <w:rPr>
          <w:rFonts w:ascii="仿宋_GB2312" w:eastAsia="仿宋_GB2312"/>
          <w:sz w:val="32"/>
          <w:szCs w:val="32"/>
        </w:rPr>
        <w:t>沪府令47号</w:t>
      </w:r>
      <w:r>
        <w:rPr>
          <w:rFonts w:ascii="仿宋_GB2312" w:eastAsia="仿宋_GB2312" w:hint="eastAsia"/>
          <w:sz w:val="32"/>
          <w:szCs w:val="32"/>
        </w:rPr>
        <w:t>）、《上海市人民政府关于贯彻执行&lt;重大行政决策程序暂行条例&gt;的实施意见》（沪府发</w:t>
      </w:r>
      <w:r>
        <w:rPr>
          <w:rFonts w:ascii="仿宋" w:eastAsia="仿宋" w:hAnsi="仿宋" w:hint="eastAsia"/>
          <w:sz w:val="32"/>
          <w:szCs w:val="32"/>
        </w:rPr>
        <w:t>〔</w:t>
      </w:r>
      <w:r>
        <w:rPr>
          <w:rFonts w:ascii="仿宋_GB2312" w:eastAsia="仿宋_GB2312"/>
          <w:sz w:val="32"/>
          <w:szCs w:val="32"/>
        </w:rPr>
        <w:t>201</w:t>
      </w:r>
      <w:r>
        <w:rPr>
          <w:rFonts w:ascii="仿宋_GB2312" w:eastAsia="仿宋_GB2312" w:hint="eastAsia"/>
          <w:sz w:val="32"/>
          <w:szCs w:val="32"/>
        </w:rPr>
        <w:t>9</w:t>
      </w:r>
      <w:r>
        <w:rPr>
          <w:rFonts w:ascii="仿宋" w:eastAsia="仿宋" w:hAnsi="仿宋" w:hint="eastAsia"/>
          <w:sz w:val="32"/>
          <w:szCs w:val="32"/>
        </w:rPr>
        <w:t>〕</w:t>
      </w:r>
      <w:r>
        <w:rPr>
          <w:rFonts w:ascii="仿宋_GB2312" w:eastAsia="仿宋_GB2312"/>
          <w:sz w:val="32"/>
          <w:szCs w:val="32"/>
        </w:rPr>
        <w:t>1</w:t>
      </w:r>
      <w:r>
        <w:rPr>
          <w:rFonts w:ascii="仿宋_GB2312" w:eastAsia="仿宋_GB2312" w:hint="eastAsia"/>
          <w:sz w:val="32"/>
          <w:szCs w:val="32"/>
        </w:rPr>
        <w:t>8号）、</w:t>
      </w:r>
      <w:r>
        <w:rPr>
          <w:rFonts w:ascii="仿宋_GB2312" w:eastAsia="仿宋_GB2312"/>
          <w:sz w:val="32"/>
          <w:szCs w:val="32"/>
        </w:rPr>
        <w:t>《</w:t>
      </w:r>
      <w:r>
        <w:rPr>
          <w:rFonts w:ascii="仿宋_GB2312" w:eastAsia="仿宋_GB2312" w:hint="eastAsia"/>
          <w:sz w:val="32"/>
          <w:szCs w:val="32"/>
        </w:rPr>
        <w:t>闵行区人民政府</w:t>
      </w:r>
      <w:r>
        <w:rPr>
          <w:rFonts w:ascii="仿宋_GB2312" w:eastAsia="仿宋_GB2312"/>
          <w:sz w:val="32"/>
          <w:szCs w:val="32"/>
        </w:rPr>
        <w:t>重大行政决策程序规定》</w:t>
      </w:r>
      <w:r>
        <w:rPr>
          <w:rFonts w:ascii="仿宋_GB2312" w:eastAsia="仿宋_GB2312" w:hint="eastAsia"/>
          <w:sz w:val="32"/>
          <w:szCs w:val="32"/>
        </w:rPr>
        <w:t>（闵府发</w:t>
      </w:r>
      <w:r>
        <w:rPr>
          <w:rFonts w:ascii="仿宋" w:eastAsia="仿宋" w:hAnsi="仿宋" w:hint="eastAsia"/>
          <w:sz w:val="32"/>
          <w:szCs w:val="32"/>
        </w:rPr>
        <w:t>〔</w:t>
      </w:r>
      <w:r>
        <w:rPr>
          <w:rFonts w:ascii="仿宋_GB2312" w:eastAsia="仿宋_GB2312"/>
          <w:sz w:val="32"/>
          <w:szCs w:val="32"/>
        </w:rPr>
        <w:t>2017</w:t>
      </w:r>
      <w:r>
        <w:rPr>
          <w:rFonts w:ascii="仿宋" w:eastAsia="仿宋" w:hAnsi="仿宋" w:hint="eastAsia"/>
          <w:sz w:val="32"/>
          <w:szCs w:val="32"/>
        </w:rPr>
        <w:t>〕</w:t>
      </w:r>
      <w:r>
        <w:rPr>
          <w:rFonts w:ascii="仿宋_GB2312" w:eastAsia="仿宋_GB2312"/>
          <w:sz w:val="32"/>
          <w:szCs w:val="32"/>
        </w:rPr>
        <w:t>19</w:t>
      </w:r>
      <w:r>
        <w:rPr>
          <w:rFonts w:ascii="仿宋_GB2312" w:eastAsia="仿宋_GB2312" w:hint="eastAsia"/>
          <w:sz w:val="32"/>
          <w:szCs w:val="32"/>
        </w:rPr>
        <w:t>号）等文件精神，结合工作实际，制定本办法。</w:t>
      </w:r>
    </w:p>
    <w:p w:rsidR="00036AF6" w:rsidRDefault="00036AF6" w:rsidP="00036AF6">
      <w:pPr>
        <w:adjustRightInd w:val="0"/>
        <w:snapToGrid w:val="0"/>
        <w:spacing w:line="560" w:lineRule="exact"/>
        <w:ind w:firstLine="630"/>
        <w:rPr>
          <w:rFonts w:ascii="仿宋_GB2312" w:eastAsia="仿宋_GB2312"/>
          <w:sz w:val="32"/>
          <w:szCs w:val="32"/>
        </w:rPr>
      </w:pPr>
      <w:r>
        <w:rPr>
          <w:rFonts w:ascii="黑体" w:eastAsia="黑体" w:hAnsi="黑体" w:hint="eastAsia"/>
          <w:sz w:val="32"/>
          <w:szCs w:val="32"/>
        </w:rPr>
        <w:t>第二条（适用范围）</w:t>
      </w:r>
      <w:r>
        <w:rPr>
          <w:rFonts w:ascii="仿宋_GB2312" w:eastAsia="仿宋_GB2312" w:hint="eastAsia"/>
          <w:sz w:val="32"/>
          <w:szCs w:val="32"/>
        </w:rPr>
        <w:t>本办法适用于街道重大行政决策事项目录</w:t>
      </w:r>
      <w:r>
        <w:rPr>
          <w:rFonts w:ascii="仿宋_GB2312" w:eastAsia="仿宋_GB2312"/>
          <w:sz w:val="32"/>
          <w:szCs w:val="32"/>
        </w:rPr>
        <w:t>管理</w:t>
      </w:r>
      <w:r>
        <w:rPr>
          <w:rFonts w:ascii="仿宋_GB2312" w:eastAsia="仿宋_GB2312" w:hint="eastAsia"/>
          <w:sz w:val="32"/>
          <w:szCs w:val="32"/>
        </w:rPr>
        <w:t>相关工作。</w:t>
      </w:r>
    </w:p>
    <w:p w:rsidR="00036AF6" w:rsidRDefault="00036AF6" w:rsidP="00036AF6">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街道重大行政决策实行目录管理制度，根据重大行政决策事项标准编制重大行政决策事项目录（以下简称事项目录），同时结合年度重点工作计划安排，编制重大行政决策年度事项(以下简称年度事项)。</w:t>
      </w:r>
    </w:p>
    <w:p w:rsidR="00036AF6" w:rsidRDefault="00036AF6" w:rsidP="00036AF6">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事项目录、标准应当按程序提请行政工作例会议审议，并报经党工委同意后向社会公布。</w:t>
      </w:r>
    </w:p>
    <w:p w:rsidR="00036AF6" w:rsidRDefault="00036AF6" w:rsidP="00036AF6">
      <w:pPr>
        <w:adjustRightInd w:val="0"/>
        <w:snapToGrid w:val="0"/>
        <w:spacing w:line="560" w:lineRule="exact"/>
        <w:ind w:firstLine="645"/>
        <w:rPr>
          <w:rFonts w:ascii="仿宋_GB2312" w:eastAsia="仿宋_GB2312"/>
          <w:sz w:val="32"/>
          <w:szCs w:val="32"/>
        </w:rPr>
      </w:pPr>
      <w:r>
        <w:rPr>
          <w:rFonts w:ascii="黑体" w:eastAsia="黑体" w:hAnsi="黑体" w:hint="eastAsia"/>
          <w:sz w:val="32"/>
          <w:szCs w:val="32"/>
        </w:rPr>
        <w:t>第三条（工作原则）</w:t>
      </w:r>
      <w:r>
        <w:rPr>
          <w:rFonts w:ascii="仿宋_GB2312" w:eastAsia="仿宋_GB2312" w:hint="eastAsia"/>
          <w:sz w:val="32"/>
          <w:szCs w:val="32"/>
        </w:rPr>
        <w:t>重大</w:t>
      </w:r>
      <w:r>
        <w:rPr>
          <w:rFonts w:ascii="仿宋_GB2312" w:eastAsia="仿宋_GB2312"/>
          <w:sz w:val="32"/>
          <w:szCs w:val="32"/>
        </w:rPr>
        <w:t>行政决策</w:t>
      </w:r>
      <w:r>
        <w:rPr>
          <w:rFonts w:ascii="仿宋_GB2312" w:eastAsia="仿宋_GB2312" w:hint="eastAsia"/>
          <w:sz w:val="32"/>
          <w:szCs w:val="32"/>
        </w:rPr>
        <w:t>事项</w:t>
      </w:r>
      <w:r>
        <w:rPr>
          <w:rFonts w:ascii="仿宋_GB2312" w:eastAsia="仿宋_GB2312"/>
          <w:sz w:val="32"/>
          <w:szCs w:val="32"/>
        </w:rPr>
        <w:t>目录管理</w:t>
      </w:r>
      <w:r>
        <w:rPr>
          <w:rFonts w:ascii="仿宋_GB2312" w:eastAsia="仿宋_GB2312" w:hint="eastAsia"/>
          <w:sz w:val="32"/>
          <w:szCs w:val="32"/>
        </w:rPr>
        <w:t>制度</w:t>
      </w:r>
      <w:r>
        <w:rPr>
          <w:rFonts w:ascii="仿宋_GB2312" w:eastAsia="仿宋_GB2312"/>
          <w:sz w:val="32"/>
          <w:szCs w:val="32"/>
        </w:rPr>
        <w:t>遵循依法、科学</w:t>
      </w:r>
      <w:r>
        <w:rPr>
          <w:rFonts w:ascii="仿宋_GB2312" w:eastAsia="仿宋_GB2312" w:hint="eastAsia"/>
          <w:sz w:val="32"/>
          <w:szCs w:val="32"/>
        </w:rPr>
        <w:t>、公开、效率的</w:t>
      </w:r>
      <w:r>
        <w:rPr>
          <w:rFonts w:ascii="仿宋_GB2312" w:eastAsia="仿宋_GB2312"/>
          <w:sz w:val="32"/>
          <w:szCs w:val="32"/>
        </w:rPr>
        <w:t>原则。</w:t>
      </w:r>
    </w:p>
    <w:p w:rsidR="00036AF6" w:rsidRDefault="00036AF6" w:rsidP="00036AF6">
      <w:pPr>
        <w:adjustRightInd w:val="0"/>
        <w:snapToGrid w:val="0"/>
        <w:spacing w:line="560" w:lineRule="exact"/>
        <w:ind w:firstLine="645"/>
        <w:rPr>
          <w:rFonts w:ascii="黑体" w:eastAsia="黑体" w:hAnsi="黑体"/>
          <w:sz w:val="32"/>
          <w:szCs w:val="32"/>
        </w:rPr>
      </w:pPr>
      <w:r>
        <w:rPr>
          <w:rFonts w:ascii="黑体" w:eastAsia="黑体" w:hAnsi="黑体" w:hint="eastAsia"/>
          <w:sz w:val="32"/>
          <w:szCs w:val="32"/>
        </w:rPr>
        <w:t>第四条（管理小组）</w:t>
      </w:r>
      <w:r>
        <w:rPr>
          <w:rFonts w:ascii="仿宋_GB2312" w:eastAsia="仿宋_GB2312" w:hint="eastAsia"/>
          <w:sz w:val="32"/>
          <w:szCs w:val="32"/>
        </w:rPr>
        <w:t>街道</w:t>
      </w:r>
      <w:r>
        <w:rPr>
          <w:rFonts w:ascii="仿宋_GB2312" w:eastAsia="仿宋_GB2312"/>
          <w:sz w:val="32"/>
          <w:szCs w:val="32"/>
        </w:rPr>
        <w:t>成立重大行政决策</w:t>
      </w:r>
      <w:r>
        <w:rPr>
          <w:rFonts w:ascii="仿宋_GB2312" w:eastAsia="仿宋_GB2312" w:hint="eastAsia"/>
          <w:sz w:val="32"/>
          <w:szCs w:val="32"/>
        </w:rPr>
        <w:t>事项</w:t>
      </w:r>
      <w:r>
        <w:rPr>
          <w:rFonts w:ascii="仿宋_GB2312" w:eastAsia="仿宋_GB2312"/>
          <w:sz w:val="32"/>
          <w:szCs w:val="32"/>
        </w:rPr>
        <w:t>目录</w:t>
      </w:r>
      <w:r>
        <w:rPr>
          <w:rFonts w:ascii="仿宋_GB2312" w:eastAsia="仿宋_GB2312" w:hint="eastAsia"/>
          <w:sz w:val="32"/>
          <w:szCs w:val="32"/>
        </w:rPr>
        <w:t>管理</w:t>
      </w:r>
      <w:r>
        <w:rPr>
          <w:rFonts w:ascii="仿宋_GB2312" w:eastAsia="仿宋_GB2312"/>
          <w:sz w:val="32"/>
          <w:szCs w:val="32"/>
        </w:rPr>
        <w:t>小组</w:t>
      </w:r>
      <w:r>
        <w:rPr>
          <w:rFonts w:ascii="仿宋_GB2312" w:eastAsia="仿宋_GB2312" w:hint="eastAsia"/>
          <w:sz w:val="32"/>
          <w:szCs w:val="32"/>
        </w:rPr>
        <w:t>（以下</w:t>
      </w:r>
      <w:r>
        <w:rPr>
          <w:rFonts w:ascii="仿宋_GB2312" w:eastAsia="仿宋_GB2312"/>
          <w:sz w:val="32"/>
          <w:szCs w:val="32"/>
        </w:rPr>
        <w:t>简称目录</w:t>
      </w:r>
      <w:r>
        <w:rPr>
          <w:rFonts w:ascii="仿宋_GB2312" w:eastAsia="仿宋_GB2312" w:hint="eastAsia"/>
          <w:sz w:val="32"/>
          <w:szCs w:val="32"/>
        </w:rPr>
        <w:t>管理</w:t>
      </w:r>
      <w:r>
        <w:rPr>
          <w:rFonts w:ascii="仿宋_GB2312" w:eastAsia="仿宋_GB2312"/>
          <w:sz w:val="32"/>
          <w:szCs w:val="32"/>
        </w:rPr>
        <w:t>小组</w:t>
      </w:r>
      <w:r>
        <w:rPr>
          <w:rFonts w:ascii="仿宋_GB2312" w:eastAsia="仿宋_GB2312" w:hint="eastAsia"/>
          <w:sz w:val="32"/>
          <w:szCs w:val="32"/>
        </w:rPr>
        <w:t>），负责事项</w:t>
      </w:r>
      <w:r>
        <w:rPr>
          <w:rFonts w:ascii="仿宋_GB2312" w:eastAsia="仿宋_GB2312"/>
          <w:sz w:val="32"/>
          <w:szCs w:val="32"/>
        </w:rPr>
        <w:t>目录和年度事项的汇编、调整和初审工作</w:t>
      </w:r>
      <w:r>
        <w:rPr>
          <w:rFonts w:ascii="仿宋_GB2312" w:eastAsia="仿宋_GB2312" w:hint="eastAsia"/>
          <w:sz w:val="32"/>
          <w:szCs w:val="32"/>
        </w:rPr>
        <w:t>。目录管理小组</w:t>
      </w:r>
      <w:r>
        <w:rPr>
          <w:rFonts w:ascii="仿宋_GB2312" w:eastAsia="仿宋_GB2312"/>
          <w:sz w:val="32"/>
          <w:szCs w:val="32"/>
        </w:rPr>
        <w:t>由</w:t>
      </w:r>
      <w:r>
        <w:rPr>
          <w:rFonts w:ascii="仿宋_GB2312" w:eastAsia="仿宋_GB2312" w:hint="eastAsia"/>
          <w:sz w:val="32"/>
          <w:szCs w:val="32"/>
        </w:rPr>
        <w:t>党政</w:t>
      </w:r>
      <w:r>
        <w:rPr>
          <w:rFonts w:ascii="仿宋_GB2312" w:eastAsia="仿宋_GB2312"/>
          <w:sz w:val="32"/>
          <w:szCs w:val="32"/>
        </w:rPr>
        <w:t>办公室</w:t>
      </w:r>
      <w:r>
        <w:rPr>
          <w:rFonts w:ascii="仿宋_GB2312" w:eastAsia="仿宋_GB2312" w:hint="eastAsia"/>
          <w:sz w:val="32"/>
          <w:szCs w:val="32"/>
        </w:rPr>
        <w:t>牵头，社区发展办、社区保障办、社区服务办、社区自治办、司法所等部门组成。</w:t>
      </w:r>
    </w:p>
    <w:p w:rsidR="00036AF6" w:rsidRDefault="00036AF6" w:rsidP="00036AF6">
      <w:pPr>
        <w:adjustRightInd w:val="0"/>
        <w:snapToGrid w:val="0"/>
        <w:spacing w:line="560" w:lineRule="exact"/>
        <w:ind w:firstLine="645"/>
        <w:rPr>
          <w:rFonts w:ascii="仿宋_GB2312" w:eastAsia="仿宋_GB2312"/>
          <w:sz w:val="32"/>
          <w:szCs w:val="32"/>
        </w:rPr>
      </w:pPr>
      <w:r>
        <w:rPr>
          <w:rFonts w:ascii="黑体" w:eastAsia="黑体" w:hAnsi="黑体" w:hint="eastAsia"/>
          <w:sz w:val="32"/>
          <w:szCs w:val="32"/>
        </w:rPr>
        <w:t>第五条（事项目录、标准）</w:t>
      </w:r>
      <w:r>
        <w:rPr>
          <w:rFonts w:ascii="仿宋_GB2312" w:eastAsia="仿宋_GB2312" w:hint="eastAsia"/>
          <w:sz w:val="32"/>
          <w:szCs w:val="32"/>
        </w:rPr>
        <w:t>根据《新虹街道办事处重大行政</w:t>
      </w:r>
      <w:r>
        <w:rPr>
          <w:rFonts w:ascii="仿宋_GB2312" w:eastAsia="仿宋_GB2312" w:hint="eastAsia"/>
          <w:sz w:val="32"/>
          <w:szCs w:val="32"/>
        </w:rPr>
        <w:lastRenderedPageBreak/>
        <w:t>决策程序规定》，对于符合以下范围的重大行政决策，可以纳入街道决策目录实施管理：</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（一）事关经济社会发展全局的国民经济和社会发展中长期规划、城乡总体规划等重要规划、计划：</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1.街道国民经济和社会发展五年规划、各类专项行动三年计划；</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2.城市总体规划、区域控制性详细规划的编制；</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3.街道产业发展规划、区域产业布局规划；</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4.街道土地利用总体规划、土地供应计划；</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kern w:val="2"/>
        </w:rPr>
        <w:t>5</w:t>
      </w:r>
      <w:r>
        <w:rPr>
          <w:rFonts w:ascii="仿宋_GB2312" w:eastAsia="仿宋_GB2312" w:hAnsi="Times New Roman" w:cs="Times New Roman" w:hint="eastAsia"/>
          <w:kern w:val="2"/>
        </w:rPr>
        <w:t>.街道</w:t>
      </w:r>
      <w:r>
        <w:rPr>
          <w:rFonts w:ascii="仿宋_GB2312" w:eastAsia="仿宋_GB2312" w:hAnsi="Times New Roman" w:cs="Times New Roman"/>
          <w:kern w:val="2"/>
        </w:rPr>
        <w:t>年度财政预算及调整预算</w:t>
      </w:r>
      <w:r>
        <w:rPr>
          <w:rFonts w:ascii="仿宋_GB2312" w:eastAsia="仿宋_GB2312" w:hAnsi="Times New Roman" w:cs="Times New Roman" w:hint="eastAsia"/>
          <w:kern w:val="2"/>
        </w:rPr>
        <w:t>。</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rPr>
      </w:pPr>
      <w:r>
        <w:rPr>
          <w:rFonts w:ascii="仿宋_GB2312" w:eastAsia="仿宋_GB2312" w:hAnsi="Times New Roman" w:cs="Times New Roman" w:hint="eastAsia"/>
          <w:kern w:val="2"/>
        </w:rPr>
        <w:t>（二）地区影响较大、资金使用较多的政府投</w:t>
      </w:r>
      <w:r>
        <w:rPr>
          <w:rFonts w:ascii="仿宋_GB2312" w:eastAsia="仿宋_GB2312" w:hAnsi="Times New Roman" w:cs="Times New Roman" w:hint="eastAsia"/>
        </w:rPr>
        <w:t>资项目，涉及国计民生的公共资源配置，重大公共建设项目和涉及重大公共利益的国资国企改革和国有资产处置：</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hint="eastAsia"/>
        </w:rPr>
        <w:t>1.政府债务管理、政府投资引导资金设立、财政体制调整、影响较大的财政收支政策的制定和调整、增加或追加100</w:t>
      </w:r>
      <w:r>
        <w:rPr>
          <w:rFonts w:ascii="仿宋_GB2312" w:eastAsia="仿宋_GB2312" w:hAnsi="Times New Roman" w:cs="Times New Roman" w:hint="eastAsia"/>
          <w:kern w:val="2"/>
        </w:rPr>
        <w:t>万元以上的财政支出</w:t>
      </w:r>
      <w:r>
        <w:rPr>
          <w:rFonts w:ascii="仿宋_GB2312" w:eastAsia="仿宋_GB2312" w:hAnsi="Times New Roman" w:cs="Times New Roman"/>
          <w:kern w:val="2"/>
        </w:rPr>
        <w:t>；</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kern w:val="2"/>
        </w:rPr>
        <w:t>2</w:t>
      </w:r>
      <w:r>
        <w:rPr>
          <w:rFonts w:ascii="仿宋_GB2312" w:eastAsia="仿宋_GB2312" w:hAnsi="Times New Roman" w:cs="Times New Roman" w:hint="eastAsia"/>
          <w:kern w:val="2"/>
        </w:rPr>
        <w:t>.评估价300万元以上的国有企业（含街道集体企业）转制、资产转让（含股权转让）事项；</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hint="eastAsia"/>
          <w:kern w:val="2"/>
        </w:rPr>
        <w:t>3.国有</w:t>
      </w:r>
      <w:r>
        <w:rPr>
          <w:rFonts w:ascii="仿宋_GB2312" w:eastAsia="仿宋_GB2312" w:hAnsi="Times New Roman" w:cs="Times New Roman"/>
          <w:kern w:val="2"/>
        </w:rPr>
        <w:t>企业收购非国有</w:t>
      </w:r>
      <w:r>
        <w:rPr>
          <w:rFonts w:ascii="仿宋_GB2312" w:eastAsia="仿宋_GB2312" w:hAnsi="Times New Roman" w:cs="Times New Roman" w:hint="eastAsia"/>
          <w:kern w:val="2"/>
        </w:rPr>
        <w:t>单位500万</w:t>
      </w:r>
      <w:r>
        <w:rPr>
          <w:rFonts w:ascii="仿宋_GB2312" w:eastAsia="仿宋_GB2312" w:hAnsi="Times New Roman" w:cs="Times New Roman"/>
          <w:kern w:val="2"/>
        </w:rPr>
        <w:t>元以上的资产事项；</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kern w:val="2"/>
        </w:rPr>
        <w:t>4</w:t>
      </w:r>
      <w:r>
        <w:rPr>
          <w:rFonts w:ascii="仿宋_GB2312" w:eastAsia="仿宋_GB2312" w:hAnsi="Times New Roman" w:cs="Times New Roman" w:hint="eastAsia"/>
          <w:kern w:val="2"/>
        </w:rPr>
        <w:t>.年度政府投资项目计划安排。</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hint="eastAsia"/>
          <w:kern w:val="2"/>
        </w:rPr>
        <w:t>（三）涉及财政支出100万元/年或涉及1000人（户）及</w:t>
      </w:r>
      <w:r>
        <w:rPr>
          <w:rFonts w:ascii="仿宋_GB2312" w:eastAsia="仿宋_GB2312" w:hAnsi="Times New Roman" w:cs="Times New Roman"/>
          <w:kern w:val="2"/>
        </w:rPr>
        <w:t>以上</w:t>
      </w:r>
      <w:r>
        <w:rPr>
          <w:rFonts w:ascii="仿宋_GB2312" w:eastAsia="仿宋_GB2312" w:hAnsi="Times New Roman" w:cs="Times New Roman" w:hint="eastAsia"/>
          <w:kern w:val="2"/>
        </w:rPr>
        <w:t>，社会涉及面广、与公众利益密切相关的街道重大公共政策和措施：</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kern w:val="2"/>
        </w:rPr>
        <w:t>1</w:t>
      </w:r>
      <w:r>
        <w:rPr>
          <w:rFonts w:ascii="仿宋_GB2312" w:eastAsia="仿宋_GB2312" w:hAnsi="Times New Roman" w:cs="Times New Roman" w:hint="eastAsia"/>
          <w:kern w:val="2"/>
        </w:rPr>
        <w:t>.街道实事项目</w:t>
      </w:r>
      <w:r>
        <w:rPr>
          <w:rFonts w:ascii="仿宋_GB2312" w:eastAsia="仿宋_GB2312" w:hAnsi="Times New Roman" w:cs="Times New Roman"/>
          <w:kern w:val="2"/>
        </w:rPr>
        <w:t>；</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kern w:val="2"/>
        </w:rPr>
        <w:lastRenderedPageBreak/>
        <w:t>2</w:t>
      </w:r>
      <w:r>
        <w:rPr>
          <w:rFonts w:ascii="仿宋_GB2312" w:eastAsia="仿宋_GB2312" w:hAnsi="Times New Roman" w:cs="Times New Roman" w:hint="eastAsia"/>
          <w:kern w:val="2"/>
        </w:rPr>
        <w:t>.涉及产业发展、企业服务、财政金融、科技创新等经济发展领域的政策、措施；</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kern w:val="2"/>
        </w:rPr>
        <w:t>3</w:t>
      </w:r>
      <w:r>
        <w:rPr>
          <w:rFonts w:ascii="仿宋_GB2312" w:eastAsia="仿宋_GB2312" w:hAnsi="Times New Roman" w:cs="Times New Roman" w:hint="eastAsia"/>
          <w:kern w:val="2"/>
        </w:rPr>
        <w:t>.涉及就业、教育、养老</w:t>
      </w:r>
      <w:r>
        <w:rPr>
          <w:rFonts w:ascii="仿宋_GB2312" w:eastAsia="仿宋_GB2312" w:hAnsi="Times New Roman" w:cs="Times New Roman"/>
          <w:kern w:val="2"/>
        </w:rPr>
        <w:t>、</w:t>
      </w:r>
      <w:r>
        <w:rPr>
          <w:rFonts w:ascii="仿宋_GB2312" w:eastAsia="仿宋_GB2312" w:hAnsi="Times New Roman" w:cs="Times New Roman" w:hint="eastAsia"/>
          <w:kern w:val="2"/>
        </w:rPr>
        <w:t>医疗、文化、体育、住房保障、社会救助、社会福利和社区管理、社会组织培育等民生保障和社会管理领域的政策、措施；</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kern w:val="2"/>
        </w:rPr>
      </w:pPr>
      <w:r>
        <w:rPr>
          <w:rFonts w:ascii="仿宋_GB2312" w:eastAsia="仿宋_GB2312" w:hAnsi="Times New Roman" w:cs="Times New Roman"/>
          <w:kern w:val="2"/>
        </w:rPr>
        <w:t>4</w:t>
      </w:r>
      <w:r>
        <w:rPr>
          <w:rFonts w:ascii="仿宋_GB2312" w:eastAsia="仿宋_GB2312" w:hAnsi="Times New Roman" w:cs="Times New Roman" w:hint="eastAsia"/>
          <w:kern w:val="2"/>
        </w:rPr>
        <w:t>.涉及土地征收、旧区（包括城中村、旧小区、旧村宅）改造、绿化市容、公共交通、环境保护、公共安全等城市建设与管理领域的政策、措施；</w:t>
      </w:r>
    </w:p>
    <w:p w:rsidR="00036AF6" w:rsidRDefault="00036AF6" w:rsidP="00036AF6">
      <w:pPr>
        <w:pStyle w:val="p0"/>
        <w:widowControl w:val="0"/>
        <w:adjustRightInd w:val="0"/>
        <w:snapToGrid w:val="0"/>
        <w:spacing w:line="560" w:lineRule="exact"/>
        <w:ind w:firstLineChars="200" w:firstLine="640"/>
        <w:rPr>
          <w:rFonts w:ascii="仿宋_GB2312" w:eastAsia="仿宋_GB2312" w:hAnsi="Times New Roman" w:cs="Times New Roman"/>
        </w:rPr>
      </w:pPr>
      <w:r>
        <w:rPr>
          <w:rFonts w:ascii="仿宋_GB2312" w:eastAsia="仿宋_GB2312" w:hAnsi="Times New Roman" w:cs="Times New Roman" w:hint="eastAsia"/>
        </w:rPr>
        <w:t>5.涉及农村改革、农业生产及发展、农民增收、乡村振兴等“三农”领域的重大政策、措施</w:t>
      </w:r>
      <w:r>
        <w:rPr>
          <w:rFonts w:ascii="仿宋_GB2312" w:eastAsia="仿宋_GB2312" w:hAnsi="Times New Roman" w:cs="Times New Roman"/>
        </w:rPr>
        <w:t>。</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（四）街道认为应当纳入重大行政决策事项目录实施管理的其他决策事项。</w:t>
      </w:r>
    </w:p>
    <w:p w:rsidR="00036AF6" w:rsidRDefault="00036AF6" w:rsidP="00036AF6">
      <w:pPr>
        <w:pStyle w:val="p0"/>
        <w:widowControl w:val="0"/>
        <w:adjustRightInd w:val="0"/>
        <w:snapToGrid w:val="0"/>
        <w:spacing w:line="560" w:lineRule="exact"/>
        <w:ind w:firstLineChars="200" w:firstLine="640"/>
        <w:rPr>
          <w:rFonts w:ascii="仿宋_GB2312" w:eastAsia="仿宋_GB2312"/>
        </w:rPr>
      </w:pPr>
      <w:r>
        <w:rPr>
          <w:rFonts w:ascii="黑体" w:eastAsia="黑体" w:hAnsi="黑体" w:cs="Times New Roman" w:hint="eastAsia"/>
          <w:kern w:val="2"/>
        </w:rPr>
        <w:t>第六条</w:t>
      </w:r>
      <w:r>
        <w:rPr>
          <w:rFonts w:ascii="黑体" w:eastAsia="黑体" w:hAnsi="黑体" w:cs="Times New Roman"/>
          <w:kern w:val="2"/>
        </w:rPr>
        <w:t>（</w:t>
      </w:r>
      <w:r>
        <w:rPr>
          <w:rFonts w:ascii="黑体" w:eastAsia="黑体" w:hAnsi="黑体" w:cs="Times New Roman" w:hint="eastAsia"/>
          <w:kern w:val="2"/>
        </w:rPr>
        <w:t>事项目录调整</w:t>
      </w:r>
      <w:r>
        <w:rPr>
          <w:rFonts w:ascii="黑体" w:eastAsia="黑体" w:hAnsi="黑体" w:cs="Times New Roman"/>
          <w:kern w:val="2"/>
        </w:rPr>
        <w:t>）</w:t>
      </w:r>
      <w:r>
        <w:rPr>
          <w:rFonts w:ascii="仿宋_GB2312" w:eastAsia="仿宋_GB2312" w:hAnsi="Times New Roman" w:cs="Times New Roman" w:hint="eastAsia"/>
        </w:rPr>
        <w:t>街道各部门</w:t>
      </w:r>
      <w:r>
        <w:rPr>
          <w:rFonts w:ascii="仿宋_GB2312" w:eastAsia="仿宋_GB2312" w:hAnsi="Times New Roman" w:cs="Times New Roman"/>
        </w:rPr>
        <w:t>根据</w:t>
      </w:r>
      <w:r>
        <w:rPr>
          <w:rFonts w:ascii="仿宋_GB2312" w:eastAsia="仿宋_GB2312" w:hAnsi="Times New Roman" w:cs="Times New Roman" w:hint="eastAsia"/>
        </w:rPr>
        <w:t>事项目录标准</w:t>
      </w:r>
      <w:r>
        <w:rPr>
          <w:rFonts w:ascii="仿宋_GB2312" w:eastAsia="仿宋_GB2312" w:hAnsi="Times New Roman" w:cs="Times New Roman"/>
        </w:rPr>
        <w:t>，</w:t>
      </w:r>
      <w:r>
        <w:rPr>
          <w:rFonts w:ascii="仿宋_GB2312" w:eastAsia="仿宋_GB2312" w:hAnsi="Times New Roman" w:cs="Times New Roman" w:hint="eastAsia"/>
        </w:rPr>
        <w:t>结合各自工作领域实际情况，可以向党政办公室提出事项目录调整建议，由</w:t>
      </w:r>
      <w:r>
        <w:rPr>
          <w:rFonts w:ascii="仿宋_GB2312" w:eastAsia="仿宋_GB2312" w:hint="eastAsia"/>
        </w:rPr>
        <w:t>目录管理小组初审</w:t>
      </w:r>
      <w:r>
        <w:rPr>
          <w:rFonts w:ascii="仿宋_GB2312" w:eastAsia="仿宋_GB2312"/>
        </w:rPr>
        <w:t>后，</w:t>
      </w:r>
      <w:r>
        <w:rPr>
          <w:rFonts w:ascii="仿宋_GB2312" w:eastAsia="仿宋_GB2312" w:hint="eastAsia"/>
        </w:rPr>
        <w:t>按照本办法规定程序办理。</w:t>
      </w:r>
    </w:p>
    <w:p w:rsidR="00036AF6" w:rsidRDefault="00036AF6" w:rsidP="00036AF6">
      <w:pPr>
        <w:adjustRightInd w:val="0"/>
        <w:snapToGrid w:val="0"/>
        <w:spacing w:line="560" w:lineRule="exact"/>
        <w:ind w:firstLine="645"/>
        <w:rPr>
          <w:rFonts w:ascii="仿宋_GB2312" w:eastAsia="仿宋_GB2312" w:hAnsi="仿宋" w:cs="宋体"/>
          <w:kern w:val="0"/>
          <w:sz w:val="32"/>
          <w:szCs w:val="32"/>
        </w:rPr>
      </w:pPr>
      <w:r>
        <w:rPr>
          <w:rFonts w:ascii="黑体" w:eastAsia="黑体" w:hAnsi="黑体" w:hint="eastAsia"/>
          <w:sz w:val="32"/>
          <w:szCs w:val="32"/>
        </w:rPr>
        <w:t>第七条</w:t>
      </w:r>
      <w:r>
        <w:rPr>
          <w:rFonts w:ascii="黑体" w:eastAsia="黑体" w:hAnsi="黑体"/>
          <w:sz w:val="32"/>
          <w:szCs w:val="32"/>
        </w:rPr>
        <w:t>（</w:t>
      </w:r>
      <w:r>
        <w:rPr>
          <w:rFonts w:ascii="黑体" w:eastAsia="黑体" w:hAnsi="黑体" w:hint="eastAsia"/>
          <w:sz w:val="32"/>
          <w:szCs w:val="32"/>
        </w:rPr>
        <w:t>年度事项征集</w:t>
      </w:r>
      <w:r>
        <w:rPr>
          <w:rFonts w:ascii="黑体" w:eastAsia="黑体" w:hAnsi="黑体"/>
          <w:sz w:val="32"/>
          <w:szCs w:val="32"/>
        </w:rPr>
        <w:t>）</w:t>
      </w:r>
      <w:r>
        <w:rPr>
          <w:rFonts w:ascii="仿宋_GB2312" w:eastAsia="仿宋_GB2312" w:hAnsi="仿宋" w:cs="宋体" w:hint="eastAsia"/>
          <w:kern w:val="0"/>
          <w:sz w:val="32"/>
          <w:szCs w:val="32"/>
        </w:rPr>
        <w:t>目录管理小组在组织制定重大行政决策年度事项前，可以向街道各部门以及其他国家机关、社会团体、企事业单位和公民征集决策事项建议。</w:t>
      </w:r>
    </w:p>
    <w:p w:rsidR="00036AF6" w:rsidRDefault="00036AF6" w:rsidP="00036AF6">
      <w:pPr>
        <w:adjustRightInd w:val="0"/>
        <w:snapToGrid w:val="0"/>
        <w:spacing w:line="560" w:lineRule="exact"/>
        <w:ind w:firstLine="645"/>
        <w:rPr>
          <w:rFonts w:ascii="黑体" w:eastAsia="黑体" w:hAnsi="黑体"/>
          <w:sz w:val="32"/>
          <w:szCs w:val="32"/>
        </w:rPr>
      </w:pPr>
      <w:r>
        <w:rPr>
          <w:rFonts w:ascii="仿宋_GB2312" w:eastAsia="仿宋_GB2312" w:hAnsi="仿宋" w:cs="宋体" w:hint="eastAsia"/>
          <w:kern w:val="0"/>
          <w:sz w:val="32"/>
          <w:szCs w:val="32"/>
        </w:rPr>
        <w:t>人大代表和政协委员通过代表议案、建议和提案等方式，向街道提出重大行政决策事项建议的，街道相关部门应当予以研究。经研究，认为需要纳入重大行政决策年度事项进行管理的，按照本办法规定程序办理。</w:t>
      </w:r>
    </w:p>
    <w:p w:rsidR="00036AF6" w:rsidRDefault="00036AF6" w:rsidP="00036AF6">
      <w:pPr>
        <w:adjustRightInd w:val="0"/>
        <w:snapToGrid w:val="0"/>
        <w:spacing w:line="560" w:lineRule="exact"/>
        <w:ind w:firstLine="645"/>
        <w:rPr>
          <w:rFonts w:ascii="仿宋_GB2312" w:eastAsia="仿宋_GB2312"/>
          <w:sz w:val="32"/>
          <w:szCs w:val="32"/>
        </w:rPr>
      </w:pPr>
      <w:r>
        <w:rPr>
          <w:rFonts w:ascii="黑体" w:eastAsia="黑体" w:hAnsi="黑体" w:hint="eastAsia"/>
          <w:sz w:val="32"/>
          <w:szCs w:val="32"/>
        </w:rPr>
        <w:t>第八条</w:t>
      </w:r>
      <w:r>
        <w:rPr>
          <w:rFonts w:ascii="黑体" w:eastAsia="黑体" w:hAnsi="黑体"/>
          <w:sz w:val="32"/>
          <w:szCs w:val="32"/>
        </w:rPr>
        <w:t>（</w:t>
      </w:r>
      <w:r>
        <w:rPr>
          <w:rFonts w:ascii="黑体" w:eastAsia="黑体" w:hAnsi="黑体" w:hint="eastAsia"/>
          <w:sz w:val="32"/>
          <w:szCs w:val="32"/>
        </w:rPr>
        <w:t>年度事项申报</w:t>
      </w:r>
      <w:r>
        <w:rPr>
          <w:rFonts w:ascii="黑体" w:eastAsia="黑体" w:hAnsi="黑体"/>
          <w:sz w:val="32"/>
          <w:szCs w:val="32"/>
        </w:rPr>
        <w:t>）</w:t>
      </w:r>
      <w:r>
        <w:rPr>
          <w:rFonts w:ascii="仿宋_GB2312" w:eastAsia="仿宋_GB2312" w:hint="eastAsia"/>
          <w:sz w:val="32"/>
          <w:szCs w:val="32"/>
        </w:rPr>
        <w:t>街道各部门应当对照事项目录，</w:t>
      </w:r>
      <w:r>
        <w:rPr>
          <w:rFonts w:ascii="仿宋_GB2312" w:eastAsia="仿宋_GB2312"/>
          <w:sz w:val="32"/>
          <w:szCs w:val="32"/>
        </w:rPr>
        <w:t>结合年度工作</w:t>
      </w:r>
      <w:r>
        <w:rPr>
          <w:rFonts w:ascii="仿宋_GB2312" w:eastAsia="仿宋_GB2312" w:hint="eastAsia"/>
          <w:sz w:val="32"/>
          <w:szCs w:val="32"/>
        </w:rPr>
        <w:t>安排</w:t>
      </w:r>
      <w:r>
        <w:rPr>
          <w:rFonts w:ascii="仿宋_GB2312" w:eastAsia="仿宋_GB2312"/>
          <w:sz w:val="32"/>
          <w:szCs w:val="32"/>
        </w:rPr>
        <w:t>，</w:t>
      </w:r>
      <w:r>
        <w:rPr>
          <w:rFonts w:ascii="仿宋_GB2312" w:eastAsia="仿宋_GB2312" w:hint="eastAsia"/>
          <w:sz w:val="32"/>
          <w:szCs w:val="32"/>
        </w:rPr>
        <w:t>于每年1月底前，向街道申报年度</w:t>
      </w:r>
      <w:r>
        <w:rPr>
          <w:rFonts w:ascii="仿宋_GB2312" w:eastAsia="仿宋_GB2312"/>
          <w:sz w:val="32"/>
          <w:szCs w:val="32"/>
        </w:rPr>
        <w:t>事项</w:t>
      </w:r>
      <w:r>
        <w:rPr>
          <w:rFonts w:ascii="仿宋_GB2312" w:eastAsia="仿宋_GB2312" w:hint="eastAsia"/>
          <w:sz w:val="32"/>
          <w:szCs w:val="32"/>
        </w:rPr>
        <w:t>。有关</w:t>
      </w:r>
      <w:r>
        <w:rPr>
          <w:rFonts w:ascii="仿宋_GB2312" w:eastAsia="仿宋_GB2312" w:hint="eastAsia"/>
          <w:sz w:val="32"/>
          <w:szCs w:val="32"/>
        </w:rPr>
        <w:lastRenderedPageBreak/>
        <w:t>决策事项向街道申报前，应当经合法性审查通过。</w:t>
      </w:r>
    </w:p>
    <w:p w:rsidR="00036AF6" w:rsidRDefault="00036AF6" w:rsidP="00036AF6">
      <w:pPr>
        <w:adjustRightInd w:val="0"/>
        <w:snapToGrid w:val="0"/>
        <w:spacing w:line="560" w:lineRule="exact"/>
        <w:ind w:firstLine="660"/>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部门</w:t>
      </w:r>
      <w:r>
        <w:rPr>
          <w:rFonts w:ascii="仿宋_GB2312" w:eastAsia="仿宋_GB2312" w:hint="eastAsia"/>
          <w:sz w:val="32"/>
          <w:szCs w:val="32"/>
        </w:rPr>
        <w:t>申报</w:t>
      </w:r>
      <w:r>
        <w:rPr>
          <w:rFonts w:ascii="仿宋_GB2312" w:eastAsia="仿宋_GB2312"/>
          <w:sz w:val="32"/>
          <w:szCs w:val="32"/>
        </w:rPr>
        <w:t>年度事项</w:t>
      </w:r>
      <w:r>
        <w:rPr>
          <w:rFonts w:ascii="仿宋_GB2312" w:eastAsia="仿宋_GB2312" w:hint="eastAsia"/>
          <w:sz w:val="32"/>
          <w:szCs w:val="32"/>
        </w:rPr>
        <w:t>，应当严格依照</w:t>
      </w:r>
      <w:r>
        <w:rPr>
          <w:rFonts w:ascii="仿宋_GB2312" w:eastAsia="仿宋_GB2312"/>
          <w:sz w:val="32"/>
          <w:szCs w:val="32"/>
        </w:rPr>
        <w:t>重大</w:t>
      </w:r>
      <w:r>
        <w:rPr>
          <w:rFonts w:ascii="仿宋_GB2312" w:eastAsia="仿宋_GB2312" w:hint="eastAsia"/>
          <w:sz w:val="32"/>
          <w:szCs w:val="32"/>
        </w:rPr>
        <w:t>事项</w:t>
      </w:r>
      <w:r>
        <w:rPr>
          <w:rFonts w:ascii="仿宋_GB2312" w:eastAsia="仿宋_GB2312"/>
          <w:sz w:val="32"/>
          <w:szCs w:val="32"/>
        </w:rPr>
        <w:t>决策程序</w:t>
      </w:r>
      <w:r>
        <w:rPr>
          <w:rFonts w:ascii="仿宋_GB2312" w:eastAsia="仿宋_GB2312" w:hint="eastAsia"/>
          <w:sz w:val="32"/>
          <w:szCs w:val="32"/>
        </w:rPr>
        <w:t>要求，在做好决策事项可行性、合理性调研论证基础上，按照“一事项</w:t>
      </w:r>
      <w:r>
        <w:rPr>
          <w:rFonts w:ascii="仿宋_GB2312" w:eastAsia="仿宋_GB2312"/>
          <w:sz w:val="32"/>
          <w:szCs w:val="32"/>
        </w:rPr>
        <w:t>、一方案</w:t>
      </w:r>
      <w:r>
        <w:rPr>
          <w:rFonts w:ascii="仿宋_GB2312" w:eastAsia="仿宋_GB2312" w:hint="eastAsia"/>
          <w:sz w:val="32"/>
          <w:szCs w:val="32"/>
        </w:rPr>
        <w:t>”的</w:t>
      </w:r>
      <w:r>
        <w:rPr>
          <w:rFonts w:ascii="仿宋_GB2312" w:eastAsia="仿宋_GB2312"/>
          <w:sz w:val="32"/>
          <w:szCs w:val="32"/>
        </w:rPr>
        <w:t>工作要求，</w:t>
      </w:r>
      <w:r>
        <w:rPr>
          <w:rFonts w:ascii="仿宋_GB2312" w:eastAsia="仿宋_GB2312" w:hint="eastAsia"/>
          <w:sz w:val="32"/>
          <w:szCs w:val="32"/>
        </w:rPr>
        <w:t>针对</w:t>
      </w:r>
      <w:r>
        <w:rPr>
          <w:rFonts w:ascii="仿宋_GB2312" w:eastAsia="仿宋_GB2312"/>
          <w:sz w:val="32"/>
          <w:szCs w:val="32"/>
        </w:rPr>
        <w:t>事项</w:t>
      </w:r>
      <w:r>
        <w:rPr>
          <w:rFonts w:ascii="仿宋_GB2312" w:eastAsia="仿宋_GB2312" w:hint="eastAsia"/>
          <w:sz w:val="32"/>
          <w:szCs w:val="32"/>
        </w:rPr>
        <w:t>内容</w:t>
      </w:r>
      <w:r>
        <w:rPr>
          <w:rFonts w:ascii="仿宋_GB2312" w:eastAsia="仿宋_GB2312"/>
          <w:sz w:val="32"/>
          <w:szCs w:val="32"/>
        </w:rPr>
        <w:t>，</w:t>
      </w:r>
      <w:r>
        <w:rPr>
          <w:rFonts w:ascii="仿宋_GB2312" w:eastAsia="仿宋_GB2312" w:hint="eastAsia"/>
          <w:sz w:val="32"/>
          <w:szCs w:val="32"/>
        </w:rPr>
        <w:t>制订工作实施方案。实施方案</w:t>
      </w:r>
      <w:r>
        <w:rPr>
          <w:rFonts w:ascii="仿宋_GB2312" w:eastAsia="仿宋_GB2312"/>
          <w:sz w:val="32"/>
          <w:szCs w:val="32"/>
        </w:rPr>
        <w:t>应当包括</w:t>
      </w:r>
      <w:r>
        <w:rPr>
          <w:rFonts w:ascii="仿宋_GB2312" w:eastAsia="仿宋_GB2312" w:hint="eastAsia"/>
          <w:sz w:val="32"/>
          <w:szCs w:val="32"/>
        </w:rPr>
        <w:t>调研论证情况、</w:t>
      </w:r>
      <w:r>
        <w:rPr>
          <w:rFonts w:ascii="仿宋_GB2312" w:eastAsia="仿宋_GB2312"/>
          <w:sz w:val="32"/>
          <w:szCs w:val="32"/>
        </w:rPr>
        <w:t>时间</w:t>
      </w:r>
      <w:r>
        <w:rPr>
          <w:rFonts w:ascii="仿宋_GB2312" w:eastAsia="仿宋_GB2312" w:hint="eastAsia"/>
          <w:sz w:val="32"/>
          <w:szCs w:val="32"/>
        </w:rPr>
        <w:t>进度</w:t>
      </w:r>
      <w:r>
        <w:rPr>
          <w:rFonts w:ascii="仿宋_GB2312" w:eastAsia="仿宋_GB2312"/>
          <w:sz w:val="32"/>
          <w:szCs w:val="32"/>
        </w:rPr>
        <w:t>以及履行</w:t>
      </w:r>
      <w:r>
        <w:rPr>
          <w:rFonts w:ascii="仿宋_GB2312" w:eastAsia="仿宋_GB2312" w:hint="eastAsia"/>
          <w:sz w:val="32"/>
          <w:szCs w:val="32"/>
        </w:rPr>
        <w:t>公众参与</w:t>
      </w:r>
      <w:r>
        <w:rPr>
          <w:rFonts w:ascii="仿宋_GB2312" w:eastAsia="仿宋_GB2312"/>
          <w:sz w:val="32"/>
          <w:szCs w:val="32"/>
        </w:rPr>
        <w:t>、专家</w:t>
      </w:r>
      <w:r>
        <w:rPr>
          <w:rFonts w:ascii="仿宋_GB2312" w:eastAsia="仿宋_GB2312" w:hint="eastAsia"/>
          <w:sz w:val="32"/>
          <w:szCs w:val="32"/>
        </w:rPr>
        <w:t>论证</w:t>
      </w:r>
      <w:r>
        <w:rPr>
          <w:rFonts w:ascii="仿宋_GB2312" w:eastAsia="仿宋_GB2312"/>
          <w:sz w:val="32"/>
          <w:szCs w:val="32"/>
        </w:rPr>
        <w:t>、风险评估</w:t>
      </w:r>
      <w:r>
        <w:rPr>
          <w:rFonts w:ascii="仿宋_GB2312" w:eastAsia="仿宋_GB2312" w:hint="eastAsia"/>
          <w:sz w:val="32"/>
          <w:szCs w:val="32"/>
        </w:rPr>
        <w:t>、合法性审查</w:t>
      </w:r>
      <w:r>
        <w:rPr>
          <w:rFonts w:ascii="仿宋_GB2312" w:eastAsia="仿宋_GB2312"/>
          <w:sz w:val="32"/>
          <w:szCs w:val="32"/>
        </w:rPr>
        <w:t>等程序的</w:t>
      </w:r>
      <w:r>
        <w:rPr>
          <w:rFonts w:ascii="仿宋_GB2312" w:eastAsia="仿宋_GB2312" w:hint="eastAsia"/>
          <w:sz w:val="32"/>
          <w:szCs w:val="32"/>
        </w:rPr>
        <w:t>具体形式</w:t>
      </w:r>
      <w:r>
        <w:rPr>
          <w:rFonts w:ascii="仿宋_GB2312" w:eastAsia="仿宋_GB2312"/>
          <w:sz w:val="32"/>
          <w:szCs w:val="32"/>
        </w:rPr>
        <w:t>等</w:t>
      </w:r>
      <w:r>
        <w:rPr>
          <w:rFonts w:ascii="仿宋_GB2312" w:eastAsia="仿宋_GB2312" w:hint="eastAsia"/>
          <w:sz w:val="32"/>
          <w:szCs w:val="32"/>
        </w:rPr>
        <w:t>相关</w:t>
      </w:r>
      <w:r>
        <w:rPr>
          <w:rFonts w:ascii="仿宋_GB2312" w:eastAsia="仿宋_GB2312"/>
          <w:sz w:val="32"/>
          <w:szCs w:val="32"/>
        </w:rPr>
        <w:t>内容。</w:t>
      </w:r>
      <w:r>
        <w:rPr>
          <w:rFonts w:ascii="仿宋_GB2312" w:eastAsia="仿宋_GB2312" w:hint="eastAsia"/>
          <w:sz w:val="32"/>
          <w:szCs w:val="32"/>
        </w:rPr>
        <w:t>涉及重大经费开支的决策事项，应当做好经费统筹测算，对经费来源渠道、使用规则、监督措施等情况作相应说明。</w:t>
      </w:r>
    </w:p>
    <w:p w:rsidR="00036AF6" w:rsidRDefault="00036AF6" w:rsidP="00036AF6">
      <w:pPr>
        <w:adjustRightInd w:val="0"/>
        <w:snapToGrid w:val="0"/>
        <w:spacing w:line="560" w:lineRule="exact"/>
        <w:ind w:firstLine="645"/>
        <w:rPr>
          <w:rFonts w:ascii="仿宋_GB2312" w:eastAsia="仿宋_GB2312"/>
          <w:sz w:val="32"/>
          <w:szCs w:val="32"/>
        </w:rPr>
      </w:pPr>
      <w:r>
        <w:rPr>
          <w:rFonts w:ascii="黑体" w:eastAsia="黑体" w:hAnsi="黑体" w:hint="eastAsia"/>
          <w:sz w:val="32"/>
          <w:szCs w:val="32"/>
        </w:rPr>
        <w:t>第九条（年度事项审核）</w:t>
      </w:r>
      <w:r>
        <w:rPr>
          <w:rFonts w:ascii="仿宋_GB2312" w:eastAsia="仿宋_GB2312" w:hint="eastAsia"/>
          <w:sz w:val="32"/>
          <w:szCs w:val="32"/>
        </w:rPr>
        <w:t>目录管理</w:t>
      </w:r>
      <w:r>
        <w:rPr>
          <w:rFonts w:ascii="仿宋_GB2312" w:eastAsia="仿宋_GB2312"/>
          <w:sz w:val="32"/>
          <w:szCs w:val="32"/>
        </w:rPr>
        <w:t>小组</w:t>
      </w:r>
      <w:r>
        <w:rPr>
          <w:rFonts w:ascii="仿宋_GB2312" w:eastAsia="仿宋_GB2312" w:hint="eastAsia"/>
          <w:sz w:val="32"/>
          <w:szCs w:val="32"/>
        </w:rPr>
        <w:t>对征集事项建议、街道各部门申报</w:t>
      </w:r>
      <w:r>
        <w:rPr>
          <w:rFonts w:ascii="仿宋_GB2312" w:eastAsia="仿宋_GB2312"/>
          <w:sz w:val="32"/>
          <w:szCs w:val="32"/>
        </w:rPr>
        <w:t>事项进行审核</w:t>
      </w:r>
      <w:r>
        <w:rPr>
          <w:rFonts w:ascii="仿宋_GB2312" w:eastAsia="仿宋_GB2312" w:hint="eastAsia"/>
          <w:sz w:val="32"/>
          <w:szCs w:val="32"/>
        </w:rPr>
        <w:t>，拟订年度事项。</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对街道</w:t>
      </w:r>
      <w:r>
        <w:rPr>
          <w:rFonts w:ascii="仿宋_GB2312" w:eastAsia="仿宋_GB2312"/>
          <w:sz w:val="32"/>
          <w:szCs w:val="32"/>
        </w:rPr>
        <w:t>各部门</w:t>
      </w:r>
      <w:r>
        <w:rPr>
          <w:rFonts w:ascii="仿宋_GB2312" w:eastAsia="仿宋_GB2312" w:hint="eastAsia"/>
          <w:sz w:val="32"/>
          <w:szCs w:val="32"/>
        </w:rPr>
        <w:t>未申报但属于目录范围的</w:t>
      </w:r>
      <w:r>
        <w:rPr>
          <w:rFonts w:ascii="仿宋_GB2312" w:eastAsia="仿宋_GB2312"/>
          <w:sz w:val="32"/>
          <w:szCs w:val="32"/>
        </w:rPr>
        <w:t>事项，</w:t>
      </w:r>
      <w:r>
        <w:rPr>
          <w:rFonts w:ascii="仿宋_GB2312" w:eastAsia="仿宋_GB2312" w:hint="eastAsia"/>
          <w:sz w:val="32"/>
          <w:szCs w:val="32"/>
        </w:rPr>
        <w:t>目录管理小组经审核可直接</w:t>
      </w:r>
      <w:r>
        <w:rPr>
          <w:rFonts w:ascii="仿宋_GB2312" w:eastAsia="仿宋_GB2312"/>
          <w:sz w:val="32"/>
          <w:szCs w:val="32"/>
        </w:rPr>
        <w:t>纳入年度</w:t>
      </w:r>
      <w:r>
        <w:rPr>
          <w:rFonts w:ascii="仿宋_GB2312" w:eastAsia="仿宋_GB2312" w:hint="eastAsia"/>
          <w:sz w:val="32"/>
          <w:szCs w:val="32"/>
        </w:rPr>
        <w:t>事项范围实施管理，并通知承办部门按照要求提供相应材料。</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审核</w:t>
      </w:r>
      <w:r>
        <w:rPr>
          <w:rFonts w:ascii="仿宋_GB2312" w:eastAsia="仿宋_GB2312"/>
          <w:sz w:val="32"/>
          <w:szCs w:val="32"/>
        </w:rPr>
        <w:t>过程应征求</w:t>
      </w:r>
      <w:r>
        <w:rPr>
          <w:rFonts w:ascii="仿宋_GB2312" w:eastAsia="仿宋_GB2312" w:hint="eastAsia"/>
          <w:sz w:val="32"/>
          <w:szCs w:val="32"/>
        </w:rPr>
        <w:t>街道</w:t>
      </w:r>
      <w:r>
        <w:rPr>
          <w:rFonts w:ascii="仿宋_GB2312" w:eastAsia="仿宋_GB2312"/>
          <w:sz w:val="32"/>
          <w:szCs w:val="32"/>
        </w:rPr>
        <w:t>分管领导</w:t>
      </w:r>
      <w:r>
        <w:rPr>
          <w:rFonts w:ascii="仿宋_GB2312" w:eastAsia="仿宋_GB2312" w:hint="eastAsia"/>
          <w:sz w:val="32"/>
          <w:szCs w:val="32"/>
        </w:rPr>
        <w:t>对拟订</w:t>
      </w:r>
      <w:r>
        <w:rPr>
          <w:rFonts w:ascii="仿宋_GB2312" w:eastAsia="仿宋_GB2312"/>
          <w:sz w:val="32"/>
          <w:szCs w:val="32"/>
        </w:rPr>
        <w:t>年度</w:t>
      </w:r>
      <w:r>
        <w:rPr>
          <w:rFonts w:ascii="仿宋_GB2312" w:eastAsia="仿宋_GB2312" w:hint="eastAsia"/>
          <w:sz w:val="32"/>
          <w:szCs w:val="32"/>
        </w:rPr>
        <w:t>事项的</w:t>
      </w:r>
      <w:r>
        <w:rPr>
          <w:rFonts w:ascii="仿宋_GB2312" w:eastAsia="仿宋_GB2312"/>
          <w:sz w:val="32"/>
          <w:szCs w:val="32"/>
        </w:rPr>
        <w:t>意见，</w:t>
      </w:r>
      <w:r>
        <w:rPr>
          <w:rFonts w:ascii="仿宋_GB2312" w:eastAsia="仿宋_GB2312" w:hint="eastAsia"/>
          <w:sz w:val="32"/>
          <w:szCs w:val="32"/>
        </w:rPr>
        <w:t>也可征求有关部门意见。</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对专业性、技术性较强或者涉及法律关系较为复杂的决策事项，目录管理小组可以组织有关专家、专业机构或者街道法律顾问提出法律意见，对其合法性、必要性、可行性、科学性的等进行充分论证。论证结果作为决策事项是否实施的重要参考依据。</w:t>
      </w:r>
    </w:p>
    <w:p w:rsidR="00036AF6" w:rsidRDefault="00036AF6" w:rsidP="00036AF6">
      <w:pPr>
        <w:adjustRightInd w:val="0"/>
        <w:snapToGrid w:val="0"/>
        <w:spacing w:line="560" w:lineRule="exact"/>
        <w:ind w:firstLine="645"/>
        <w:rPr>
          <w:rFonts w:ascii="仿宋_GB2312" w:eastAsia="仿宋_GB2312"/>
          <w:sz w:val="32"/>
          <w:szCs w:val="32"/>
        </w:rPr>
      </w:pPr>
      <w:r>
        <w:rPr>
          <w:rFonts w:ascii="黑体" w:eastAsia="黑体" w:hAnsi="黑体" w:hint="eastAsia"/>
          <w:sz w:val="32"/>
          <w:szCs w:val="32"/>
        </w:rPr>
        <w:t>第十条</w:t>
      </w:r>
      <w:r>
        <w:rPr>
          <w:rFonts w:ascii="黑体" w:eastAsia="黑体" w:hAnsi="黑体"/>
          <w:sz w:val="32"/>
          <w:szCs w:val="32"/>
        </w:rPr>
        <w:t>（</w:t>
      </w:r>
      <w:r>
        <w:rPr>
          <w:rFonts w:ascii="黑体" w:eastAsia="黑体" w:hAnsi="黑体" w:hint="eastAsia"/>
          <w:sz w:val="32"/>
          <w:szCs w:val="32"/>
        </w:rPr>
        <w:t>年度事项</w:t>
      </w:r>
      <w:r>
        <w:rPr>
          <w:rFonts w:ascii="黑体" w:eastAsia="黑体" w:hAnsi="黑体"/>
          <w:sz w:val="32"/>
          <w:szCs w:val="32"/>
        </w:rPr>
        <w:t>审议）</w:t>
      </w:r>
      <w:r>
        <w:rPr>
          <w:rFonts w:ascii="仿宋_GB2312" w:eastAsia="仿宋_GB2312" w:hint="eastAsia"/>
          <w:sz w:val="32"/>
          <w:szCs w:val="32"/>
        </w:rPr>
        <w:t>党政</w:t>
      </w:r>
      <w:r>
        <w:rPr>
          <w:rFonts w:ascii="仿宋_GB2312" w:eastAsia="仿宋_GB2312"/>
          <w:sz w:val="32"/>
          <w:szCs w:val="32"/>
        </w:rPr>
        <w:t>办公室</w:t>
      </w:r>
      <w:r>
        <w:rPr>
          <w:rFonts w:ascii="仿宋_GB2312" w:eastAsia="仿宋_GB2312" w:hint="eastAsia"/>
          <w:sz w:val="32"/>
          <w:szCs w:val="32"/>
        </w:rPr>
        <w:t>负责</w:t>
      </w:r>
      <w:r>
        <w:rPr>
          <w:rFonts w:ascii="仿宋_GB2312" w:eastAsia="仿宋_GB2312"/>
          <w:sz w:val="32"/>
          <w:szCs w:val="32"/>
        </w:rPr>
        <w:t>将</w:t>
      </w:r>
      <w:r>
        <w:rPr>
          <w:rFonts w:ascii="仿宋_GB2312" w:eastAsia="仿宋_GB2312" w:hint="eastAsia"/>
          <w:sz w:val="32"/>
          <w:szCs w:val="32"/>
        </w:rPr>
        <w:t>目录管理小组</w:t>
      </w:r>
      <w:r>
        <w:rPr>
          <w:rFonts w:ascii="仿宋_GB2312" w:eastAsia="仿宋_GB2312"/>
          <w:sz w:val="32"/>
          <w:szCs w:val="32"/>
        </w:rPr>
        <w:t>拟订的年度</w:t>
      </w:r>
      <w:r>
        <w:rPr>
          <w:rFonts w:ascii="仿宋_GB2312" w:eastAsia="仿宋_GB2312" w:hint="eastAsia"/>
          <w:sz w:val="32"/>
          <w:szCs w:val="32"/>
        </w:rPr>
        <w:t>事项，按程序提交行政工作例会议审议。</w:t>
      </w:r>
    </w:p>
    <w:p w:rsidR="00036AF6" w:rsidRDefault="00036AF6" w:rsidP="00036AF6">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年度事项应当明确事项名称、承办部门、进度计划、适用程序等内容。</w:t>
      </w:r>
    </w:p>
    <w:p w:rsidR="00036AF6" w:rsidRDefault="00036AF6" w:rsidP="00036AF6">
      <w:pPr>
        <w:adjustRightInd w:val="0"/>
        <w:snapToGrid w:val="0"/>
        <w:spacing w:line="560" w:lineRule="exact"/>
        <w:ind w:firstLine="660"/>
        <w:rPr>
          <w:rFonts w:ascii="黑体" w:eastAsia="黑体" w:hAnsi="黑体"/>
          <w:sz w:val="32"/>
          <w:szCs w:val="32"/>
        </w:rPr>
      </w:pPr>
      <w:r>
        <w:rPr>
          <w:rFonts w:ascii="黑体" w:eastAsia="黑体" w:hAnsi="黑体" w:hint="eastAsia"/>
          <w:sz w:val="32"/>
          <w:szCs w:val="32"/>
        </w:rPr>
        <w:t>第十一条（年度事项公布）</w:t>
      </w:r>
      <w:r>
        <w:rPr>
          <w:rFonts w:ascii="仿宋_GB2312" w:eastAsia="仿宋_GB2312" w:hint="eastAsia"/>
          <w:sz w:val="32"/>
          <w:szCs w:val="32"/>
        </w:rPr>
        <w:t>经行政工作例会</w:t>
      </w:r>
      <w:r>
        <w:rPr>
          <w:rFonts w:ascii="仿宋_GB2312" w:eastAsia="仿宋_GB2312"/>
          <w:sz w:val="32"/>
          <w:szCs w:val="32"/>
        </w:rPr>
        <w:t>议审定</w:t>
      </w:r>
      <w:r>
        <w:rPr>
          <w:rFonts w:ascii="仿宋_GB2312" w:eastAsia="仿宋_GB2312" w:hint="eastAsia"/>
          <w:sz w:val="32"/>
          <w:szCs w:val="32"/>
        </w:rPr>
        <w:t>的年度事</w:t>
      </w:r>
      <w:r>
        <w:rPr>
          <w:rFonts w:ascii="仿宋_GB2312" w:eastAsia="仿宋_GB2312" w:hint="eastAsia"/>
          <w:sz w:val="32"/>
          <w:szCs w:val="32"/>
        </w:rPr>
        <w:lastRenderedPageBreak/>
        <w:t>项</w:t>
      </w:r>
      <w:r>
        <w:rPr>
          <w:rFonts w:ascii="仿宋_GB2312" w:eastAsia="仿宋_GB2312"/>
          <w:sz w:val="32"/>
          <w:szCs w:val="32"/>
        </w:rPr>
        <w:t>，</w:t>
      </w:r>
      <w:r>
        <w:rPr>
          <w:rFonts w:ascii="仿宋_GB2312" w:eastAsia="仿宋_GB2312" w:hint="eastAsia"/>
          <w:sz w:val="32"/>
          <w:szCs w:val="32"/>
        </w:rPr>
        <w:t>由党政办公室印发实施。依照</w:t>
      </w:r>
      <w:r>
        <w:rPr>
          <w:rFonts w:ascii="仿宋_GB2312" w:eastAsia="仿宋_GB2312"/>
          <w:sz w:val="32"/>
          <w:szCs w:val="32"/>
        </w:rPr>
        <w:t>相关规定，</w:t>
      </w:r>
      <w:r>
        <w:rPr>
          <w:rFonts w:ascii="仿宋_GB2312" w:eastAsia="仿宋_GB2312" w:hint="eastAsia"/>
          <w:sz w:val="32"/>
          <w:szCs w:val="32"/>
        </w:rPr>
        <w:t>对</w:t>
      </w:r>
      <w:r>
        <w:rPr>
          <w:rFonts w:ascii="仿宋_GB2312" w:eastAsia="仿宋_GB2312"/>
          <w:sz w:val="32"/>
          <w:szCs w:val="32"/>
        </w:rPr>
        <w:t>应当予以公布的，以</w:t>
      </w:r>
      <w:r>
        <w:rPr>
          <w:rFonts w:ascii="仿宋_GB2312" w:eastAsia="仿宋_GB2312" w:hint="eastAsia"/>
          <w:sz w:val="32"/>
          <w:szCs w:val="32"/>
        </w:rPr>
        <w:t>街道</w:t>
      </w:r>
      <w:r>
        <w:rPr>
          <w:rFonts w:ascii="仿宋_GB2312" w:eastAsia="仿宋_GB2312"/>
          <w:sz w:val="32"/>
          <w:szCs w:val="32"/>
        </w:rPr>
        <w:t>决定形式</w:t>
      </w:r>
      <w:r>
        <w:rPr>
          <w:rFonts w:ascii="仿宋_GB2312" w:eastAsia="仿宋_GB2312" w:hint="eastAsia"/>
          <w:sz w:val="32"/>
          <w:szCs w:val="32"/>
        </w:rPr>
        <w:t>通过闵行区门户网站向</w:t>
      </w:r>
      <w:r>
        <w:rPr>
          <w:rFonts w:ascii="仿宋_GB2312" w:eastAsia="仿宋_GB2312"/>
          <w:sz w:val="32"/>
          <w:szCs w:val="32"/>
        </w:rPr>
        <w:t>社会公布</w:t>
      </w:r>
      <w:r>
        <w:rPr>
          <w:rFonts w:ascii="仿宋_GB2312" w:eastAsia="仿宋_GB2312" w:hint="eastAsia"/>
          <w:sz w:val="32"/>
          <w:szCs w:val="32"/>
        </w:rPr>
        <w:t>。</w:t>
      </w:r>
    </w:p>
    <w:p w:rsidR="00036AF6" w:rsidRDefault="00036AF6" w:rsidP="00036AF6">
      <w:pPr>
        <w:adjustRightInd w:val="0"/>
        <w:snapToGrid w:val="0"/>
        <w:spacing w:line="560" w:lineRule="exact"/>
        <w:ind w:firstLine="660"/>
        <w:rPr>
          <w:rFonts w:ascii="仿宋_GB2312" w:eastAsia="仿宋_GB2312"/>
          <w:sz w:val="32"/>
          <w:szCs w:val="32"/>
        </w:rPr>
      </w:pPr>
      <w:r>
        <w:rPr>
          <w:rFonts w:ascii="黑体" w:eastAsia="黑体" w:hAnsi="黑体" w:hint="eastAsia"/>
          <w:sz w:val="32"/>
          <w:szCs w:val="32"/>
        </w:rPr>
        <w:t>第十二条</w:t>
      </w:r>
      <w:r>
        <w:rPr>
          <w:rFonts w:ascii="黑体" w:eastAsia="黑体" w:hAnsi="黑体"/>
          <w:sz w:val="32"/>
          <w:szCs w:val="32"/>
        </w:rPr>
        <w:t>（</w:t>
      </w:r>
      <w:r>
        <w:rPr>
          <w:rFonts w:ascii="黑体" w:eastAsia="黑体" w:hAnsi="黑体" w:hint="eastAsia"/>
          <w:sz w:val="32"/>
          <w:szCs w:val="32"/>
        </w:rPr>
        <w:t>年度事项</w:t>
      </w:r>
      <w:r>
        <w:rPr>
          <w:rFonts w:ascii="黑体" w:eastAsia="黑体" w:hAnsi="黑体"/>
          <w:sz w:val="32"/>
          <w:szCs w:val="32"/>
        </w:rPr>
        <w:t>调整）</w:t>
      </w:r>
      <w:r>
        <w:rPr>
          <w:rFonts w:ascii="仿宋_GB2312" w:eastAsia="仿宋_GB2312" w:hint="eastAsia"/>
          <w:sz w:val="32"/>
          <w:szCs w:val="32"/>
        </w:rPr>
        <w:t>年度事项实行</w:t>
      </w:r>
      <w:r>
        <w:rPr>
          <w:rFonts w:ascii="仿宋_GB2312" w:eastAsia="仿宋_GB2312"/>
          <w:sz w:val="32"/>
          <w:szCs w:val="32"/>
        </w:rPr>
        <w:t>动态调整。</w:t>
      </w:r>
      <w:r>
        <w:rPr>
          <w:rFonts w:ascii="仿宋_GB2312" w:eastAsia="仿宋_GB2312" w:hint="eastAsia"/>
          <w:sz w:val="32"/>
          <w:szCs w:val="32"/>
        </w:rPr>
        <w:t>年度事项公布</w:t>
      </w:r>
      <w:r>
        <w:rPr>
          <w:rFonts w:ascii="仿宋_GB2312" w:eastAsia="仿宋_GB2312"/>
          <w:sz w:val="32"/>
          <w:szCs w:val="32"/>
        </w:rPr>
        <w:t>后</w:t>
      </w:r>
      <w:r>
        <w:rPr>
          <w:rFonts w:ascii="仿宋_GB2312" w:eastAsia="仿宋_GB2312" w:hint="eastAsia"/>
          <w:sz w:val="32"/>
          <w:szCs w:val="32"/>
        </w:rPr>
        <w:t>，确</w:t>
      </w:r>
      <w:r>
        <w:rPr>
          <w:rFonts w:ascii="仿宋_GB2312" w:eastAsia="仿宋_GB2312"/>
          <w:sz w:val="32"/>
          <w:szCs w:val="32"/>
        </w:rPr>
        <w:t>需调整的，由</w:t>
      </w:r>
      <w:r>
        <w:rPr>
          <w:rFonts w:ascii="仿宋_GB2312" w:eastAsia="仿宋_GB2312" w:hint="eastAsia"/>
          <w:sz w:val="32"/>
          <w:szCs w:val="32"/>
        </w:rPr>
        <w:t>相关</w:t>
      </w:r>
      <w:r>
        <w:rPr>
          <w:rFonts w:ascii="仿宋_GB2312" w:eastAsia="仿宋_GB2312"/>
          <w:sz w:val="32"/>
          <w:szCs w:val="32"/>
        </w:rPr>
        <w:t>部门</w:t>
      </w:r>
      <w:r>
        <w:rPr>
          <w:rFonts w:ascii="仿宋_GB2312" w:eastAsia="仿宋_GB2312" w:hint="eastAsia"/>
          <w:sz w:val="32"/>
          <w:szCs w:val="32"/>
        </w:rPr>
        <w:t>提出</w:t>
      </w:r>
      <w:r>
        <w:rPr>
          <w:rFonts w:ascii="仿宋_GB2312" w:eastAsia="仿宋_GB2312"/>
          <w:sz w:val="32"/>
          <w:szCs w:val="32"/>
        </w:rPr>
        <w:t>申请，</w:t>
      </w:r>
      <w:r>
        <w:rPr>
          <w:rFonts w:ascii="仿宋_GB2312" w:eastAsia="仿宋_GB2312" w:hint="eastAsia"/>
          <w:sz w:val="32"/>
          <w:szCs w:val="32"/>
        </w:rPr>
        <w:t>报</w:t>
      </w:r>
      <w:r>
        <w:rPr>
          <w:rFonts w:ascii="仿宋_GB2312" w:eastAsia="仿宋_GB2312"/>
          <w:sz w:val="32"/>
          <w:szCs w:val="32"/>
        </w:rPr>
        <w:t>目录</w:t>
      </w:r>
      <w:r>
        <w:rPr>
          <w:rFonts w:ascii="仿宋_GB2312" w:eastAsia="仿宋_GB2312" w:hint="eastAsia"/>
          <w:sz w:val="32"/>
          <w:szCs w:val="32"/>
        </w:rPr>
        <w:t>管理</w:t>
      </w:r>
      <w:r>
        <w:rPr>
          <w:rFonts w:ascii="仿宋_GB2312" w:eastAsia="仿宋_GB2312"/>
          <w:sz w:val="32"/>
          <w:szCs w:val="32"/>
        </w:rPr>
        <w:t>小组审核，</w:t>
      </w:r>
      <w:r>
        <w:rPr>
          <w:rFonts w:ascii="仿宋_GB2312" w:eastAsia="仿宋_GB2312" w:hint="eastAsia"/>
          <w:sz w:val="32"/>
          <w:szCs w:val="32"/>
        </w:rPr>
        <w:t>或者由目录管理小组直接提出调整建议，报街道</w:t>
      </w:r>
      <w:r>
        <w:rPr>
          <w:rFonts w:ascii="仿宋_GB2312" w:eastAsia="仿宋_GB2312"/>
          <w:sz w:val="32"/>
          <w:szCs w:val="32"/>
        </w:rPr>
        <w:t>领导</w:t>
      </w:r>
      <w:r>
        <w:rPr>
          <w:rFonts w:ascii="仿宋_GB2312" w:eastAsia="仿宋_GB2312" w:hint="eastAsia"/>
          <w:sz w:val="32"/>
          <w:szCs w:val="32"/>
        </w:rPr>
        <w:t>同意后予以调整并公布。</w:t>
      </w:r>
    </w:p>
    <w:p w:rsidR="00036AF6" w:rsidRDefault="00036AF6" w:rsidP="00036AF6">
      <w:pPr>
        <w:adjustRightInd w:val="0"/>
        <w:snapToGrid w:val="0"/>
        <w:spacing w:line="560" w:lineRule="exact"/>
        <w:ind w:firstLine="660"/>
        <w:rPr>
          <w:rFonts w:ascii="仿宋_GB2312" w:eastAsia="仿宋_GB2312"/>
          <w:sz w:val="32"/>
          <w:szCs w:val="32"/>
        </w:rPr>
      </w:pPr>
      <w:r>
        <w:rPr>
          <w:rFonts w:ascii="黑体" w:eastAsia="黑体" w:hAnsi="黑体" w:hint="eastAsia"/>
          <w:sz w:val="32"/>
          <w:szCs w:val="32"/>
        </w:rPr>
        <w:t>第十三条（评估机制）</w:t>
      </w:r>
      <w:r>
        <w:rPr>
          <w:rFonts w:ascii="仿宋_GB2312" w:eastAsia="仿宋_GB2312" w:hint="eastAsia"/>
          <w:sz w:val="32"/>
          <w:szCs w:val="32"/>
        </w:rPr>
        <w:t>承办部门应当做好决策事项执行情况的检查评估，建立健全决策执行中的问题反馈机制和决策后评估制度，在发生需要调整决策的情形时，应当及时启动决策调整程序。</w:t>
      </w:r>
    </w:p>
    <w:p w:rsidR="00036AF6" w:rsidRDefault="00036AF6" w:rsidP="00036AF6">
      <w:pPr>
        <w:adjustRightInd w:val="0"/>
        <w:snapToGrid w:val="0"/>
        <w:spacing w:line="560" w:lineRule="exact"/>
        <w:ind w:firstLine="660"/>
        <w:rPr>
          <w:rFonts w:ascii="仿宋_GB2312" w:eastAsia="仿宋_GB2312"/>
          <w:sz w:val="32"/>
          <w:szCs w:val="32"/>
        </w:rPr>
      </w:pPr>
      <w:r>
        <w:rPr>
          <w:rFonts w:ascii="黑体" w:eastAsia="黑体" w:hAnsi="黑体" w:hint="eastAsia"/>
          <w:sz w:val="32"/>
          <w:szCs w:val="32"/>
        </w:rPr>
        <w:t>第十四条（全过程记录）</w:t>
      </w:r>
      <w:r>
        <w:rPr>
          <w:rFonts w:ascii="仿宋_GB2312" w:eastAsia="仿宋_GB2312" w:hint="eastAsia"/>
          <w:sz w:val="32"/>
          <w:szCs w:val="32"/>
        </w:rPr>
        <w:t>承办部门应当建立重大行政决策档案管理制度，对决策过程和决策实施中的文件资料及时整理归档，实行决策程序全过程记录。</w:t>
      </w:r>
    </w:p>
    <w:p w:rsidR="00036AF6" w:rsidRDefault="00036AF6" w:rsidP="00036AF6">
      <w:pPr>
        <w:adjustRightInd w:val="0"/>
        <w:snapToGrid w:val="0"/>
        <w:spacing w:line="560" w:lineRule="exact"/>
        <w:ind w:firstLine="660"/>
        <w:rPr>
          <w:rFonts w:ascii="仿宋_GB2312" w:eastAsia="仿宋_GB2312"/>
          <w:sz w:val="32"/>
          <w:szCs w:val="32"/>
        </w:rPr>
      </w:pPr>
      <w:r>
        <w:rPr>
          <w:rFonts w:ascii="黑体" w:eastAsia="黑体" w:hAnsi="黑体" w:hint="eastAsia"/>
          <w:sz w:val="32"/>
          <w:szCs w:val="32"/>
        </w:rPr>
        <w:t>第十五条</w:t>
      </w:r>
      <w:r>
        <w:rPr>
          <w:rFonts w:ascii="黑体" w:eastAsia="黑体" w:hAnsi="黑体"/>
          <w:sz w:val="32"/>
          <w:szCs w:val="32"/>
        </w:rPr>
        <w:t>（</w:t>
      </w:r>
      <w:r>
        <w:rPr>
          <w:rFonts w:ascii="黑体" w:eastAsia="黑体" w:hAnsi="黑体" w:hint="eastAsia"/>
          <w:sz w:val="32"/>
          <w:szCs w:val="32"/>
        </w:rPr>
        <w:t>督</w:t>
      </w:r>
      <w:r>
        <w:rPr>
          <w:rFonts w:ascii="黑体" w:eastAsia="黑体" w:hAnsi="黑体"/>
          <w:sz w:val="32"/>
          <w:szCs w:val="32"/>
        </w:rPr>
        <w:t>导</w:t>
      </w:r>
      <w:r>
        <w:rPr>
          <w:rFonts w:ascii="黑体" w:eastAsia="黑体" w:hAnsi="黑体" w:hint="eastAsia"/>
          <w:sz w:val="32"/>
          <w:szCs w:val="32"/>
        </w:rPr>
        <w:t>检查</w:t>
      </w:r>
      <w:r>
        <w:rPr>
          <w:rFonts w:ascii="黑体" w:eastAsia="黑体" w:hAnsi="黑体"/>
          <w:sz w:val="32"/>
          <w:szCs w:val="32"/>
        </w:rPr>
        <w:t>）</w:t>
      </w:r>
      <w:r>
        <w:rPr>
          <w:rFonts w:ascii="仿宋_GB2312" w:eastAsia="仿宋_GB2312" w:hint="eastAsia"/>
          <w:sz w:val="32"/>
          <w:szCs w:val="32"/>
        </w:rPr>
        <w:t>党政办公室应当加强督导检查</w:t>
      </w:r>
      <w:r>
        <w:rPr>
          <w:rFonts w:ascii="仿宋_GB2312" w:eastAsia="仿宋_GB2312"/>
          <w:sz w:val="32"/>
          <w:szCs w:val="32"/>
        </w:rPr>
        <w:t>，</w:t>
      </w:r>
      <w:r>
        <w:rPr>
          <w:rFonts w:ascii="仿宋_GB2312" w:eastAsia="仿宋_GB2312" w:hint="eastAsia"/>
          <w:sz w:val="32"/>
          <w:szCs w:val="32"/>
        </w:rPr>
        <w:t>对纳入目录管理的决策事项进行阶段性督查和动态管理，督促</w:t>
      </w:r>
      <w:r>
        <w:rPr>
          <w:rFonts w:ascii="仿宋_GB2312" w:eastAsia="仿宋_GB2312"/>
          <w:sz w:val="32"/>
          <w:szCs w:val="32"/>
        </w:rPr>
        <w:t>、指导</w:t>
      </w:r>
      <w:r>
        <w:rPr>
          <w:rFonts w:ascii="仿宋_GB2312" w:eastAsia="仿宋_GB2312" w:hint="eastAsia"/>
          <w:sz w:val="32"/>
          <w:szCs w:val="32"/>
        </w:rPr>
        <w:t>承办</w:t>
      </w:r>
      <w:r>
        <w:rPr>
          <w:rFonts w:ascii="仿宋_GB2312" w:eastAsia="仿宋_GB2312"/>
          <w:sz w:val="32"/>
          <w:szCs w:val="32"/>
        </w:rPr>
        <w:t>部门</w:t>
      </w:r>
      <w:r>
        <w:rPr>
          <w:rFonts w:ascii="仿宋_GB2312" w:eastAsia="仿宋_GB2312" w:hint="eastAsia"/>
          <w:sz w:val="32"/>
          <w:szCs w:val="32"/>
        </w:rPr>
        <w:t>及时、规范履行决策程序，提升决策效率。</w:t>
      </w:r>
    </w:p>
    <w:p w:rsidR="00036AF6" w:rsidRDefault="00036AF6" w:rsidP="00036AF6">
      <w:pPr>
        <w:adjustRightInd w:val="0"/>
        <w:snapToGrid w:val="0"/>
        <w:spacing w:line="560" w:lineRule="exact"/>
        <w:ind w:firstLine="660"/>
        <w:rPr>
          <w:rFonts w:ascii="仿宋_GB2312" w:eastAsia="仿宋_GB2312"/>
          <w:sz w:val="32"/>
          <w:szCs w:val="32"/>
        </w:rPr>
      </w:pPr>
      <w:r>
        <w:rPr>
          <w:rFonts w:ascii="黑体" w:eastAsia="黑体" w:hAnsi="黑体" w:hint="eastAsia"/>
          <w:sz w:val="32"/>
          <w:szCs w:val="32"/>
        </w:rPr>
        <w:t>第十六条（有效期）</w:t>
      </w:r>
      <w:r>
        <w:rPr>
          <w:rFonts w:ascii="仿宋_GB2312" w:eastAsia="仿宋_GB2312" w:hint="eastAsia"/>
          <w:sz w:val="32"/>
          <w:szCs w:val="32"/>
        </w:rPr>
        <w:t>本办法自印发之日起施行。</w:t>
      </w:r>
    </w:p>
    <w:p w:rsidR="00036AF6" w:rsidRDefault="00036AF6" w:rsidP="00036AF6">
      <w:pPr>
        <w:adjustRightInd w:val="0"/>
        <w:snapToGrid w:val="0"/>
        <w:spacing w:line="560" w:lineRule="exact"/>
        <w:rPr>
          <w:rFonts w:ascii="仿宋_GB2312" w:eastAsia="仿宋_GB2312"/>
          <w:sz w:val="32"/>
          <w:szCs w:val="32"/>
        </w:rPr>
      </w:pPr>
    </w:p>
    <w:p w:rsidR="00036AF6" w:rsidRDefault="00036AF6" w:rsidP="00036AF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p>
    <w:p w:rsidR="00036AF6" w:rsidRDefault="00036AF6" w:rsidP="00036AF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《新虹街道重大行政决策事项目录内容申报表》</w:t>
      </w:r>
    </w:p>
    <w:p w:rsidR="00036AF6" w:rsidRDefault="00036AF6" w:rsidP="00036AF6">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.《新虹街道重大</w:t>
      </w:r>
      <w:r>
        <w:rPr>
          <w:rFonts w:ascii="仿宋_GB2312" w:eastAsia="仿宋_GB2312"/>
          <w:sz w:val="32"/>
          <w:szCs w:val="32"/>
        </w:rPr>
        <w:t>行政</w:t>
      </w:r>
      <w:r>
        <w:rPr>
          <w:rFonts w:ascii="仿宋_GB2312" w:eastAsia="仿宋_GB2312" w:hint="eastAsia"/>
          <w:sz w:val="32"/>
          <w:szCs w:val="32"/>
        </w:rPr>
        <w:t>决策年度</w:t>
      </w:r>
      <w:r>
        <w:rPr>
          <w:rFonts w:ascii="仿宋_GB2312" w:eastAsia="仿宋_GB2312"/>
          <w:sz w:val="32"/>
          <w:szCs w:val="32"/>
        </w:rPr>
        <w:t>事项</w:t>
      </w:r>
      <w:r>
        <w:rPr>
          <w:rFonts w:ascii="仿宋_GB2312" w:eastAsia="仿宋_GB2312" w:hint="eastAsia"/>
          <w:sz w:val="32"/>
          <w:szCs w:val="32"/>
        </w:rPr>
        <w:t>申报表》</w:t>
      </w:r>
    </w:p>
    <w:p w:rsidR="00036AF6" w:rsidRDefault="00036AF6" w:rsidP="00036AF6">
      <w:pPr>
        <w:spacing w:line="480" w:lineRule="exact"/>
        <w:ind w:right="1440"/>
        <w:rPr>
          <w:rFonts w:ascii="仿宋_GB2312" w:eastAsia="仿宋_GB2312" w:hint="eastAsia"/>
          <w:sz w:val="32"/>
          <w:szCs w:val="32"/>
        </w:rPr>
      </w:pPr>
    </w:p>
    <w:p w:rsidR="00036AF6" w:rsidRPr="00F0478F" w:rsidRDefault="00036AF6" w:rsidP="00036AF6">
      <w:pPr>
        <w:spacing w:line="480" w:lineRule="exact"/>
        <w:ind w:right="1440"/>
        <w:rPr>
          <w:rFonts w:ascii="仿宋_GB2312" w:eastAsia="仿宋_GB2312"/>
          <w:sz w:val="32"/>
          <w:szCs w:val="32"/>
        </w:rPr>
      </w:pPr>
    </w:p>
    <w:p w:rsidR="00036AF6" w:rsidRPr="00CB2B7A" w:rsidRDefault="00036AF6" w:rsidP="00036AF6">
      <w:pPr>
        <w:spacing w:line="400" w:lineRule="exact"/>
        <w:rPr>
          <w:rFonts w:ascii="仿宋_GB2312" w:eastAsia="仿宋_GB2312"/>
          <w:b/>
          <w:sz w:val="32"/>
          <w:szCs w:val="32"/>
        </w:rPr>
      </w:pPr>
      <w:r w:rsidRPr="00950BA8">
        <w:rPr>
          <w:rFonts w:ascii="黑体" w:eastAsia="黑体" w:hAnsi="仿宋" w:hint="eastAsia"/>
          <w:sz w:val="32"/>
          <w:szCs w:val="32"/>
        </w:rPr>
        <w:t>公开属性：</w:t>
      </w:r>
      <w:r>
        <w:rPr>
          <w:rFonts w:ascii="黑体" w:eastAsia="黑体" w:hAnsi="仿宋" w:hint="eastAsia"/>
          <w:sz w:val="32"/>
          <w:szCs w:val="32"/>
        </w:rPr>
        <w:t>主动公开</w:t>
      </w:r>
    </w:p>
    <w:p w:rsidR="00036AF6" w:rsidRPr="003469E7" w:rsidRDefault="00036AF6" w:rsidP="00036AF6">
      <w:pPr>
        <w:spacing w:line="520" w:lineRule="exact"/>
        <w:ind w:firstLineChars="50" w:firstLine="160"/>
        <w:rPr>
          <w:rFonts w:ascii="仿宋_GB2312" w:eastAsia="仿宋_GB2312"/>
          <w:sz w:val="32"/>
          <w:szCs w:val="32"/>
        </w:rPr>
      </w:pPr>
      <w:r>
        <w:rPr>
          <w:rFonts w:ascii="仿宋_GB2312" w:eastAsia="仿宋_GB2312"/>
          <w:noProof/>
          <w:sz w:val="32"/>
          <w:szCs w:val="32"/>
        </w:rPr>
        <w:pict>
          <v:group id="_x0000_s2053" style="position:absolute;left:0;text-align:left;margin-left:0;margin-top:2.65pt;width:447.7pt;height:28.55pt;z-index:251658240" coordorigin="1531,14210" coordsize="9345,624" o:allowincell="f">
            <v:line id="_x0000_s2054" style="position:absolute" from="1531,14210" to="10876,14210" strokeweight="1.5pt"/>
            <v:line id="_x0000_s2055" style="position:absolute" from="1531,14834" to="10876,14834" strokeweight="1.5pt"/>
          </v:group>
        </w:pict>
      </w:r>
      <w:r>
        <w:rPr>
          <w:rFonts w:ascii="仿宋_GB2312" w:eastAsia="仿宋_GB2312" w:hint="eastAsia"/>
          <w:sz w:val="32"/>
          <w:szCs w:val="32"/>
        </w:rPr>
        <w:t xml:space="preserve">新虹街道党政办 </w:t>
      </w:r>
      <w:r w:rsidRPr="005E163F">
        <w:rPr>
          <w:rFonts w:ascii="仿宋_GB2312" w:eastAsia="仿宋_GB2312" w:hint="eastAsia"/>
          <w:sz w:val="32"/>
          <w:szCs w:val="32"/>
        </w:rPr>
        <w:t xml:space="preserve">        </w:t>
      </w:r>
      <w:r>
        <w:rPr>
          <w:rFonts w:ascii="仿宋_GB2312" w:eastAsia="仿宋_GB2312" w:hint="eastAsia"/>
          <w:sz w:val="32"/>
          <w:szCs w:val="32"/>
        </w:rPr>
        <w:t xml:space="preserve">   </w:t>
      </w:r>
      <w:r w:rsidRPr="005E163F">
        <w:rPr>
          <w:rFonts w:ascii="仿宋_GB2312" w:eastAsia="仿宋_GB2312" w:hint="eastAsia"/>
          <w:sz w:val="32"/>
          <w:szCs w:val="32"/>
        </w:rPr>
        <w:t xml:space="preserve"> </w:t>
      </w:r>
      <w:r>
        <w:rPr>
          <w:rFonts w:ascii="仿宋_GB2312" w:eastAsia="仿宋_GB2312" w:hint="eastAsia"/>
          <w:sz w:val="32"/>
          <w:szCs w:val="32"/>
        </w:rPr>
        <w:t xml:space="preserve">        </w:t>
      </w:r>
      <w:r w:rsidRPr="005E163F">
        <w:rPr>
          <w:rFonts w:ascii="仿宋_GB2312" w:eastAsia="仿宋_GB2312" w:hint="eastAsia"/>
          <w:sz w:val="32"/>
          <w:szCs w:val="32"/>
        </w:rPr>
        <w:t>20</w:t>
      </w:r>
      <w:r>
        <w:rPr>
          <w:rFonts w:ascii="仿宋_GB2312" w:eastAsia="仿宋_GB2312" w:hint="eastAsia"/>
          <w:sz w:val="32"/>
          <w:szCs w:val="32"/>
        </w:rPr>
        <w:t>20</w:t>
      </w:r>
      <w:r w:rsidRPr="005E163F">
        <w:rPr>
          <w:rFonts w:ascii="仿宋_GB2312" w:eastAsia="仿宋_GB2312" w:hint="eastAsia"/>
          <w:sz w:val="32"/>
          <w:szCs w:val="32"/>
        </w:rPr>
        <w:t>年</w:t>
      </w:r>
      <w:r>
        <w:rPr>
          <w:rFonts w:ascii="仿宋_GB2312" w:eastAsia="仿宋_GB2312" w:hint="eastAsia"/>
          <w:sz w:val="32"/>
          <w:szCs w:val="32"/>
        </w:rPr>
        <w:t>6月9</w:t>
      </w:r>
      <w:r w:rsidRPr="005E163F">
        <w:rPr>
          <w:rFonts w:ascii="仿宋_GB2312" w:eastAsia="仿宋_GB2312" w:hint="eastAsia"/>
          <w:sz w:val="32"/>
          <w:szCs w:val="32"/>
        </w:rPr>
        <w:t>日印</w:t>
      </w:r>
      <w:r>
        <w:rPr>
          <w:rFonts w:ascii="仿宋_GB2312" w:eastAsia="仿宋_GB2312" w:hint="eastAsia"/>
          <w:sz w:val="32"/>
          <w:szCs w:val="32"/>
        </w:rPr>
        <w:t>发</w:t>
      </w:r>
    </w:p>
    <w:p w:rsidR="00036AF6" w:rsidRPr="00036AF6" w:rsidRDefault="00036AF6" w:rsidP="00036AF6">
      <w:pPr>
        <w:adjustRightInd w:val="0"/>
        <w:snapToGrid w:val="0"/>
        <w:spacing w:line="360" w:lineRule="auto"/>
        <w:ind w:firstLineChars="200" w:firstLine="640"/>
        <w:rPr>
          <w:rFonts w:ascii="仿宋_GB2312" w:eastAsia="仿宋_GB2312"/>
          <w:sz w:val="32"/>
          <w:szCs w:val="32"/>
        </w:rPr>
        <w:sectPr w:rsidR="00036AF6" w:rsidRPr="00036AF6">
          <w:footerReference w:type="default" r:id="rId8"/>
          <w:pgSz w:w="11906" w:h="16838"/>
          <w:pgMar w:top="1531" w:right="1474" w:bottom="1531" w:left="1474" w:header="851" w:footer="992" w:gutter="0"/>
          <w:cols w:space="425"/>
          <w:docGrid w:type="lines" w:linePitch="312"/>
        </w:sectPr>
      </w:pPr>
    </w:p>
    <w:p w:rsidR="00036AF6" w:rsidRDefault="00036AF6" w:rsidP="00036AF6">
      <w:pPr>
        <w:rPr>
          <w:rFonts w:ascii="仿宋" w:eastAsia="仿宋" w:hAnsi="仿宋"/>
          <w:sz w:val="32"/>
          <w:szCs w:val="32"/>
        </w:rPr>
      </w:pPr>
      <w:r>
        <w:rPr>
          <w:rFonts w:ascii="仿宋" w:eastAsia="仿宋" w:hAnsi="仿宋" w:hint="eastAsia"/>
          <w:sz w:val="32"/>
          <w:szCs w:val="32"/>
        </w:rPr>
        <w:lastRenderedPageBreak/>
        <w:t>附件</w:t>
      </w:r>
      <w:r>
        <w:rPr>
          <w:rFonts w:eastAsia="仿宋"/>
          <w:sz w:val="32"/>
          <w:szCs w:val="32"/>
        </w:rPr>
        <w:t>1</w:t>
      </w:r>
      <w:r>
        <w:rPr>
          <w:rFonts w:ascii="仿宋" w:eastAsia="仿宋" w:hAnsi="仿宋" w:hint="eastAsia"/>
          <w:sz w:val="32"/>
          <w:szCs w:val="32"/>
        </w:rPr>
        <w:t>：</w:t>
      </w:r>
    </w:p>
    <w:p w:rsidR="00036AF6" w:rsidRDefault="00036AF6" w:rsidP="00036AF6">
      <w:pPr>
        <w:jc w:val="center"/>
        <w:rPr>
          <w:rFonts w:ascii="方正小标宋简体" w:eastAsia="方正小标宋简体" w:hAnsi="仿宋"/>
          <w:sz w:val="44"/>
          <w:szCs w:val="44"/>
        </w:rPr>
      </w:pPr>
      <w:r>
        <w:rPr>
          <w:rFonts w:ascii="方正小标宋简体" w:eastAsia="方正小标宋简体" w:hAnsi="仿宋" w:hint="eastAsia"/>
          <w:sz w:val="44"/>
          <w:szCs w:val="44"/>
        </w:rPr>
        <w:t>新虹街道重大行政决策事项目录内容申报表</w:t>
      </w:r>
    </w:p>
    <w:tbl>
      <w:tblPr>
        <w:tblStyle w:val="a9"/>
        <w:tblW w:w="0" w:type="auto"/>
        <w:jc w:val="center"/>
        <w:tblLook w:val="04A0"/>
      </w:tblPr>
      <w:tblGrid>
        <w:gridCol w:w="1612"/>
        <w:gridCol w:w="3713"/>
        <w:gridCol w:w="6014"/>
      </w:tblGrid>
      <w:tr w:rsidR="00036AF6" w:rsidTr="004545B5">
        <w:trPr>
          <w:trHeight w:val="713"/>
          <w:jc w:val="center"/>
        </w:trPr>
        <w:tc>
          <w:tcPr>
            <w:tcW w:w="1612" w:type="dxa"/>
          </w:tcPr>
          <w:p w:rsidR="00036AF6" w:rsidRDefault="00036AF6" w:rsidP="004545B5">
            <w:pPr>
              <w:jc w:val="center"/>
              <w:rPr>
                <w:rFonts w:ascii="仿宋" w:eastAsia="仿宋" w:hAnsi="仿宋"/>
                <w:sz w:val="30"/>
                <w:szCs w:val="30"/>
              </w:rPr>
            </w:pPr>
            <w:r>
              <w:rPr>
                <w:rFonts w:ascii="仿宋" w:eastAsia="仿宋" w:hAnsi="仿宋" w:hint="eastAsia"/>
                <w:sz w:val="30"/>
                <w:szCs w:val="30"/>
              </w:rPr>
              <w:t>序号</w:t>
            </w:r>
          </w:p>
        </w:tc>
        <w:tc>
          <w:tcPr>
            <w:tcW w:w="3713" w:type="dxa"/>
          </w:tcPr>
          <w:p w:rsidR="00036AF6" w:rsidRDefault="00036AF6" w:rsidP="004545B5">
            <w:pPr>
              <w:jc w:val="center"/>
              <w:rPr>
                <w:rFonts w:ascii="仿宋" w:eastAsia="仿宋" w:hAnsi="仿宋"/>
                <w:sz w:val="30"/>
                <w:szCs w:val="30"/>
              </w:rPr>
            </w:pPr>
            <w:r>
              <w:rPr>
                <w:rFonts w:ascii="仿宋" w:eastAsia="仿宋" w:hAnsi="仿宋" w:hint="eastAsia"/>
                <w:sz w:val="30"/>
                <w:szCs w:val="30"/>
              </w:rPr>
              <w:t>申报事项名称</w:t>
            </w:r>
          </w:p>
        </w:tc>
        <w:tc>
          <w:tcPr>
            <w:tcW w:w="6014" w:type="dxa"/>
          </w:tcPr>
          <w:p w:rsidR="00036AF6" w:rsidRDefault="00036AF6" w:rsidP="004545B5">
            <w:pPr>
              <w:jc w:val="center"/>
              <w:rPr>
                <w:rFonts w:ascii="仿宋" w:eastAsia="仿宋" w:hAnsi="仿宋"/>
                <w:sz w:val="30"/>
                <w:szCs w:val="30"/>
              </w:rPr>
            </w:pPr>
            <w:r>
              <w:rPr>
                <w:rFonts w:ascii="仿宋" w:eastAsia="仿宋" w:hAnsi="仿宋" w:hint="eastAsia"/>
                <w:sz w:val="30"/>
                <w:szCs w:val="30"/>
              </w:rPr>
              <w:t>法律、政策依据</w:t>
            </w:r>
          </w:p>
        </w:tc>
      </w:tr>
      <w:tr w:rsidR="00036AF6" w:rsidTr="004545B5">
        <w:trPr>
          <w:trHeight w:val="713"/>
          <w:jc w:val="center"/>
        </w:trPr>
        <w:tc>
          <w:tcPr>
            <w:tcW w:w="1612" w:type="dxa"/>
          </w:tcPr>
          <w:p w:rsidR="00036AF6" w:rsidRDefault="00036AF6" w:rsidP="004545B5">
            <w:pPr>
              <w:jc w:val="center"/>
              <w:rPr>
                <w:rFonts w:ascii="仿宋" w:eastAsia="仿宋" w:hAnsi="仿宋"/>
                <w:sz w:val="30"/>
                <w:szCs w:val="30"/>
              </w:rPr>
            </w:pPr>
          </w:p>
        </w:tc>
        <w:tc>
          <w:tcPr>
            <w:tcW w:w="3713" w:type="dxa"/>
          </w:tcPr>
          <w:p w:rsidR="00036AF6" w:rsidRDefault="00036AF6" w:rsidP="004545B5">
            <w:pPr>
              <w:jc w:val="center"/>
              <w:rPr>
                <w:rFonts w:ascii="仿宋" w:eastAsia="仿宋" w:hAnsi="仿宋"/>
                <w:sz w:val="30"/>
                <w:szCs w:val="30"/>
              </w:rPr>
            </w:pPr>
          </w:p>
        </w:tc>
        <w:tc>
          <w:tcPr>
            <w:tcW w:w="6014" w:type="dxa"/>
          </w:tcPr>
          <w:p w:rsidR="00036AF6" w:rsidRDefault="00036AF6" w:rsidP="004545B5">
            <w:pPr>
              <w:jc w:val="left"/>
              <w:rPr>
                <w:rFonts w:ascii="仿宋" w:eastAsia="仿宋" w:hAnsi="仿宋"/>
                <w:sz w:val="30"/>
                <w:szCs w:val="30"/>
              </w:rPr>
            </w:pPr>
          </w:p>
        </w:tc>
      </w:tr>
      <w:tr w:rsidR="00036AF6" w:rsidTr="004545B5">
        <w:trPr>
          <w:trHeight w:val="713"/>
          <w:jc w:val="center"/>
        </w:trPr>
        <w:tc>
          <w:tcPr>
            <w:tcW w:w="1612" w:type="dxa"/>
          </w:tcPr>
          <w:p w:rsidR="00036AF6" w:rsidRDefault="00036AF6" w:rsidP="004545B5">
            <w:pPr>
              <w:jc w:val="center"/>
              <w:rPr>
                <w:rFonts w:ascii="仿宋" w:eastAsia="仿宋" w:hAnsi="仿宋"/>
                <w:sz w:val="30"/>
                <w:szCs w:val="30"/>
              </w:rPr>
            </w:pPr>
          </w:p>
        </w:tc>
        <w:tc>
          <w:tcPr>
            <w:tcW w:w="3713" w:type="dxa"/>
          </w:tcPr>
          <w:p w:rsidR="00036AF6" w:rsidRDefault="00036AF6" w:rsidP="004545B5">
            <w:pPr>
              <w:jc w:val="center"/>
              <w:rPr>
                <w:rFonts w:ascii="仿宋" w:eastAsia="仿宋" w:hAnsi="仿宋"/>
                <w:sz w:val="30"/>
                <w:szCs w:val="30"/>
              </w:rPr>
            </w:pPr>
          </w:p>
        </w:tc>
        <w:tc>
          <w:tcPr>
            <w:tcW w:w="6014" w:type="dxa"/>
          </w:tcPr>
          <w:p w:rsidR="00036AF6" w:rsidRDefault="00036AF6" w:rsidP="004545B5">
            <w:pPr>
              <w:jc w:val="left"/>
              <w:rPr>
                <w:rFonts w:ascii="仿宋" w:eastAsia="仿宋" w:hAnsi="仿宋"/>
                <w:sz w:val="30"/>
                <w:szCs w:val="30"/>
              </w:rPr>
            </w:pPr>
          </w:p>
        </w:tc>
      </w:tr>
      <w:tr w:rsidR="00036AF6" w:rsidTr="004545B5">
        <w:trPr>
          <w:trHeight w:val="713"/>
          <w:jc w:val="center"/>
        </w:trPr>
        <w:tc>
          <w:tcPr>
            <w:tcW w:w="1612" w:type="dxa"/>
          </w:tcPr>
          <w:p w:rsidR="00036AF6" w:rsidRDefault="00036AF6" w:rsidP="004545B5">
            <w:pPr>
              <w:jc w:val="center"/>
              <w:rPr>
                <w:rFonts w:ascii="仿宋" w:eastAsia="仿宋" w:hAnsi="仿宋"/>
                <w:sz w:val="30"/>
                <w:szCs w:val="30"/>
              </w:rPr>
            </w:pPr>
          </w:p>
        </w:tc>
        <w:tc>
          <w:tcPr>
            <w:tcW w:w="3713" w:type="dxa"/>
          </w:tcPr>
          <w:p w:rsidR="00036AF6" w:rsidRDefault="00036AF6" w:rsidP="004545B5">
            <w:pPr>
              <w:jc w:val="center"/>
              <w:rPr>
                <w:rFonts w:ascii="仿宋" w:eastAsia="仿宋" w:hAnsi="仿宋"/>
                <w:sz w:val="30"/>
                <w:szCs w:val="30"/>
              </w:rPr>
            </w:pPr>
          </w:p>
        </w:tc>
        <w:tc>
          <w:tcPr>
            <w:tcW w:w="6014" w:type="dxa"/>
          </w:tcPr>
          <w:p w:rsidR="00036AF6" w:rsidRDefault="00036AF6" w:rsidP="004545B5">
            <w:pPr>
              <w:jc w:val="left"/>
              <w:rPr>
                <w:rFonts w:ascii="仿宋" w:eastAsia="仿宋" w:hAnsi="仿宋"/>
                <w:sz w:val="30"/>
                <w:szCs w:val="30"/>
              </w:rPr>
            </w:pPr>
          </w:p>
        </w:tc>
      </w:tr>
      <w:tr w:rsidR="00036AF6" w:rsidTr="004545B5">
        <w:trPr>
          <w:trHeight w:val="713"/>
          <w:jc w:val="center"/>
        </w:trPr>
        <w:tc>
          <w:tcPr>
            <w:tcW w:w="1612" w:type="dxa"/>
          </w:tcPr>
          <w:p w:rsidR="00036AF6" w:rsidRDefault="00036AF6" w:rsidP="004545B5">
            <w:pPr>
              <w:jc w:val="center"/>
              <w:rPr>
                <w:rFonts w:ascii="仿宋" w:eastAsia="仿宋" w:hAnsi="仿宋"/>
                <w:sz w:val="30"/>
                <w:szCs w:val="30"/>
              </w:rPr>
            </w:pPr>
          </w:p>
        </w:tc>
        <w:tc>
          <w:tcPr>
            <w:tcW w:w="3713" w:type="dxa"/>
          </w:tcPr>
          <w:p w:rsidR="00036AF6" w:rsidRDefault="00036AF6" w:rsidP="004545B5">
            <w:pPr>
              <w:jc w:val="center"/>
              <w:rPr>
                <w:rFonts w:ascii="仿宋" w:eastAsia="仿宋" w:hAnsi="仿宋"/>
                <w:sz w:val="30"/>
                <w:szCs w:val="30"/>
              </w:rPr>
            </w:pPr>
          </w:p>
        </w:tc>
        <w:tc>
          <w:tcPr>
            <w:tcW w:w="6014" w:type="dxa"/>
          </w:tcPr>
          <w:p w:rsidR="00036AF6" w:rsidRDefault="00036AF6" w:rsidP="004545B5">
            <w:pPr>
              <w:jc w:val="left"/>
              <w:rPr>
                <w:rFonts w:ascii="仿宋" w:eastAsia="仿宋" w:hAnsi="仿宋"/>
                <w:sz w:val="30"/>
                <w:szCs w:val="30"/>
              </w:rPr>
            </w:pPr>
          </w:p>
        </w:tc>
      </w:tr>
      <w:tr w:rsidR="00036AF6" w:rsidTr="004545B5">
        <w:trPr>
          <w:trHeight w:val="713"/>
          <w:jc w:val="center"/>
        </w:trPr>
        <w:tc>
          <w:tcPr>
            <w:tcW w:w="1612" w:type="dxa"/>
          </w:tcPr>
          <w:p w:rsidR="00036AF6" w:rsidRDefault="00036AF6" w:rsidP="004545B5">
            <w:pPr>
              <w:jc w:val="center"/>
              <w:rPr>
                <w:rFonts w:ascii="仿宋" w:eastAsia="仿宋" w:hAnsi="仿宋"/>
                <w:sz w:val="30"/>
                <w:szCs w:val="30"/>
              </w:rPr>
            </w:pPr>
          </w:p>
        </w:tc>
        <w:tc>
          <w:tcPr>
            <w:tcW w:w="3713" w:type="dxa"/>
          </w:tcPr>
          <w:p w:rsidR="00036AF6" w:rsidRDefault="00036AF6" w:rsidP="004545B5">
            <w:pPr>
              <w:jc w:val="center"/>
              <w:rPr>
                <w:rFonts w:ascii="仿宋" w:eastAsia="仿宋" w:hAnsi="仿宋"/>
                <w:sz w:val="30"/>
                <w:szCs w:val="30"/>
              </w:rPr>
            </w:pPr>
          </w:p>
        </w:tc>
        <w:tc>
          <w:tcPr>
            <w:tcW w:w="6014" w:type="dxa"/>
          </w:tcPr>
          <w:p w:rsidR="00036AF6" w:rsidRDefault="00036AF6" w:rsidP="004545B5">
            <w:pPr>
              <w:jc w:val="left"/>
              <w:rPr>
                <w:rFonts w:ascii="仿宋" w:eastAsia="仿宋" w:hAnsi="仿宋"/>
                <w:sz w:val="30"/>
                <w:szCs w:val="30"/>
              </w:rPr>
            </w:pPr>
          </w:p>
        </w:tc>
      </w:tr>
      <w:tr w:rsidR="00036AF6" w:rsidTr="004545B5">
        <w:trPr>
          <w:trHeight w:val="724"/>
          <w:jc w:val="center"/>
        </w:trPr>
        <w:tc>
          <w:tcPr>
            <w:tcW w:w="1612" w:type="dxa"/>
          </w:tcPr>
          <w:p w:rsidR="00036AF6" w:rsidRDefault="00036AF6" w:rsidP="004545B5">
            <w:pPr>
              <w:jc w:val="center"/>
              <w:rPr>
                <w:rFonts w:ascii="仿宋" w:eastAsia="仿宋" w:hAnsi="仿宋"/>
                <w:sz w:val="30"/>
                <w:szCs w:val="30"/>
              </w:rPr>
            </w:pPr>
          </w:p>
        </w:tc>
        <w:tc>
          <w:tcPr>
            <w:tcW w:w="3713" w:type="dxa"/>
          </w:tcPr>
          <w:p w:rsidR="00036AF6" w:rsidRDefault="00036AF6" w:rsidP="004545B5">
            <w:pPr>
              <w:jc w:val="center"/>
              <w:rPr>
                <w:rFonts w:ascii="仿宋" w:eastAsia="仿宋" w:hAnsi="仿宋"/>
                <w:sz w:val="30"/>
                <w:szCs w:val="30"/>
              </w:rPr>
            </w:pPr>
          </w:p>
        </w:tc>
        <w:tc>
          <w:tcPr>
            <w:tcW w:w="6014" w:type="dxa"/>
          </w:tcPr>
          <w:p w:rsidR="00036AF6" w:rsidRDefault="00036AF6" w:rsidP="004545B5">
            <w:pPr>
              <w:jc w:val="left"/>
              <w:rPr>
                <w:rFonts w:ascii="仿宋" w:eastAsia="仿宋" w:hAnsi="仿宋"/>
                <w:sz w:val="30"/>
                <w:szCs w:val="30"/>
              </w:rPr>
            </w:pPr>
          </w:p>
        </w:tc>
      </w:tr>
    </w:tbl>
    <w:p w:rsidR="00036AF6" w:rsidRDefault="00036AF6" w:rsidP="00036AF6">
      <w:pPr>
        <w:rPr>
          <w:rFonts w:ascii="仿宋" w:eastAsia="仿宋" w:hAnsi="仿宋"/>
          <w:sz w:val="30"/>
          <w:szCs w:val="30"/>
        </w:rPr>
      </w:pPr>
      <w:r>
        <w:rPr>
          <w:rFonts w:ascii="仿宋" w:eastAsia="仿宋" w:hAnsi="仿宋" w:hint="eastAsia"/>
          <w:sz w:val="30"/>
          <w:szCs w:val="30"/>
        </w:rPr>
        <w:t>填报单位：（盖章）              联系人：                 联系电话：</w:t>
      </w:r>
    </w:p>
    <w:p w:rsidR="00036AF6" w:rsidRDefault="00036AF6" w:rsidP="00036AF6">
      <w:pPr>
        <w:adjustRightInd w:val="0"/>
        <w:snapToGrid w:val="0"/>
        <w:spacing w:line="360" w:lineRule="auto"/>
        <w:rPr>
          <w:rFonts w:ascii="仿宋_GB2312" w:eastAsia="仿宋_GB2312"/>
          <w:sz w:val="32"/>
          <w:szCs w:val="32"/>
        </w:rPr>
        <w:sectPr w:rsidR="00036AF6">
          <w:pgSz w:w="16838" w:h="11906" w:orient="landscape"/>
          <w:pgMar w:top="1800" w:right="1440" w:bottom="1800" w:left="1440" w:header="851" w:footer="992" w:gutter="0"/>
          <w:cols w:space="425"/>
          <w:docGrid w:type="lines" w:linePitch="312"/>
        </w:sectPr>
      </w:pPr>
    </w:p>
    <w:p w:rsidR="00036AF6" w:rsidRDefault="00036AF6" w:rsidP="00036AF6">
      <w:pPr>
        <w:rPr>
          <w:rFonts w:ascii="仿宋" w:eastAsia="仿宋" w:hAnsi="仿宋"/>
          <w:sz w:val="32"/>
          <w:szCs w:val="32"/>
        </w:rPr>
      </w:pPr>
      <w:r>
        <w:rPr>
          <w:rFonts w:ascii="仿宋" w:eastAsia="仿宋" w:hAnsi="仿宋" w:hint="eastAsia"/>
          <w:sz w:val="32"/>
          <w:szCs w:val="32"/>
        </w:rPr>
        <w:lastRenderedPageBreak/>
        <w:t>附件</w:t>
      </w:r>
      <w:r>
        <w:rPr>
          <w:rFonts w:eastAsia="仿宋"/>
          <w:sz w:val="32"/>
          <w:szCs w:val="32"/>
        </w:rPr>
        <w:t>2</w:t>
      </w:r>
      <w:r>
        <w:rPr>
          <w:rFonts w:ascii="仿宋" w:eastAsia="仿宋" w:hAnsi="仿宋" w:hint="eastAsia"/>
          <w:sz w:val="32"/>
          <w:szCs w:val="32"/>
        </w:rPr>
        <w:t>：</w:t>
      </w:r>
    </w:p>
    <w:p w:rsidR="00036AF6" w:rsidRDefault="00036AF6" w:rsidP="00036AF6">
      <w:pPr>
        <w:rPr>
          <w:rFonts w:ascii="仿宋" w:eastAsia="仿宋" w:hAnsi="仿宋"/>
          <w:sz w:val="32"/>
          <w:szCs w:val="32"/>
        </w:rPr>
      </w:pPr>
    </w:p>
    <w:p w:rsidR="00036AF6" w:rsidRDefault="00036AF6" w:rsidP="00036AF6">
      <w:pPr>
        <w:pStyle w:val="NewNew"/>
        <w:spacing w:line="520" w:lineRule="exact"/>
        <w:jc w:val="center"/>
        <w:rPr>
          <w:rFonts w:ascii="方正小标宋简体" w:eastAsia="方正小标宋简体" w:hAnsi="仿宋_GB2312"/>
          <w:bCs/>
          <w:sz w:val="44"/>
          <w:szCs w:val="44"/>
        </w:rPr>
      </w:pPr>
      <w:r>
        <w:rPr>
          <w:rFonts w:ascii="方正小标宋简体" w:eastAsia="方正小标宋简体" w:hAnsi="仿宋_GB2312" w:hint="eastAsia"/>
          <w:bCs/>
          <w:sz w:val="44"/>
          <w:szCs w:val="44"/>
        </w:rPr>
        <w:t>新虹街道重大</w:t>
      </w:r>
      <w:r>
        <w:rPr>
          <w:rFonts w:ascii="方正小标宋简体" w:eastAsia="方正小标宋简体" w:hAnsi="仿宋_GB2312"/>
          <w:bCs/>
          <w:sz w:val="44"/>
          <w:szCs w:val="44"/>
        </w:rPr>
        <w:t>行政</w:t>
      </w:r>
      <w:r>
        <w:rPr>
          <w:rFonts w:ascii="方正小标宋简体" w:eastAsia="方正小标宋简体" w:hAnsi="仿宋_GB2312" w:hint="eastAsia"/>
          <w:bCs/>
          <w:sz w:val="44"/>
          <w:szCs w:val="44"/>
        </w:rPr>
        <w:t>决策年度</w:t>
      </w:r>
      <w:r>
        <w:rPr>
          <w:rFonts w:ascii="方正小标宋简体" w:eastAsia="方正小标宋简体" w:hAnsi="仿宋_GB2312"/>
          <w:bCs/>
          <w:sz w:val="44"/>
          <w:szCs w:val="44"/>
        </w:rPr>
        <w:t>事项</w:t>
      </w:r>
      <w:r>
        <w:rPr>
          <w:rFonts w:ascii="方正小标宋简体" w:eastAsia="方正小标宋简体" w:hAnsi="仿宋_GB2312" w:hint="eastAsia"/>
          <w:bCs/>
          <w:sz w:val="44"/>
          <w:szCs w:val="44"/>
        </w:rPr>
        <w:t>申报表</w:t>
      </w:r>
      <w:r>
        <w:rPr>
          <w:rFonts w:ascii="方正小标宋简体" w:eastAsia="方正小标宋简体" w:hAnsi="仿宋_GB2312"/>
          <w:bCs/>
          <w:sz w:val="44"/>
          <w:szCs w:val="44"/>
        </w:rPr>
        <w:br/>
      </w:r>
      <w:r>
        <w:rPr>
          <w:rFonts w:ascii="方正小标宋简体" w:eastAsia="方正小标宋简体" w:hAnsi="仿宋_GB2312" w:hint="eastAsia"/>
          <w:bCs/>
          <w:sz w:val="44"/>
          <w:szCs w:val="44"/>
        </w:rPr>
        <w:t>（附方案）</w:t>
      </w:r>
    </w:p>
    <w:p w:rsidR="00036AF6" w:rsidRDefault="00036AF6" w:rsidP="00036AF6">
      <w:pPr>
        <w:pStyle w:val="NewNew"/>
        <w:spacing w:line="520" w:lineRule="exact"/>
        <w:rPr>
          <w:rFonts w:ascii="仿宋" w:eastAsia="仿宋" w:hAnsi="仿宋"/>
          <w:bCs/>
          <w:sz w:val="32"/>
          <w:szCs w:val="32"/>
        </w:rPr>
      </w:pPr>
      <w:r>
        <w:rPr>
          <w:rFonts w:ascii="仿宋" w:eastAsia="仿宋" w:hAnsi="仿宋" w:hint="eastAsia"/>
          <w:bCs/>
          <w:sz w:val="32"/>
          <w:szCs w:val="32"/>
        </w:rPr>
        <w:t>单位：                联系人：        电话：</w:t>
      </w:r>
    </w:p>
    <w:tbl>
      <w:tblPr>
        <w:tblStyle w:val="a9"/>
        <w:tblW w:w="0" w:type="auto"/>
        <w:jc w:val="center"/>
        <w:tblLook w:val="04A0"/>
      </w:tblPr>
      <w:tblGrid>
        <w:gridCol w:w="2547"/>
        <w:gridCol w:w="5749"/>
      </w:tblGrid>
      <w:tr w:rsidR="00036AF6" w:rsidTr="004545B5">
        <w:trPr>
          <w:trHeight w:val="1026"/>
          <w:jc w:val="center"/>
        </w:trPr>
        <w:tc>
          <w:tcPr>
            <w:tcW w:w="2547"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pacing w:line="520" w:lineRule="exact"/>
              <w:jc w:val="center"/>
              <w:rPr>
                <w:rFonts w:ascii="黑体" w:eastAsia="黑体" w:hAnsi="黑体"/>
                <w:bCs/>
                <w:sz w:val="32"/>
                <w:szCs w:val="32"/>
              </w:rPr>
            </w:pPr>
            <w:r>
              <w:rPr>
                <w:rFonts w:ascii="黑体" w:eastAsia="黑体" w:hAnsi="黑体" w:hint="eastAsia"/>
                <w:bCs/>
                <w:sz w:val="32"/>
                <w:szCs w:val="32"/>
              </w:rPr>
              <w:t>建议事项名称</w:t>
            </w:r>
          </w:p>
        </w:tc>
        <w:tc>
          <w:tcPr>
            <w:tcW w:w="5749"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napToGrid w:val="0"/>
              <w:jc w:val="left"/>
              <w:rPr>
                <w:rFonts w:ascii="仿宋" w:eastAsia="仿宋" w:hAnsi="仿宋"/>
                <w:bCs/>
                <w:sz w:val="32"/>
                <w:szCs w:val="32"/>
              </w:rPr>
            </w:pPr>
          </w:p>
        </w:tc>
      </w:tr>
      <w:tr w:rsidR="00036AF6" w:rsidTr="004545B5">
        <w:trPr>
          <w:trHeight w:val="984"/>
          <w:jc w:val="center"/>
        </w:trPr>
        <w:tc>
          <w:tcPr>
            <w:tcW w:w="2547"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pacing w:line="520" w:lineRule="exact"/>
              <w:jc w:val="center"/>
              <w:rPr>
                <w:rFonts w:ascii="黑体" w:eastAsia="黑体" w:hAnsi="黑体"/>
                <w:bCs/>
                <w:sz w:val="32"/>
                <w:szCs w:val="32"/>
              </w:rPr>
            </w:pPr>
            <w:r>
              <w:rPr>
                <w:rFonts w:ascii="黑体" w:eastAsia="黑体" w:hAnsi="黑体" w:hint="eastAsia"/>
                <w:bCs/>
                <w:sz w:val="32"/>
                <w:szCs w:val="32"/>
              </w:rPr>
              <w:t>理由和依据</w:t>
            </w:r>
          </w:p>
        </w:tc>
        <w:tc>
          <w:tcPr>
            <w:tcW w:w="5749"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napToGrid w:val="0"/>
              <w:jc w:val="left"/>
              <w:rPr>
                <w:rFonts w:ascii="仿宋" w:eastAsia="仿宋" w:hAnsi="仿宋"/>
                <w:bCs/>
                <w:sz w:val="32"/>
                <w:szCs w:val="32"/>
              </w:rPr>
            </w:pPr>
          </w:p>
        </w:tc>
      </w:tr>
      <w:tr w:rsidR="00036AF6" w:rsidTr="004545B5">
        <w:trPr>
          <w:trHeight w:val="965"/>
          <w:jc w:val="center"/>
        </w:trPr>
        <w:tc>
          <w:tcPr>
            <w:tcW w:w="2547"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pacing w:line="520" w:lineRule="exact"/>
              <w:jc w:val="center"/>
              <w:rPr>
                <w:rFonts w:ascii="黑体" w:eastAsia="黑体" w:hAnsi="黑体"/>
                <w:bCs/>
                <w:sz w:val="32"/>
                <w:szCs w:val="32"/>
              </w:rPr>
            </w:pPr>
            <w:r>
              <w:rPr>
                <w:rFonts w:ascii="黑体" w:eastAsia="黑体" w:hAnsi="黑体" w:hint="eastAsia"/>
                <w:bCs/>
                <w:sz w:val="32"/>
                <w:szCs w:val="32"/>
              </w:rPr>
              <w:t>拟解决的问题</w:t>
            </w:r>
          </w:p>
        </w:tc>
        <w:tc>
          <w:tcPr>
            <w:tcW w:w="5749"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napToGrid w:val="0"/>
              <w:jc w:val="left"/>
              <w:rPr>
                <w:rFonts w:ascii="仿宋" w:eastAsia="仿宋" w:hAnsi="仿宋"/>
                <w:bCs/>
                <w:sz w:val="32"/>
                <w:szCs w:val="32"/>
              </w:rPr>
            </w:pPr>
          </w:p>
        </w:tc>
      </w:tr>
      <w:tr w:rsidR="00036AF6" w:rsidTr="004545B5">
        <w:trPr>
          <w:trHeight w:val="2273"/>
          <w:jc w:val="center"/>
        </w:trPr>
        <w:tc>
          <w:tcPr>
            <w:tcW w:w="2547"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pacing w:line="520" w:lineRule="exact"/>
              <w:jc w:val="center"/>
              <w:rPr>
                <w:rFonts w:ascii="黑体" w:eastAsia="黑体" w:hAnsi="黑体"/>
                <w:bCs/>
                <w:sz w:val="32"/>
                <w:szCs w:val="32"/>
              </w:rPr>
            </w:pPr>
            <w:r>
              <w:rPr>
                <w:rFonts w:ascii="黑体" w:eastAsia="黑体" w:hAnsi="黑体" w:hint="eastAsia"/>
                <w:bCs/>
                <w:sz w:val="32"/>
                <w:szCs w:val="32"/>
              </w:rPr>
              <w:t>具体实施计划及履行程序</w:t>
            </w:r>
          </w:p>
        </w:tc>
        <w:tc>
          <w:tcPr>
            <w:tcW w:w="5749"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napToGrid w:val="0"/>
              <w:jc w:val="left"/>
              <w:rPr>
                <w:rFonts w:ascii="仿宋" w:eastAsia="仿宋" w:hAnsi="仿宋"/>
                <w:bCs/>
                <w:sz w:val="32"/>
                <w:szCs w:val="32"/>
              </w:rPr>
            </w:pPr>
          </w:p>
        </w:tc>
      </w:tr>
      <w:tr w:rsidR="00036AF6" w:rsidTr="004545B5">
        <w:trPr>
          <w:trHeight w:val="1142"/>
          <w:jc w:val="center"/>
        </w:trPr>
        <w:tc>
          <w:tcPr>
            <w:tcW w:w="2547"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pacing w:line="520" w:lineRule="exact"/>
              <w:jc w:val="center"/>
              <w:rPr>
                <w:rFonts w:ascii="黑体" w:eastAsia="黑体" w:hAnsi="黑体"/>
                <w:bCs/>
                <w:sz w:val="32"/>
                <w:szCs w:val="32"/>
              </w:rPr>
            </w:pPr>
            <w:r>
              <w:rPr>
                <w:rFonts w:ascii="黑体" w:eastAsia="黑体" w:hAnsi="黑体" w:hint="eastAsia"/>
                <w:bCs/>
                <w:sz w:val="32"/>
                <w:szCs w:val="32"/>
              </w:rPr>
              <w:t>承担科室</w:t>
            </w:r>
          </w:p>
        </w:tc>
        <w:tc>
          <w:tcPr>
            <w:tcW w:w="5749"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napToGrid w:val="0"/>
              <w:jc w:val="left"/>
              <w:rPr>
                <w:rFonts w:ascii="仿宋" w:eastAsia="仿宋" w:hAnsi="仿宋"/>
                <w:bCs/>
                <w:sz w:val="32"/>
                <w:szCs w:val="32"/>
              </w:rPr>
            </w:pPr>
          </w:p>
        </w:tc>
      </w:tr>
      <w:tr w:rsidR="00036AF6" w:rsidTr="004545B5">
        <w:trPr>
          <w:trHeight w:val="1675"/>
          <w:jc w:val="center"/>
        </w:trPr>
        <w:tc>
          <w:tcPr>
            <w:tcW w:w="2547"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pacing w:line="520" w:lineRule="exact"/>
              <w:jc w:val="center"/>
              <w:rPr>
                <w:rFonts w:ascii="黑体" w:eastAsia="黑体" w:hAnsi="黑体"/>
                <w:bCs/>
                <w:sz w:val="32"/>
                <w:szCs w:val="32"/>
              </w:rPr>
            </w:pPr>
            <w:r>
              <w:rPr>
                <w:rFonts w:ascii="黑体" w:eastAsia="黑体" w:hAnsi="黑体" w:hint="eastAsia"/>
                <w:bCs/>
                <w:sz w:val="32"/>
                <w:szCs w:val="32"/>
              </w:rPr>
              <w:t>分管领导</w:t>
            </w:r>
          </w:p>
        </w:tc>
        <w:tc>
          <w:tcPr>
            <w:tcW w:w="5749"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napToGrid w:val="0"/>
              <w:jc w:val="left"/>
              <w:rPr>
                <w:rFonts w:ascii="仿宋" w:eastAsia="仿宋" w:hAnsi="仿宋"/>
                <w:bCs/>
                <w:sz w:val="32"/>
                <w:szCs w:val="32"/>
              </w:rPr>
            </w:pPr>
          </w:p>
        </w:tc>
      </w:tr>
      <w:tr w:rsidR="00036AF6" w:rsidTr="004545B5">
        <w:trPr>
          <w:trHeight w:val="2218"/>
          <w:jc w:val="center"/>
        </w:trPr>
        <w:tc>
          <w:tcPr>
            <w:tcW w:w="2547"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pacing w:line="520" w:lineRule="exact"/>
              <w:jc w:val="center"/>
              <w:rPr>
                <w:rFonts w:ascii="黑体" w:eastAsia="黑体" w:hAnsi="黑体"/>
                <w:bCs/>
                <w:sz w:val="32"/>
                <w:szCs w:val="32"/>
              </w:rPr>
            </w:pPr>
            <w:r>
              <w:rPr>
                <w:rFonts w:ascii="黑体" w:eastAsia="黑体" w:hAnsi="黑体" w:hint="eastAsia"/>
                <w:bCs/>
                <w:sz w:val="32"/>
                <w:szCs w:val="32"/>
              </w:rPr>
              <w:t>主要领导审批</w:t>
            </w:r>
          </w:p>
        </w:tc>
        <w:tc>
          <w:tcPr>
            <w:tcW w:w="5749" w:type="dxa"/>
            <w:tcBorders>
              <w:top w:val="single" w:sz="4" w:space="0" w:color="auto"/>
              <w:left w:val="single" w:sz="4" w:space="0" w:color="auto"/>
              <w:bottom w:val="single" w:sz="4" w:space="0" w:color="auto"/>
              <w:right w:val="single" w:sz="4" w:space="0" w:color="auto"/>
            </w:tcBorders>
            <w:vAlign w:val="center"/>
          </w:tcPr>
          <w:p w:rsidR="00036AF6" w:rsidRDefault="00036AF6" w:rsidP="004545B5">
            <w:pPr>
              <w:pStyle w:val="NewNew"/>
              <w:snapToGrid w:val="0"/>
              <w:jc w:val="center"/>
              <w:rPr>
                <w:rFonts w:ascii="仿宋" w:eastAsia="仿宋" w:hAnsi="仿宋"/>
                <w:bCs/>
                <w:sz w:val="32"/>
                <w:szCs w:val="32"/>
              </w:rPr>
            </w:pPr>
          </w:p>
        </w:tc>
      </w:tr>
    </w:tbl>
    <w:p w:rsidR="00036AF6" w:rsidRDefault="00036AF6" w:rsidP="00036AF6">
      <w:pPr>
        <w:spacing w:line="100" w:lineRule="atLeast"/>
        <w:rPr>
          <w:rFonts w:eastAsia="仿宋" w:hAnsi="仿宋"/>
          <w:sz w:val="10"/>
          <w:szCs w:val="10"/>
        </w:rPr>
      </w:pPr>
    </w:p>
    <w:sectPr w:rsidR="00036AF6" w:rsidSect="005411E9">
      <w:footerReference w:type="even" r:id="rId9"/>
      <w:footerReference w:type="default" r:id="rId10"/>
      <w:pgSz w:w="11906" w:h="16838" w:code="9"/>
      <w:pgMar w:top="1440" w:right="1531" w:bottom="1440" w:left="1531" w:header="851" w:footer="992" w:gutter="0"/>
      <w:pgNumType w:start="1"/>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AF" w:rsidRDefault="005B5DAF" w:rsidP="003469E7">
      <w:r>
        <w:separator/>
      </w:r>
    </w:p>
  </w:endnote>
  <w:endnote w:type="continuationSeparator" w:id="1">
    <w:p w:rsidR="005B5DAF" w:rsidRDefault="005B5DAF" w:rsidP="00346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84822"/>
    </w:sdtPr>
    <w:sdtContent>
      <w:p w:rsidR="00036AF6" w:rsidRDefault="00036AF6" w:rsidP="00036AF6">
        <w:pPr>
          <w:pStyle w:val="a4"/>
          <w:jc w:val="center"/>
        </w:pPr>
        <w:r w:rsidRPr="00D05D36">
          <w:fldChar w:fldCharType="begin"/>
        </w:r>
        <w:r>
          <w:instrText>PAGE   \* MERGEFORMAT</w:instrText>
        </w:r>
        <w:r w:rsidRPr="00D05D36">
          <w:fldChar w:fldCharType="separate"/>
        </w:r>
        <w:r w:rsidRPr="00036AF6">
          <w:rPr>
            <w:noProof/>
            <w:lang w:val="zh-CN"/>
          </w:rPr>
          <w:t>1</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D2" w:rsidRDefault="005F7770" w:rsidP="007214D2">
    <w:pPr>
      <w:pStyle w:val="a4"/>
      <w:framePr w:wrap="around" w:vAnchor="text" w:hAnchor="margin" w:xAlign="center" w:y="1"/>
      <w:rPr>
        <w:rStyle w:val="a5"/>
      </w:rPr>
    </w:pPr>
    <w:r>
      <w:rPr>
        <w:rStyle w:val="a5"/>
      </w:rPr>
      <w:fldChar w:fldCharType="begin"/>
    </w:r>
    <w:r w:rsidR="007214D2">
      <w:rPr>
        <w:rStyle w:val="a5"/>
      </w:rPr>
      <w:instrText xml:space="preserve">PAGE  </w:instrText>
    </w:r>
    <w:r>
      <w:rPr>
        <w:rStyle w:val="a5"/>
      </w:rPr>
      <w:fldChar w:fldCharType="end"/>
    </w:r>
  </w:p>
  <w:p w:rsidR="007214D2" w:rsidRDefault="007214D2" w:rsidP="007214D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3A" w:rsidRDefault="00036AF6" w:rsidP="00FC147F">
    <w:pPr>
      <w:pStyle w:val="a4"/>
      <w:jc w:val="center"/>
    </w:pPr>
    <w:r>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AF" w:rsidRDefault="005B5DAF" w:rsidP="003469E7">
      <w:r>
        <w:separator/>
      </w:r>
    </w:p>
  </w:footnote>
  <w:footnote w:type="continuationSeparator" w:id="1">
    <w:p w:rsidR="005B5DAF" w:rsidRDefault="005B5DAF" w:rsidP="00346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B38B1A"/>
    <w:multiLevelType w:val="singleLevel"/>
    <w:tmpl w:val="90B38B1A"/>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9E7"/>
    <w:rsid w:val="00013BB8"/>
    <w:rsid w:val="00017730"/>
    <w:rsid w:val="0002491A"/>
    <w:rsid w:val="00026E9A"/>
    <w:rsid w:val="00036AF6"/>
    <w:rsid w:val="000453B6"/>
    <w:rsid w:val="0004675C"/>
    <w:rsid w:val="00047721"/>
    <w:rsid w:val="00061AC4"/>
    <w:rsid w:val="0006459B"/>
    <w:rsid w:val="00065DCE"/>
    <w:rsid w:val="00066EE4"/>
    <w:rsid w:val="000673EA"/>
    <w:rsid w:val="00067ECA"/>
    <w:rsid w:val="00072FF0"/>
    <w:rsid w:val="00074717"/>
    <w:rsid w:val="000760FC"/>
    <w:rsid w:val="00080A4E"/>
    <w:rsid w:val="000854FE"/>
    <w:rsid w:val="00086234"/>
    <w:rsid w:val="00086810"/>
    <w:rsid w:val="000934C9"/>
    <w:rsid w:val="0009370C"/>
    <w:rsid w:val="0009771F"/>
    <w:rsid w:val="000A5012"/>
    <w:rsid w:val="000B4441"/>
    <w:rsid w:val="000B4E86"/>
    <w:rsid w:val="000D0F9F"/>
    <w:rsid w:val="000D4321"/>
    <w:rsid w:val="000E4C48"/>
    <w:rsid w:val="000E7CB5"/>
    <w:rsid w:val="000F4B4B"/>
    <w:rsid w:val="000F5815"/>
    <w:rsid w:val="00114A82"/>
    <w:rsid w:val="001154AE"/>
    <w:rsid w:val="00121FF6"/>
    <w:rsid w:val="00137A3A"/>
    <w:rsid w:val="00140E23"/>
    <w:rsid w:val="0015104B"/>
    <w:rsid w:val="00161A57"/>
    <w:rsid w:val="00167AFC"/>
    <w:rsid w:val="0019726B"/>
    <w:rsid w:val="001A6B5F"/>
    <w:rsid w:val="001C2580"/>
    <w:rsid w:val="001D787A"/>
    <w:rsid w:val="001E5001"/>
    <w:rsid w:val="001F5649"/>
    <w:rsid w:val="002043E0"/>
    <w:rsid w:val="00205F55"/>
    <w:rsid w:val="00215722"/>
    <w:rsid w:val="00236A01"/>
    <w:rsid w:val="00237F9B"/>
    <w:rsid w:val="0025155E"/>
    <w:rsid w:val="0026282F"/>
    <w:rsid w:val="002654F7"/>
    <w:rsid w:val="00282838"/>
    <w:rsid w:val="0029141F"/>
    <w:rsid w:val="00294E44"/>
    <w:rsid w:val="002957B2"/>
    <w:rsid w:val="002967C7"/>
    <w:rsid w:val="002B04CE"/>
    <w:rsid w:val="002B1C28"/>
    <w:rsid w:val="002B2C00"/>
    <w:rsid w:val="002B3918"/>
    <w:rsid w:val="002C000B"/>
    <w:rsid w:val="002C4A5C"/>
    <w:rsid w:val="002D05CF"/>
    <w:rsid w:val="002D4992"/>
    <w:rsid w:val="002E051D"/>
    <w:rsid w:val="002E0CE8"/>
    <w:rsid w:val="002F0CEE"/>
    <w:rsid w:val="0030450E"/>
    <w:rsid w:val="0031273D"/>
    <w:rsid w:val="0032504C"/>
    <w:rsid w:val="00325628"/>
    <w:rsid w:val="00326994"/>
    <w:rsid w:val="00335D89"/>
    <w:rsid w:val="003425B8"/>
    <w:rsid w:val="00345F47"/>
    <w:rsid w:val="003469E7"/>
    <w:rsid w:val="00355809"/>
    <w:rsid w:val="00357723"/>
    <w:rsid w:val="00374ED4"/>
    <w:rsid w:val="00376F83"/>
    <w:rsid w:val="003774A6"/>
    <w:rsid w:val="003816A7"/>
    <w:rsid w:val="00382D35"/>
    <w:rsid w:val="00385489"/>
    <w:rsid w:val="003A06E4"/>
    <w:rsid w:val="003C3DD8"/>
    <w:rsid w:val="003C4259"/>
    <w:rsid w:val="003F24EC"/>
    <w:rsid w:val="003F7740"/>
    <w:rsid w:val="0040350F"/>
    <w:rsid w:val="0040506B"/>
    <w:rsid w:val="004055A3"/>
    <w:rsid w:val="004147F7"/>
    <w:rsid w:val="00416C79"/>
    <w:rsid w:val="00430BF8"/>
    <w:rsid w:val="0044612B"/>
    <w:rsid w:val="004624EE"/>
    <w:rsid w:val="0047366A"/>
    <w:rsid w:val="00474A2B"/>
    <w:rsid w:val="004836F0"/>
    <w:rsid w:val="0049305F"/>
    <w:rsid w:val="004A68A3"/>
    <w:rsid w:val="004B2385"/>
    <w:rsid w:val="004B2988"/>
    <w:rsid w:val="004C1110"/>
    <w:rsid w:val="004C563D"/>
    <w:rsid w:val="004C6F3F"/>
    <w:rsid w:val="004D670B"/>
    <w:rsid w:val="004D7D32"/>
    <w:rsid w:val="004E0C43"/>
    <w:rsid w:val="004E4A53"/>
    <w:rsid w:val="004F359B"/>
    <w:rsid w:val="00513DB0"/>
    <w:rsid w:val="00514587"/>
    <w:rsid w:val="0051479F"/>
    <w:rsid w:val="0051690B"/>
    <w:rsid w:val="00520C6E"/>
    <w:rsid w:val="00523717"/>
    <w:rsid w:val="005411E9"/>
    <w:rsid w:val="00566E56"/>
    <w:rsid w:val="00575C7C"/>
    <w:rsid w:val="005818BB"/>
    <w:rsid w:val="00581E0F"/>
    <w:rsid w:val="005A45F3"/>
    <w:rsid w:val="005B5DAF"/>
    <w:rsid w:val="005C0FF2"/>
    <w:rsid w:val="005D3C51"/>
    <w:rsid w:val="005D6FF3"/>
    <w:rsid w:val="005E135A"/>
    <w:rsid w:val="005E3F89"/>
    <w:rsid w:val="005F678A"/>
    <w:rsid w:val="005F7770"/>
    <w:rsid w:val="006021A4"/>
    <w:rsid w:val="00611CAE"/>
    <w:rsid w:val="00612A14"/>
    <w:rsid w:val="00614EDC"/>
    <w:rsid w:val="00626E0F"/>
    <w:rsid w:val="00626EBC"/>
    <w:rsid w:val="00656AB1"/>
    <w:rsid w:val="006643EC"/>
    <w:rsid w:val="00675117"/>
    <w:rsid w:val="00683B75"/>
    <w:rsid w:val="00686AE0"/>
    <w:rsid w:val="00687E89"/>
    <w:rsid w:val="00691AE5"/>
    <w:rsid w:val="006940A5"/>
    <w:rsid w:val="006A0266"/>
    <w:rsid w:val="006A3971"/>
    <w:rsid w:val="006A566C"/>
    <w:rsid w:val="006A636A"/>
    <w:rsid w:val="006B5CA3"/>
    <w:rsid w:val="006C3874"/>
    <w:rsid w:val="006C5E70"/>
    <w:rsid w:val="006D60FC"/>
    <w:rsid w:val="006E5D6A"/>
    <w:rsid w:val="00700542"/>
    <w:rsid w:val="00703943"/>
    <w:rsid w:val="0071137D"/>
    <w:rsid w:val="007214D2"/>
    <w:rsid w:val="00721C75"/>
    <w:rsid w:val="00722BC0"/>
    <w:rsid w:val="007364E3"/>
    <w:rsid w:val="00736E82"/>
    <w:rsid w:val="007426A5"/>
    <w:rsid w:val="00745761"/>
    <w:rsid w:val="0074659B"/>
    <w:rsid w:val="00756590"/>
    <w:rsid w:val="00770975"/>
    <w:rsid w:val="00773A1A"/>
    <w:rsid w:val="00775328"/>
    <w:rsid w:val="00780F0D"/>
    <w:rsid w:val="0078467D"/>
    <w:rsid w:val="00786B35"/>
    <w:rsid w:val="00794858"/>
    <w:rsid w:val="007D00B7"/>
    <w:rsid w:val="007E21AC"/>
    <w:rsid w:val="007E395D"/>
    <w:rsid w:val="007E5155"/>
    <w:rsid w:val="00800D2E"/>
    <w:rsid w:val="00804034"/>
    <w:rsid w:val="00810AFE"/>
    <w:rsid w:val="00813519"/>
    <w:rsid w:val="008245E4"/>
    <w:rsid w:val="0083055B"/>
    <w:rsid w:val="00836D03"/>
    <w:rsid w:val="0083728A"/>
    <w:rsid w:val="00863319"/>
    <w:rsid w:val="008679A4"/>
    <w:rsid w:val="00870CF5"/>
    <w:rsid w:val="00874B61"/>
    <w:rsid w:val="00876287"/>
    <w:rsid w:val="00880816"/>
    <w:rsid w:val="00881174"/>
    <w:rsid w:val="0088333A"/>
    <w:rsid w:val="008924B6"/>
    <w:rsid w:val="008A7155"/>
    <w:rsid w:val="008B5468"/>
    <w:rsid w:val="008C1191"/>
    <w:rsid w:val="008C3A58"/>
    <w:rsid w:val="008C503C"/>
    <w:rsid w:val="008E54E5"/>
    <w:rsid w:val="008F6024"/>
    <w:rsid w:val="00902F38"/>
    <w:rsid w:val="0091068C"/>
    <w:rsid w:val="009128B4"/>
    <w:rsid w:val="00914457"/>
    <w:rsid w:val="00927A74"/>
    <w:rsid w:val="00934F80"/>
    <w:rsid w:val="00936AF9"/>
    <w:rsid w:val="00940928"/>
    <w:rsid w:val="00940CAB"/>
    <w:rsid w:val="00941DF9"/>
    <w:rsid w:val="009444A4"/>
    <w:rsid w:val="00955664"/>
    <w:rsid w:val="00962750"/>
    <w:rsid w:val="009631BD"/>
    <w:rsid w:val="00970F8A"/>
    <w:rsid w:val="0098062C"/>
    <w:rsid w:val="0098702A"/>
    <w:rsid w:val="009876CA"/>
    <w:rsid w:val="00987BED"/>
    <w:rsid w:val="009A5FCC"/>
    <w:rsid w:val="009B25F4"/>
    <w:rsid w:val="009B4134"/>
    <w:rsid w:val="009B4997"/>
    <w:rsid w:val="009C1465"/>
    <w:rsid w:val="009C63B3"/>
    <w:rsid w:val="009D31E2"/>
    <w:rsid w:val="009E2FFA"/>
    <w:rsid w:val="009E588F"/>
    <w:rsid w:val="009F711F"/>
    <w:rsid w:val="00A00945"/>
    <w:rsid w:val="00A1121B"/>
    <w:rsid w:val="00A11862"/>
    <w:rsid w:val="00A12BE1"/>
    <w:rsid w:val="00A13639"/>
    <w:rsid w:val="00A13EA2"/>
    <w:rsid w:val="00A20F27"/>
    <w:rsid w:val="00A21ECE"/>
    <w:rsid w:val="00A31E40"/>
    <w:rsid w:val="00A354BE"/>
    <w:rsid w:val="00A431ED"/>
    <w:rsid w:val="00A46A60"/>
    <w:rsid w:val="00A54102"/>
    <w:rsid w:val="00A577B6"/>
    <w:rsid w:val="00A64428"/>
    <w:rsid w:val="00A7146B"/>
    <w:rsid w:val="00A76ECB"/>
    <w:rsid w:val="00A93450"/>
    <w:rsid w:val="00A935EA"/>
    <w:rsid w:val="00AA0D00"/>
    <w:rsid w:val="00AA10F9"/>
    <w:rsid w:val="00AA71BB"/>
    <w:rsid w:val="00AB71DF"/>
    <w:rsid w:val="00AB7D84"/>
    <w:rsid w:val="00AC2BA5"/>
    <w:rsid w:val="00AC6BD9"/>
    <w:rsid w:val="00AD64AA"/>
    <w:rsid w:val="00AD6EBC"/>
    <w:rsid w:val="00AE0A0B"/>
    <w:rsid w:val="00AE4054"/>
    <w:rsid w:val="00AF316D"/>
    <w:rsid w:val="00B05D09"/>
    <w:rsid w:val="00B07DEB"/>
    <w:rsid w:val="00B1133E"/>
    <w:rsid w:val="00B162BA"/>
    <w:rsid w:val="00B30FAF"/>
    <w:rsid w:val="00B564DF"/>
    <w:rsid w:val="00B6085C"/>
    <w:rsid w:val="00B72088"/>
    <w:rsid w:val="00B74324"/>
    <w:rsid w:val="00B744EC"/>
    <w:rsid w:val="00B74E13"/>
    <w:rsid w:val="00B848BB"/>
    <w:rsid w:val="00BB31E8"/>
    <w:rsid w:val="00BB798F"/>
    <w:rsid w:val="00BC5B23"/>
    <w:rsid w:val="00BE22CB"/>
    <w:rsid w:val="00BF00DD"/>
    <w:rsid w:val="00BF26B8"/>
    <w:rsid w:val="00BF5E28"/>
    <w:rsid w:val="00C02BCC"/>
    <w:rsid w:val="00C05021"/>
    <w:rsid w:val="00C05BFE"/>
    <w:rsid w:val="00C06A46"/>
    <w:rsid w:val="00C13C43"/>
    <w:rsid w:val="00C16A83"/>
    <w:rsid w:val="00C17D2E"/>
    <w:rsid w:val="00C22260"/>
    <w:rsid w:val="00C2387E"/>
    <w:rsid w:val="00C41558"/>
    <w:rsid w:val="00C4682B"/>
    <w:rsid w:val="00C5042F"/>
    <w:rsid w:val="00C50736"/>
    <w:rsid w:val="00C5232E"/>
    <w:rsid w:val="00C55B62"/>
    <w:rsid w:val="00C56671"/>
    <w:rsid w:val="00C61CE4"/>
    <w:rsid w:val="00C63D89"/>
    <w:rsid w:val="00C650AD"/>
    <w:rsid w:val="00C74155"/>
    <w:rsid w:val="00C75017"/>
    <w:rsid w:val="00C75B5E"/>
    <w:rsid w:val="00C76336"/>
    <w:rsid w:val="00C76559"/>
    <w:rsid w:val="00C832F1"/>
    <w:rsid w:val="00C871A3"/>
    <w:rsid w:val="00C91E1E"/>
    <w:rsid w:val="00C95BA0"/>
    <w:rsid w:val="00CA59CE"/>
    <w:rsid w:val="00CB2B7A"/>
    <w:rsid w:val="00CB6832"/>
    <w:rsid w:val="00CC47B1"/>
    <w:rsid w:val="00CD2006"/>
    <w:rsid w:val="00CD433A"/>
    <w:rsid w:val="00CD6884"/>
    <w:rsid w:val="00CE57A9"/>
    <w:rsid w:val="00CE6360"/>
    <w:rsid w:val="00CE715B"/>
    <w:rsid w:val="00CF0262"/>
    <w:rsid w:val="00CF02E6"/>
    <w:rsid w:val="00CF3141"/>
    <w:rsid w:val="00CF7DD9"/>
    <w:rsid w:val="00D02659"/>
    <w:rsid w:val="00D041C7"/>
    <w:rsid w:val="00D07122"/>
    <w:rsid w:val="00D109AB"/>
    <w:rsid w:val="00D1655F"/>
    <w:rsid w:val="00D16D4F"/>
    <w:rsid w:val="00D178BE"/>
    <w:rsid w:val="00D23938"/>
    <w:rsid w:val="00D45B2D"/>
    <w:rsid w:val="00D47A55"/>
    <w:rsid w:val="00D506FE"/>
    <w:rsid w:val="00D50809"/>
    <w:rsid w:val="00D50DC0"/>
    <w:rsid w:val="00D52031"/>
    <w:rsid w:val="00D61AE8"/>
    <w:rsid w:val="00D84C6D"/>
    <w:rsid w:val="00DA56A1"/>
    <w:rsid w:val="00DD31D8"/>
    <w:rsid w:val="00DE15B5"/>
    <w:rsid w:val="00DE2395"/>
    <w:rsid w:val="00DE4867"/>
    <w:rsid w:val="00DF3FCA"/>
    <w:rsid w:val="00E001A3"/>
    <w:rsid w:val="00E014A3"/>
    <w:rsid w:val="00E0251F"/>
    <w:rsid w:val="00E066F8"/>
    <w:rsid w:val="00E10717"/>
    <w:rsid w:val="00E22511"/>
    <w:rsid w:val="00E2281C"/>
    <w:rsid w:val="00E27DF3"/>
    <w:rsid w:val="00E4289E"/>
    <w:rsid w:val="00E42965"/>
    <w:rsid w:val="00E51EB5"/>
    <w:rsid w:val="00E53000"/>
    <w:rsid w:val="00E66D35"/>
    <w:rsid w:val="00E72E9D"/>
    <w:rsid w:val="00E733EF"/>
    <w:rsid w:val="00E87817"/>
    <w:rsid w:val="00E92B65"/>
    <w:rsid w:val="00E975D9"/>
    <w:rsid w:val="00EB1319"/>
    <w:rsid w:val="00EC7B99"/>
    <w:rsid w:val="00ED0D21"/>
    <w:rsid w:val="00ED168E"/>
    <w:rsid w:val="00EF25B4"/>
    <w:rsid w:val="00F0478F"/>
    <w:rsid w:val="00F12CA9"/>
    <w:rsid w:val="00F15A77"/>
    <w:rsid w:val="00F45580"/>
    <w:rsid w:val="00F57C03"/>
    <w:rsid w:val="00F642C1"/>
    <w:rsid w:val="00F65585"/>
    <w:rsid w:val="00F7156A"/>
    <w:rsid w:val="00F743B4"/>
    <w:rsid w:val="00F81AC9"/>
    <w:rsid w:val="00F82021"/>
    <w:rsid w:val="00F91691"/>
    <w:rsid w:val="00F937FF"/>
    <w:rsid w:val="00F949E5"/>
    <w:rsid w:val="00F97ED6"/>
    <w:rsid w:val="00FA1FAF"/>
    <w:rsid w:val="00FA452E"/>
    <w:rsid w:val="00FB3FF2"/>
    <w:rsid w:val="00FB64B1"/>
    <w:rsid w:val="00FB75FD"/>
    <w:rsid w:val="00FC147F"/>
    <w:rsid w:val="00FC2D33"/>
    <w:rsid w:val="00FD13F0"/>
    <w:rsid w:val="00FD4B76"/>
    <w:rsid w:val="00FD7590"/>
    <w:rsid w:val="00FE0003"/>
    <w:rsid w:val="00FF0229"/>
    <w:rsid w:val="00FF2787"/>
    <w:rsid w:val="00FF2A86"/>
    <w:rsid w:val="00FF7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E7"/>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D0F9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9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69E7"/>
    <w:rPr>
      <w:sz w:val="18"/>
      <w:szCs w:val="18"/>
    </w:rPr>
  </w:style>
  <w:style w:type="paragraph" w:styleId="a4">
    <w:name w:val="footer"/>
    <w:basedOn w:val="a"/>
    <w:link w:val="Char0"/>
    <w:unhideWhenUsed/>
    <w:qFormat/>
    <w:rsid w:val="003469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469E7"/>
    <w:rPr>
      <w:sz w:val="18"/>
      <w:szCs w:val="18"/>
    </w:rPr>
  </w:style>
  <w:style w:type="character" w:styleId="a5">
    <w:name w:val="page number"/>
    <w:basedOn w:val="a0"/>
    <w:rsid w:val="003469E7"/>
  </w:style>
  <w:style w:type="paragraph" w:styleId="a6">
    <w:name w:val="Normal (Web)"/>
    <w:basedOn w:val="a"/>
    <w:unhideWhenUsed/>
    <w:rsid w:val="004A68A3"/>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1"/>
    <w:uiPriority w:val="99"/>
    <w:semiHidden/>
    <w:unhideWhenUsed/>
    <w:rsid w:val="00167AFC"/>
    <w:pPr>
      <w:ind w:leftChars="2500" w:left="100"/>
    </w:pPr>
  </w:style>
  <w:style w:type="character" w:customStyle="1" w:styleId="Char1">
    <w:name w:val="日期 Char"/>
    <w:basedOn w:val="a0"/>
    <w:link w:val="a7"/>
    <w:uiPriority w:val="99"/>
    <w:semiHidden/>
    <w:rsid w:val="00167AFC"/>
    <w:rPr>
      <w:rFonts w:ascii="Times New Roman" w:eastAsia="宋体" w:hAnsi="Times New Roman" w:cs="Times New Roman"/>
      <w:sz w:val="28"/>
      <w:szCs w:val="24"/>
    </w:rPr>
  </w:style>
  <w:style w:type="paragraph" w:customStyle="1" w:styleId="CharCharCharCharCharCharCharCharCharCharCharCharCharCharCharChar">
    <w:name w:val="Char Char Char Char Char Char Char Char Char Char Char Char Char Char Char Char"/>
    <w:basedOn w:val="a"/>
    <w:rsid w:val="002B2C00"/>
    <w:rPr>
      <w:rFonts w:ascii="Tahoma" w:hAnsi="Tahoma"/>
      <w:sz w:val="24"/>
    </w:rPr>
  </w:style>
  <w:style w:type="paragraph" w:styleId="a8">
    <w:name w:val="List Paragraph"/>
    <w:basedOn w:val="a"/>
    <w:uiPriority w:val="34"/>
    <w:qFormat/>
    <w:rsid w:val="00EB1319"/>
    <w:pPr>
      <w:ind w:firstLineChars="200" w:firstLine="420"/>
    </w:pPr>
    <w:rPr>
      <w:rFonts w:asciiTheme="minorHAnsi" w:eastAsiaTheme="minorEastAsia" w:hAnsiTheme="minorHAnsi" w:cstheme="minorBidi"/>
      <w:sz w:val="21"/>
      <w:szCs w:val="22"/>
    </w:rPr>
  </w:style>
  <w:style w:type="character" w:customStyle="1" w:styleId="2Char">
    <w:name w:val="标题 2 Char"/>
    <w:basedOn w:val="a0"/>
    <w:link w:val="2"/>
    <w:rsid w:val="000D0F9F"/>
    <w:rPr>
      <w:rFonts w:ascii="Arial" w:eastAsia="黑体" w:hAnsi="Arial" w:cs="Times New Roman"/>
      <w:b/>
      <w:sz w:val="32"/>
      <w:szCs w:val="24"/>
    </w:rPr>
  </w:style>
  <w:style w:type="character" w:customStyle="1" w:styleId="Bodytext1">
    <w:name w:val="Body text|1_"/>
    <w:basedOn w:val="a0"/>
    <w:link w:val="Bodytext10"/>
    <w:rsid w:val="0030450E"/>
    <w:rPr>
      <w:rFonts w:ascii="宋体" w:eastAsia="宋体" w:hAnsi="宋体" w:cs="宋体"/>
      <w:sz w:val="26"/>
      <w:szCs w:val="26"/>
      <w:lang w:val="zh-TW" w:eastAsia="zh-TW" w:bidi="zh-TW"/>
    </w:rPr>
  </w:style>
  <w:style w:type="paragraph" w:customStyle="1" w:styleId="Bodytext10">
    <w:name w:val="Body text|1"/>
    <w:basedOn w:val="a"/>
    <w:link w:val="Bodytext1"/>
    <w:rsid w:val="0030450E"/>
    <w:pPr>
      <w:spacing w:line="480" w:lineRule="auto"/>
      <w:ind w:firstLine="400"/>
      <w:jc w:val="left"/>
    </w:pPr>
    <w:rPr>
      <w:rFonts w:ascii="宋体" w:hAnsi="宋体" w:cs="宋体"/>
      <w:sz w:val="26"/>
      <w:szCs w:val="26"/>
      <w:lang w:val="zh-TW" w:eastAsia="zh-TW" w:bidi="zh-TW"/>
    </w:rPr>
  </w:style>
  <w:style w:type="table" w:styleId="a9">
    <w:name w:val="Table Grid"/>
    <w:basedOn w:val="a1"/>
    <w:uiPriority w:val="39"/>
    <w:qFormat/>
    <w:rsid w:val="00036A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036AF6"/>
    <w:pPr>
      <w:widowControl/>
    </w:pPr>
    <w:rPr>
      <w:rFonts w:ascii="仿宋" w:hAnsi="仿宋" w:cs="宋体"/>
      <w:kern w:val="0"/>
      <w:sz w:val="32"/>
      <w:szCs w:val="32"/>
    </w:rPr>
  </w:style>
  <w:style w:type="paragraph" w:customStyle="1" w:styleId="NewNew">
    <w:name w:val="正文 New New"/>
    <w:qFormat/>
    <w:rsid w:val="00036AF6"/>
    <w:pPr>
      <w:widowControl w:val="0"/>
      <w:jc w:val="both"/>
    </w:pPr>
    <w:rPr>
      <w:rFonts w:ascii="Calibri" w:eastAsia="宋体" w:hAnsi="Calibri" w:cs="Times New Roman"/>
      <w:szCs w:val="20"/>
    </w:rPr>
  </w:style>
  <w:style w:type="paragraph" w:styleId="aa">
    <w:name w:val="Balloon Text"/>
    <w:basedOn w:val="a"/>
    <w:link w:val="Char2"/>
    <w:uiPriority w:val="99"/>
    <w:semiHidden/>
    <w:unhideWhenUsed/>
    <w:rsid w:val="00036AF6"/>
    <w:rPr>
      <w:sz w:val="18"/>
      <w:szCs w:val="18"/>
    </w:rPr>
  </w:style>
  <w:style w:type="character" w:customStyle="1" w:styleId="Char2">
    <w:name w:val="批注框文本 Char"/>
    <w:basedOn w:val="a0"/>
    <w:link w:val="aa"/>
    <w:uiPriority w:val="99"/>
    <w:semiHidden/>
    <w:rsid w:val="00036A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96435688">
      <w:bodyDiv w:val="1"/>
      <w:marLeft w:val="0"/>
      <w:marRight w:val="0"/>
      <w:marTop w:val="0"/>
      <w:marBottom w:val="0"/>
      <w:divBdr>
        <w:top w:val="none" w:sz="0" w:space="0" w:color="auto"/>
        <w:left w:val="none" w:sz="0" w:space="0" w:color="auto"/>
        <w:bottom w:val="none" w:sz="0" w:space="0" w:color="auto"/>
        <w:right w:val="none" w:sz="0" w:space="0" w:color="auto"/>
      </w:divBdr>
    </w:div>
    <w:div w:id="723867368">
      <w:bodyDiv w:val="1"/>
      <w:marLeft w:val="0"/>
      <w:marRight w:val="0"/>
      <w:marTop w:val="0"/>
      <w:marBottom w:val="0"/>
      <w:divBdr>
        <w:top w:val="none" w:sz="0" w:space="0" w:color="auto"/>
        <w:left w:val="none" w:sz="0" w:space="0" w:color="auto"/>
        <w:bottom w:val="none" w:sz="0" w:space="0" w:color="auto"/>
        <w:right w:val="none" w:sz="0" w:space="0" w:color="auto"/>
      </w:divBdr>
    </w:div>
    <w:div w:id="1845590075">
      <w:bodyDiv w:val="1"/>
      <w:marLeft w:val="0"/>
      <w:marRight w:val="0"/>
      <w:marTop w:val="0"/>
      <w:marBottom w:val="0"/>
      <w:divBdr>
        <w:top w:val="none" w:sz="0" w:space="0" w:color="auto"/>
        <w:left w:val="none" w:sz="0" w:space="0" w:color="auto"/>
        <w:bottom w:val="none" w:sz="0" w:space="0" w:color="auto"/>
        <w:right w:val="none" w:sz="0" w:space="0" w:color="auto"/>
      </w:divBdr>
    </w:div>
    <w:div w:id="20378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0FF3-2358-43EA-9445-546FA2CF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Pages>
  <Words>471</Words>
  <Characters>2685</Characters>
  <Application>Microsoft Office Word</Application>
  <DocSecurity>0</DocSecurity>
  <Lines>22</Lines>
  <Paragraphs>6</Paragraphs>
  <ScaleCrop>false</ScaleCrop>
  <Company>Lenovo</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gumy</dc:creator>
  <cp:lastModifiedBy>顾美英</cp:lastModifiedBy>
  <cp:revision>95</cp:revision>
  <cp:lastPrinted>2020-06-08T08:09:00Z</cp:lastPrinted>
  <dcterms:created xsi:type="dcterms:W3CDTF">2019-09-26T01:18:00Z</dcterms:created>
  <dcterms:modified xsi:type="dcterms:W3CDTF">2020-06-10T07:07:00Z</dcterms:modified>
</cp:coreProperties>
</file>