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tblInd w:w="92" w:type="dxa"/>
        <w:tblLook w:val="04A0"/>
      </w:tblPr>
      <w:tblGrid>
        <w:gridCol w:w="1009"/>
        <w:gridCol w:w="1611"/>
        <w:gridCol w:w="2060"/>
        <w:gridCol w:w="7720"/>
        <w:gridCol w:w="2200"/>
      </w:tblGrid>
      <w:tr w:rsidR="005D7F2B" w:rsidRPr="00B85FB7" w:rsidTr="00995966">
        <w:trPr>
          <w:trHeight w:val="510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F2B" w:rsidRPr="005D7F2B" w:rsidRDefault="005D7F2B" w:rsidP="005D7F2B">
            <w:pPr>
              <w:widowControl/>
              <w:spacing w:line="4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5D7F2B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附件2</w:t>
            </w:r>
          </w:p>
          <w:p w:rsidR="005D7F2B" w:rsidRPr="005D7F2B" w:rsidRDefault="005D7F2B" w:rsidP="005D7F2B">
            <w:pPr>
              <w:widowControl/>
              <w:spacing w:line="460" w:lineRule="exact"/>
              <w:jc w:val="center"/>
              <w:rPr>
                <w:rFonts w:ascii="方正小标宋简体" w:eastAsia="方正小标宋简体" w:hAnsi="华文中宋" w:cs="宋体"/>
                <w:bCs/>
                <w:color w:val="000000"/>
                <w:kern w:val="0"/>
                <w:sz w:val="44"/>
                <w:szCs w:val="44"/>
              </w:rPr>
            </w:pPr>
            <w:r w:rsidRPr="005D7F2B">
              <w:rPr>
                <w:rFonts w:ascii="方正小标宋简体" w:eastAsia="方正小标宋简体" w:hAnsi="华文中宋" w:cs="宋体" w:hint="eastAsia"/>
                <w:bCs/>
                <w:color w:val="000000"/>
                <w:kern w:val="0"/>
                <w:sz w:val="44"/>
                <w:szCs w:val="44"/>
              </w:rPr>
              <w:t>古美路街道创建上海市园林街道工作目标责任分解表</w:t>
            </w:r>
          </w:p>
        </w:tc>
      </w:tr>
      <w:tr w:rsidR="005D7F2B" w:rsidRPr="00B85FB7" w:rsidTr="005D7F2B">
        <w:trPr>
          <w:trHeight w:val="405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85F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85F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重点任务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85F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行动目标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85F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责任单位</w:t>
            </w:r>
          </w:p>
        </w:tc>
      </w:tr>
      <w:tr w:rsidR="005D7F2B" w:rsidRPr="00B85FB7" w:rsidTr="005D7F2B">
        <w:trPr>
          <w:trHeight w:val="405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85F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一级指标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85F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二级指标</w:t>
            </w:r>
          </w:p>
        </w:tc>
        <w:tc>
          <w:tcPr>
            <w:tcW w:w="7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综合管理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组织管理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①设有具体部门负责园林绿化工作，配备专职绿化管理人员，行使绿化管理职能；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②成立街镇绿化委员会机构，开展日常绿化管理协调工作，绿委办可设在相关业务部门或单位，人员相对固定、工作开展有成效。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资金投入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镇政府把园林绿化建设、改造及养护等相关经费纳入财政预算。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保障办</w:t>
            </w: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街道组织协调加大园林绿化建设、改造及养护等相关经费投入。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制度建设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结合市、区有关管理规定，制订园林绿化有关制度，且落实有效。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爱绿护绿            活动开展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①积极开展绿化养护管理、认建认养、义务植树等活动；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②积极开展园林绿化文化建设和宣传教育；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③积极开展绿化服务、指导、培训工作。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知晓率                满意率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①公众对创建活动的知晓率街道≥90%、镇≥85%；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党建办</w:t>
            </w:r>
          </w:p>
        </w:tc>
      </w:tr>
      <w:tr w:rsidR="005D7F2B" w:rsidRPr="00B85FB7" w:rsidTr="00A81A54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②公众对街镇园林绿化的满意率街道≥90%、镇≥85%。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572765">
        <w:trPr>
          <w:trHeight w:val="7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A81A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绿地建设管理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kern w:val="0"/>
                <w:sz w:val="24"/>
              </w:rPr>
              <w:t>建成区绿化覆盖率(%)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kern w:val="0"/>
                <w:sz w:val="24"/>
              </w:rPr>
              <w:t>郊区街镇不低于35%。中心城区街镇不低于30%。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26673A" w:rsidRPr="00B85FB7" w:rsidTr="00572765">
        <w:trPr>
          <w:trHeight w:val="73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A81A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建成区人均公园绿地面积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郊区街镇不低于9</w:t>
            </w:r>
            <w:r w:rsidRPr="00B85FB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中心城区街镇不低于6㎡。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572765">
        <w:trPr>
          <w:trHeight w:val="522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A81A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公园建设管理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①至少有一个面积大于2公顷的公园；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572765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A81A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②公园植物配置合理、生长良好、景观优美，养护精细，修剪规范及时；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572765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A81A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③园容卫生整洁、优美，绿地无垃圾，水面清洁，公厕干净无异味；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572765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A81A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④公园每天按时向公众开放，便民服务措施落实到位，服务优质、规范，基础设施完好；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2E02E8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A81A5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⑤公园无重大安全事故、擅自调整公园布局（包括违规设置游艺机等）、违规占绿、违规搭建等违规违法行为。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2E02E8">
        <w:trPr>
          <w:trHeight w:val="600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A81A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道路绿化            建设管理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①道路绿化普及率≥85%；②道路绿地达标率≥80%；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26673A" w:rsidRPr="00B85FB7" w:rsidTr="002E02E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③积极开展林荫道建设；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2E02E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④行道树树冠基本整齐统一，生长健壮，无缺株、死株、无明显枯枝和病虫害；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2E02E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⑤行道树树穴不裸露，盖板、树桩、绑扎物等附属设施完好、规范、面貌良好；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2E02E8">
        <w:trPr>
          <w:trHeight w:val="48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⑥行道树施肥、补树洞、补种、修剪等养护作业符合技术规程要求。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2E02E8">
        <w:trPr>
          <w:trHeight w:val="402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公共绿地养护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①绿地群落结构合理、层次分明，色彩丰富、季相变化明显；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26673A" w:rsidRPr="00B85FB7" w:rsidTr="002E02E8">
        <w:trPr>
          <w:trHeight w:val="368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②植物生长健壮，无死树、无缺株、无明显空秃和病虫害，修剪规范；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2E02E8">
        <w:trPr>
          <w:trHeight w:val="471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③绿地无垃圾，水面清洁，设施安全、完好、整洁。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CB42D8">
        <w:trPr>
          <w:trHeight w:val="600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26673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绿地建设管理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居住区绿地养护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783D6C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</w:t>
            </w:r>
            <w:r w:rsidRPr="00783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绿地群落结构理主体和养护标准明确；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房管办</w:t>
            </w:r>
          </w:p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各居委</w:t>
            </w:r>
          </w:p>
        </w:tc>
      </w:tr>
      <w:tr w:rsidR="0026673A" w:rsidRPr="00B85FB7" w:rsidTr="00CB42D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②无违法侵占绿地建设停车场、道路等现象；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CB42D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③绿地无乱堆物、搭棚等现象；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CB42D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④植物生长健壮，修剪及时，无明显病虫害；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CB42D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⑤绿地整洁，绿化生产垃圾及时清运，配套设施正常维护。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CB42D8">
        <w:trPr>
          <w:trHeight w:val="600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单位绿地养护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783D6C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</w:t>
            </w:r>
            <w:r w:rsidRPr="00783D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有专人负责养护，落实养护经费；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管理办、</w:t>
            </w: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服务办</w:t>
            </w:r>
          </w:p>
        </w:tc>
      </w:tr>
      <w:tr w:rsidR="0026673A" w:rsidRPr="00B85FB7" w:rsidTr="00CB42D8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②植物配置合理，生长健壮；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572765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③植物修剪及时，无明显病虫害；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642566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④绿地整洁，配套设施正常维护。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642566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立体绿化推广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①以新建公共服务建筑为主体，积极推进屋顶绿化建设；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26673A" w:rsidRPr="00B85FB7" w:rsidTr="00642566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②充分利用各种载体，积极推进墙面绿化、檐口绿化、棚架绿化等其它形式的立体绿化建设。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642566">
        <w:trPr>
          <w:trHeight w:val="491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古树名木保护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落实养护责任人，定期巡查，保护措施到位。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642566">
        <w:trPr>
          <w:trHeight w:val="555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节约型绿化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①积极推进枯枝落叶循环利用；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642566">
        <w:trPr>
          <w:trHeight w:val="407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②积极推进透水铺装材料、节水技术、土壤改良等技术的应用。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642566">
        <w:trPr>
          <w:trHeight w:val="78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无公害防治推广率（%）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≥90%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266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市政设施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街容镇貌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①市容环境卫生责任区制度落实，环境整洁、无暴露垃圾，环卫设施按规定配置、完好、整洁；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②区域内无跨门经营、乱堆物、无序设摊、乱停放、违章搭建等行为；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城管中队</w:t>
            </w: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③建（构）筑物、公共设施和广告设置等与周边环境相协调；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26673A" w:rsidRPr="00B85FB7" w:rsidTr="00F760F2">
        <w:trPr>
          <w:trHeight w:val="735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④建（构）筑物外立面及其公共设施完好无破损，无乱张贴、乱涂写、乱悬挂，店招店牌等设置规范、无破损、整洁。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城管中队</w:t>
            </w: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街镇供水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5D7F2B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共供水普及率为100%；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发展办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、卫监所</w:t>
            </w: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②供水水质检测项目合格率≥95%。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污水处理与排放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73A" w:rsidRPr="00A81A54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81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①污染源截污纳管率为100%；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73A" w:rsidRPr="00A81A54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81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水务站</w:t>
            </w: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73A" w:rsidRPr="00A81A54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81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②生活污水处理率≥50%；③污泥处理处置率≥40%。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A81A54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生活垃圾收集与处理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5D7F2B">
            <w:pPr>
              <w:pStyle w:val="a3"/>
              <w:widowControl/>
              <w:numPr>
                <w:ilvl w:val="0"/>
                <w:numId w:val="2"/>
              </w:numPr>
              <w:ind w:firstLineChars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活垃圾无害化处理率≥95%；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网格中心</w:t>
            </w: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②街镇有健全的生活垃圾分类收运系统；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F760F2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③积极推行生活垃圾分类，全面开展有关宣传教育。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F760F2">
        <w:trPr>
          <w:trHeight w:val="918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道路设施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①道路路面质量良好，无明显破损；②桥梁、道路下立交安全受控；    ③人行道、桥孔等道路设施范围内空间无违规侵占现象；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网格中心</w:t>
            </w:r>
          </w:p>
        </w:tc>
      </w:tr>
      <w:tr w:rsidR="0026673A" w:rsidRPr="00B85FB7" w:rsidTr="00D243B2">
        <w:trPr>
          <w:trHeight w:val="69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④道路附属设施完善，人行道、路灯、分隔带、护栏、雨箅、井盖、盲道等设施维护完好。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8056CB">
        <w:trPr>
          <w:trHeight w:val="720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26673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市政设施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节能减排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①公共设施（市政设施、公共服务设施、公共建筑）采用节能技术；新建建筑执行国家节能或绿色建筑标准；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发展办</w:t>
            </w:r>
          </w:p>
        </w:tc>
      </w:tr>
      <w:tr w:rsidR="0026673A" w:rsidRPr="00B85FB7" w:rsidTr="007A4C55">
        <w:trPr>
          <w:trHeight w:val="600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②推广使用太阳能等可再生能源；③推广雨水收集利用、污水再生利用。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6673A" w:rsidRPr="00B85FB7" w:rsidTr="007A4C55">
        <w:trPr>
          <w:trHeight w:val="6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无障碍设施建设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建成区主要道路、公园、公共建筑等公共场所积极推行无障碍设施。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3A" w:rsidRPr="00B85FB7" w:rsidRDefault="0026673A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发展办、网格中心</w:t>
            </w:r>
          </w:p>
        </w:tc>
      </w:tr>
      <w:tr w:rsidR="005D7F2B" w:rsidRPr="00B85FB7" w:rsidTr="005D7F2B">
        <w:trPr>
          <w:trHeight w:val="130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生态环境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水环境质量考核断面的水质达标率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≥50%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水务站</w:t>
            </w:r>
          </w:p>
        </w:tc>
      </w:tr>
      <w:tr w:rsidR="005D7F2B" w:rsidRPr="00B85FB7" w:rsidTr="005D7F2B">
        <w:trPr>
          <w:trHeight w:val="70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乡土适生植物推广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积极推广应用乡土及适生植物，推广应用自衍草花及宿根花卉等，丰富地被植物品种。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管理办</w:t>
            </w: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特色风貌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自然资源保护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①街镇内原有自然生态系统得到较好保护，确保其原貌性、完整性；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发展办</w:t>
            </w: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②水体生态保护完好，水体岸线绿化遵循生态学原则。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水务站</w:t>
            </w:r>
          </w:p>
        </w:tc>
      </w:tr>
      <w:tr w:rsidR="005D7F2B" w:rsidRPr="00B85FB7" w:rsidTr="005D7F2B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5FB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风貌保护建设特色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6F2B4A" w:rsidRDefault="005D7F2B" w:rsidP="005D7F2B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2B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史文化遗存、地域风貌资源得到妥善保护与管理；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服务办</w:t>
            </w:r>
          </w:p>
        </w:tc>
      </w:tr>
      <w:tr w:rsidR="005D7F2B" w:rsidRPr="00B85FB7" w:rsidTr="005D7F2B">
        <w:trPr>
          <w:trHeight w:val="735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2B" w:rsidRPr="00B85FB7" w:rsidRDefault="005D7F2B" w:rsidP="0099596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②建设风貌与地域自然环境特色协调，体现地域文化特色，整体建筑风貌协调统一。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2B" w:rsidRPr="00B85FB7" w:rsidRDefault="005D7F2B" w:rsidP="0099596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85F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服务办</w:t>
            </w:r>
          </w:p>
        </w:tc>
      </w:tr>
    </w:tbl>
    <w:p w:rsidR="005D7F2B" w:rsidRDefault="005D7F2B" w:rsidP="005D7F2B">
      <w:pPr>
        <w:spacing w:line="540" w:lineRule="exact"/>
        <w:rPr>
          <w:rFonts w:ascii="仿宋" w:eastAsia="仿宋" w:hAnsi="仿宋" w:cs="Times New Roman"/>
          <w:spacing w:val="-4"/>
          <w:sz w:val="30"/>
          <w:szCs w:val="30"/>
        </w:rPr>
      </w:pPr>
    </w:p>
    <w:p w:rsidR="000A3638" w:rsidRDefault="000A3638"/>
    <w:sectPr w:rsidR="000A3638" w:rsidSect="00B85FB7">
      <w:pgSz w:w="16838" w:h="11906" w:orient="landscape"/>
      <w:pgMar w:top="1418" w:right="1134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DBB" w:rsidRDefault="00084DBB" w:rsidP="00A81A54">
      <w:r>
        <w:separator/>
      </w:r>
    </w:p>
  </w:endnote>
  <w:endnote w:type="continuationSeparator" w:id="1">
    <w:p w:rsidR="00084DBB" w:rsidRDefault="00084DBB" w:rsidP="00A81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DBB" w:rsidRDefault="00084DBB" w:rsidP="00A81A54">
      <w:r>
        <w:separator/>
      </w:r>
    </w:p>
  </w:footnote>
  <w:footnote w:type="continuationSeparator" w:id="1">
    <w:p w:rsidR="00084DBB" w:rsidRDefault="00084DBB" w:rsidP="00A81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779D"/>
    <w:multiLevelType w:val="hybridMultilevel"/>
    <w:tmpl w:val="A9D834A6"/>
    <w:lvl w:ilvl="0" w:tplc="8308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301E9A"/>
    <w:multiLevelType w:val="hybridMultilevel"/>
    <w:tmpl w:val="B4887808"/>
    <w:lvl w:ilvl="0" w:tplc="9924A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A34D97"/>
    <w:multiLevelType w:val="hybridMultilevel"/>
    <w:tmpl w:val="84C4B2FC"/>
    <w:lvl w:ilvl="0" w:tplc="250C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F2B"/>
    <w:rsid w:val="00084DBB"/>
    <w:rsid w:val="000A3638"/>
    <w:rsid w:val="0026673A"/>
    <w:rsid w:val="00563420"/>
    <w:rsid w:val="005D7F2B"/>
    <w:rsid w:val="00A8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D7F2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D7F2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7F2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8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81A5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8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81A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372</Words>
  <Characters>2123</Characters>
  <Application>Microsoft Office Word</Application>
  <DocSecurity>0</DocSecurity>
  <Lines>17</Lines>
  <Paragraphs>4</Paragraphs>
  <ScaleCrop>false</ScaleCrop>
  <Company>微软中国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2020-09-01T08:16:00Z</cp:lastPrinted>
  <dcterms:created xsi:type="dcterms:W3CDTF">2020-09-01T08:13:00Z</dcterms:created>
  <dcterms:modified xsi:type="dcterms:W3CDTF">2020-09-02T07:12:00Z</dcterms:modified>
</cp:coreProperties>
</file>