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center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center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center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0"/>
        <w:jc w:val="center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0"/>
          <w:szCs w:val="30"/>
        </w:rPr>
        <w:t>闵农委〔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2017</w:t>
      </w:r>
      <w:r>
        <w:rPr>
          <w:rFonts w:hint="eastAsia" w:ascii="仿宋_GB2312" w:eastAsia="仿宋_GB2312"/>
          <w:sz w:val="30"/>
          <w:szCs w:val="30"/>
        </w:rPr>
        <w:t>〕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76</w:t>
      </w:r>
      <w:r>
        <w:rPr>
          <w:rFonts w:hint="eastAsia" w:ascii="仿宋_GB2312" w:eastAsia="仿宋_GB2312"/>
          <w:sz w:val="30"/>
          <w:szCs w:val="30"/>
        </w:rPr>
        <w:t>号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签发人：蔡福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val="en-US" w:eastAsia="zh-CN"/>
        </w:rPr>
        <w:t>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/>
          <w:b/>
          <w:color w:val="000000"/>
          <w:sz w:val="36"/>
          <w:szCs w:val="36"/>
          <w:lang w:eastAsia="zh-CN"/>
        </w:rPr>
      </w:pP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关于闵行区农业委员会处理长期挂账往来款的请示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闵行区人民政府：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根据《闵行区全面开展往来款项清理工作的方案》（闵府办发[2017]19号）要求，闵行区农业委员会对本部及下属事业单位截止2016年末往来款情况进行了梳理分析，对长期挂账形成过程进行调查核实，会同律师事务所对应收账款进行了追讨，对应付账款长期无法支付原因进行确认。经分类处理后，最终还有18笔应收账款、3笔应付账款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需进一步清理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具体情况及建议处理方案请示如下。</w:t>
      </w:r>
    </w:p>
    <w:p>
      <w:pPr>
        <w:ind w:firstLine="600" w:firstLineChars="200"/>
        <w:rPr>
          <w:rFonts w:ascii="黑体" w:hAnsi="黑体" w:eastAsia="黑体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一、长期挂账往来款情况</w:t>
      </w:r>
    </w:p>
    <w:p>
      <w:pPr>
        <w:ind w:firstLine="452" w:firstLineChars="150"/>
        <w:rPr>
          <w:rFonts w:ascii="楷体" w:hAnsi="楷体" w:eastAsia="楷体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（一）闵行区农业委员会（以下简称区农委）</w:t>
      </w:r>
    </w:p>
    <w:p>
      <w:pPr>
        <w:ind w:firstLine="450" w:firstLineChars="150"/>
        <w:rPr>
          <w:rFonts w:ascii="仿宋_GB2312" w:hAnsi="仿宋_GB2312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区农委是由原闵行区农业局、闵行区畜牧水产局、闵行区农机化办公室、闵行区蔬菜工作办公室于</w:t>
      </w:r>
      <w:r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1995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年合并成立，原有的债权债务在财务合并时转入了区农委（本部）现有账上。</w:t>
      </w:r>
    </w:p>
    <w:p>
      <w:pPr>
        <w:ind w:firstLine="452" w:firstLineChars="150"/>
        <w:jc w:val="left"/>
        <w:rPr>
          <w:rFonts w:ascii="仿宋" w:hAnsi="仿宋" w:eastAsia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b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其他应收款11笔,金额合计为200万元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50" w:firstLineChars="15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由原畜牧水产局在1992年至1993年间向上海副食品基金会借入畜牧场污水处理贷款，再分别出借给各畜牧场、副业公司等，借款单位为陈行副业公司28.93万元，鲁汇三黄鸡场14万元，曹行副业公司10万元，马桥副业公司5.77万元，杜行副业公司14万元，曹行民建牧场4万元，上海外贸猪联营场12万元，曹行许泾牧场5万元，塘湾畜牧总场15万元，吴泾副商公司10万元，区畜禽种场81.3万元。上海副食品基金会在2000年前已将此债权下沉给区农委（本部）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2003年止各畜牧场、副业公司等借款单位已陆续关闭，区农委（本部）账上一直挂账至今。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区农委（本部）聘请了上海市福隆律师事务所审阅相关证据资料，对上述其他应收款出具律师意见书：畜牧场污水处理借款200万元，由于借款时间已超过法律规定的诉讼时效，且通过国家企业信用信息公示系统查询未查询到上述企业，律师事务所建议区农委（本部）对上述应收款项认定为资产损失，作为坏账处理，对冲核销上述资产。</w:t>
      </w:r>
    </w:p>
    <w:p>
      <w:pPr>
        <w:ind w:firstLine="602" w:firstLineChars="200"/>
        <w:rPr>
          <w:rFonts w:ascii="仿宋" w:hAnsi="仿宋" w:eastAsia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b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其他应付款1笔，合计金额261571.25元</w:t>
      </w:r>
    </w:p>
    <w:p>
      <w:pPr>
        <w:ind w:firstLine="450" w:firstLineChars="15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银河房产建房款261,571.25元,为原畜牧水产局1995年单位职工住宅参建尾款。通过国家企业信用信息公示系统查询，银河房产公司现为经营异常公司，无法联系，故无法支付。建议上缴财政，并做到账销案存。如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以后相关单位追讨该资金时，再向区财政申请预算资金。</w:t>
      </w:r>
    </w:p>
    <w:p>
      <w:pPr>
        <w:ind w:firstLine="602"/>
        <w:rPr>
          <w:rFonts w:ascii="楷体" w:hAnsi="楷体" w:eastAsia="楷体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闵行区动物疫病预防控制中心（以下简称区疫控中心）</w:t>
      </w:r>
    </w:p>
    <w:p>
      <w:pPr>
        <w:ind w:firstLine="602"/>
        <w:rPr>
          <w:rFonts w:ascii="仿宋_GB2312" w:hAnsi="仿宋_GB2312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区疫控中心是在</w:t>
      </w:r>
      <w:r>
        <w:rPr>
          <w:rFonts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1998年11月由原闵行区畜牧兽医站、闵行区兽医卫生监督检验所、闵行区奶牛管理服务站、闵行区水产技术推广站四个单位合并组建</w:t>
      </w:r>
      <w:r>
        <w:rPr>
          <w:rFonts w:hint="eastAsia" w:asci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原有四个单位的债权债务在财务合并时转入了</w:t>
      </w:r>
      <w:r>
        <w:rPr>
          <w:rFonts w:hint="eastAsia"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区疫控中心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现有账上。</w:t>
      </w:r>
    </w:p>
    <w:p>
      <w:pPr>
        <w:ind w:firstLine="602" w:firstLineChars="200"/>
        <w:rPr>
          <w:rFonts w:ascii="仿宋" w:hAnsi="仿宋" w:eastAsia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b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其他应收款7笔,金额合计为</w:t>
      </w:r>
      <w:r>
        <w:rPr>
          <w:rFonts w:hint="eastAsia" w:ascii="仿宋" w:hAnsi="仿宋" w:eastAsia="仿宋" w:cs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356,958.07元</w:t>
      </w:r>
    </w:p>
    <w:p>
      <w:pPr>
        <w:ind w:firstLine="450" w:firstLineChars="15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（1）复印机修理定金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600元，现已无法找到“上海施乐复印机有限公司”，无法取得发票进行账务处理。</w:t>
      </w:r>
    </w:p>
    <w:p>
      <w:pPr>
        <w:ind w:firstLine="450" w:firstLineChars="15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（2）颛桥奶牛场147,334.70元，申岳物资经营部122,645.19元，孙亚江30,158.18元,毛建华51,500元，共计4笔，金额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合计351638.07元为原闵行区奶牛管理站在1999年前发生的。而原闵行区奶牛管理站站长孙根林已于2010年12月去世，故无法了解核实相关实际情况。</w:t>
      </w:r>
    </w:p>
    <w:p>
      <w:pPr>
        <w:ind w:firstLine="450" w:firstLineChars="15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（3）闵行自来水公司保证金3,500元，是原闵行区畜牧兽医站在1998年单位合并转入区疫控中心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，未查到相关原始凭证。</w:t>
      </w:r>
    </w:p>
    <w:p>
      <w:pPr>
        <w:ind w:firstLine="450" w:firstLineChars="15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（4）查询费计量认证费1,220元，是区疫控中心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2010年发生的课题查询费和认证计量费，是实际发生的科研经费，系财务处理错误。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区疫控中心聘请了上海市福隆律师事务所审阅相关证据资料，对上述其他应收款出具律师意见书：由于以上七笔应收款已超过法律规定的诉讼时效，且通过国家企业信用信息公示系统查询未查询到上述企业，律师事务所建议对上述应收款项认定为资产损失，做坏账处理，对冲核销上述资产。</w:t>
      </w:r>
    </w:p>
    <w:p>
      <w:pPr>
        <w:ind w:firstLine="602"/>
        <w:rPr>
          <w:rFonts w:ascii="仿宋_GB2312" w:hAnsi="仿宋_GB2312" w:eastAsia="仿宋_GB2312" w:cs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其他应付款2笔，金额合计110,000元</w:t>
      </w:r>
    </w:p>
    <w:p>
      <w:pPr>
        <w:ind w:firstLine="602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市奶牛公司80,000元，第六牧场30,000元，为1998年区奶牛管理站下属的上海牛奶公司闵行分公司账户转入，无任何原始凭证，经查询国家企业信息公示系统，亦无以上单位，无法支付。建议上缴区财政，并做到账销案存。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以后相关单位追讨该资金时，再向区财政申请预算资金。</w:t>
      </w:r>
    </w:p>
    <w:p>
      <w:pPr>
        <w:ind w:firstLine="600" w:firstLineChars="200"/>
        <w:rPr>
          <w:rFonts w:ascii="黑体" w:hAnsi="黑体" w:eastAsia="黑体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二、处理建议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区农委于2017年8月22日召开委党委“三重一大”会议讨论，形成处理建议如下：</w:t>
      </w:r>
    </w:p>
    <w:p>
      <w:pPr>
        <w:ind w:firstLine="450" w:firstLineChars="15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（一）关于长期挂账的18笔应收账款，包括区农委(本部)11笔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畜牧场污水处理贷款合计2,000,000元、区疫控中心7笔应收款356,958.07元，合计2,356,958.07元，拟按律师意见书建议作坏账处理，按照财务制度相关规定进行核销，做到账销案存。   </w:t>
      </w:r>
    </w:p>
    <w:p>
      <w:pPr>
        <w:ind w:firstLine="450" w:firstLineChars="150"/>
        <w:rPr>
          <w:rFonts w:hint="eastAsia" w:ascii="仿宋_GB2312" w:hAnsi="仿宋_GB2312" w:eastAsia="仿宋_GB2312" w:cs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（二）关于长期挂账的3笔应付账款，包括区农委（本部）原银河房产建房款261,571.25元、区疫控中心账上的原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市奶牛公司80,000.00元及原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第六牧场30,000.00元，合计371，571.25元，均上缴区财政，并做到账销案存。如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以后相关单位追讨该资金时，再向区财政申请预算资金。</w:t>
      </w:r>
    </w:p>
    <w:p>
      <w:pPr>
        <w:ind w:firstLine="450" w:firstLineChars="15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（三）区疫控中心在上缴清理资金时，需扣除上述7笔其他应收款的坏账资金,即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356,958.07元后的结余再上缴财政。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以上请示，妥否，请批示。</w:t>
      </w:r>
    </w:p>
    <w:p>
      <w:pPr>
        <w:spacing w:line="560" w:lineRule="atLeast"/>
        <w:ind w:firstLine="6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附件： 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、上海市福隆律师事务所律师法律意见书（2份）</w:t>
      </w:r>
    </w:p>
    <w:p>
      <w:pPr>
        <w:spacing w:line="560" w:lineRule="atLeast"/>
        <w:ind w:firstLine="6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2、区农委党委会议纪要</w:t>
      </w:r>
    </w:p>
    <w:p>
      <w:pPr>
        <w:spacing w:line="560" w:lineRule="atLeast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联系人：袁伟峰    电话：54136309</w:t>
      </w:r>
    </w:p>
    <w:p>
      <w:pPr>
        <w:spacing w:line="560" w:lineRule="atLeast"/>
        <w:ind w:firstLine="5400" w:firstLineChars="1800"/>
        <w:jc w:val="left"/>
        <w:rPr>
          <w:rFonts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60" w:lineRule="atLeast"/>
        <w:jc w:val="left"/>
        <w:rPr>
          <w:rFonts w:hint="eastAsia"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>
      <w:pPr>
        <w:spacing w:line="560" w:lineRule="atLeast"/>
        <w:ind w:firstLine="5100" w:firstLineChars="1700"/>
        <w:jc w:val="left"/>
        <w:rPr>
          <w:rFonts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上海市闵行区农业委员会</w:t>
      </w:r>
      <w:r>
        <w:rPr>
          <w:rFonts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60" w:lineRule="atLeast"/>
        <w:ind w:firstLine="600" w:firstLineChars="200"/>
        <w:jc w:val="right"/>
        <w:rPr>
          <w:rFonts w:hint="eastAsia"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2017</w:t>
      </w:r>
      <w:r>
        <w:rPr>
          <w:rFonts w:hint="eastAsia"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>
      <w:pPr>
        <w:spacing w:line="560" w:lineRule="atLeast"/>
        <w:ind w:firstLine="600" w:firstLineChars="200"/>
        <w:jc w:val="right"/>
        <w:rPr>
          <w:rFonts w:hint="eastAsia"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60" w:lineRule="atLeast"/>
        <w:ind w:firstLine="600" w:firstLineChars="200"/>
        <w:jc w:val="right"/>
        <w:rPr>
          <w:rFonts w:hint="eastAsia"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60" w:lineRule="atLeast"/>
        <w:ind w:firstLine="600" w:firstLineChars="200"/>
        <w:jc w:val="right"/>
        <w:rPr>
          <w:rFonts w:hint="eastAsia"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60" w:lineRule="atLeast"/>
        <w:ind w:firstLine="600" w:firstLineChars="200"/>
        <w:jc w:val="right"/>
        <w:rPr>
          <w:rFonts w:hint="eastAsia"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60" w:lineRule="atLeast"/>
        <w:ind w:firstLine="600" w:firstLineChars="200"/>
        <w:jc w:val="right"/>
        <w:rPr>
          <w:rFonts w:hint="eastAsia"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60" w:lineRule="atLeast"/>
        <w:ind w:firstLine="600" w:firstLineChars="200"/>
        <w:jc w:val="right"/>
        <w:rPr>
          <w:rFonts w:hint="eastAsia"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60" w:lineRule="atLeast"/>
        <w:ind w:firstLine="600" w:firstLineChars="200"/>
        <w:jc w:val="right"/>
        <w:rPr>
          <w:rFonts w:hint="eastAsia"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60" w:lineRule="atLeast"/>
        <w:ind w:firstLine="600" w:firstLineChars="200"/>
        <w:jc w:val="right"/>
        <w:rPr>
          <w:rFonts w:hint="eastAsia"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60" w:lineRule="atLeast"/>
        <w:ind w:firstLine="600" w:firstLineChars="200"/>
        <w:jc w:val="right"/>
        <w:rPr>
          <w:rFonts w:hint="eastAsia"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60" w:lineRule="atLeast"/>
        <w:ind w:firstLine="600" w:firstLineChars="200"/>
        <w:jc w:val="right"/>
        <w:rPr>
          <w:rFonts w:hint="eastAsia"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60" w:lineRule="atLeast"/>
        <w:ind w:firstLine="600" w:firstLineChars="200"/>
        <w:jc w:val="right"/>
        <w:rPr>
          <w:rFonts w:hint="eastAsia"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60" w:lineRule="atLeast"/>
        <w:ind w:firstLine="600" w:firstLineChars="200"/>
        <w:jc w:val="right"/>
        <w:rPr>
          <w:rFonts w:hint="eastAsia"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60" w:lineRule="atLeast"/>
        <w:ind w:firstLine="600" w:firstLineChars="200"/>
        <w:jc w:val="right"/>
        <w:rPr>
          <w:rFonts w:hint="eastAsia"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60" w:lineRule="atLeast"/>
        <w:ind w:firstLine="600" w:firstLineChars="200"/>
        <w:jc w:val="right"/>
        <w:rPr>
          <w:rFonts w:hint="eastAsia"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60" w:lineRule="atLeast"/>
        <w:ind w:firstLine="600" w:firstLineChars="200"/>
        <w:jc w:val="right"/>
        <w:rPr>
          <w:rFonts w:hint="eastAsia"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60" w:lineRule="atLeast"/>
        <w:ind w:firstLine="600" w:firstLineChars="200"/>
        <w:jc w:val="right"/>
        <w:rPr>
          <w:rFonts w:hint="eastAsia"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公开属性：主动公开</w:t>
      </w:r>
    </w:p>
    <w:p>
      <w:pPr>
        <w:pBdr>
          <w:top w:val="single" w:color="auto" w:sz="6" w:space="1"/>
          <w:bottom w:val="single" w:color="auto" w:sz="6" w:space="1"/>
        </w:pBdr>
        <w:spacing w:line="5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闵行区农业委员会办公室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    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13</w:t>
      </w:r>
      <w:r>
        <w:rPr>
          <w:rFonts w:hint="eastAsia" w:ascii="仿宋_GB2312" w:eastAsia="仿宋_GB2312"/>
          <w:sz w:val="30"/>
          <w:szCs w:val="30"/>
        </w:rPr>
        <w:t>日印发</w:t>
      </w:r>
    </w:p>
    <w:p>
      <w:pPr>
        <w:spacing w:line="400" w:lineRule="exact"/>
        <w:rPr>
          <w:rFonts w:hint="eastAsia"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24"/>
        </w:rPr>
        <w:t>（共印</w:t>
      </w:r>
      <w:r>
        <w:rPr>
          <w:rFonts w:hint="eastAsia" w:ascii="仿宋_GB2312" w:eastAsia="仿宋_GB2312"/>
          <w:sz w:val="24"/>
          <w:lang w:val="en-US" w:eastAsia="zh-CN"/>
        </w:rPr>
        <w:t>3</w:t>
      </w:r>
      <w:r>
        <w:rPr>
          <w:rFonts w:hint="eastAsia" w:ascii="仿宋_GB2312" w:eastAsia="仿宋_GB2312"/>
          <w:sz w:val="24"/>
        </w:rPr>
        <w:t>份</w:t>
      </w:r>
      <w:r>
        <w:rPr>
          <w:rFonts w:hint="eastAsia" w:ascii="仿宋_GB2312" w:eastAsia="仿宋_GB2312"/>
          <w:sz w:val="24"/>
          <w:lang w:eastAsia="zh-CN"/>
        </w:rPr>
        <w:t>）</w:t>
      </w:r>
    </w:p>
    <w:sectPr>
      <w:footerReference r:id="rId3" w:type="default"/>
      <w:pgSz w:w="11906" w:h="16838"/>
      <w:pgMar w:top="1644" w:right="1474" w:bottom="1474" w:left="164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y1u5d9AAAAACAQAADwAAAAAAAAAB&#10;ACAAAAAiAAAAZHJzL2Rvd25yZXYueG1sUEsBAhQAFAAAAAgAh07iQDbMq2DfAQAAtQMAAA4AAAAA&#10;AAAAAQAgAAAAHw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AB"/>
    <w:rsid w:val="0000712D"/>
    <w:rsid w:val="00015DD3"/>
    <w:rsid w:val="000165A0"/>
    <w:rsid w:val="000171E7"/>
    <w:rsid w:val="000271AB"/>
    <w:rsid w:val="00033E0F"/>
    <w:rsid w:val="00067587"/>
    <w:rsid w:val="00076191"/>
    <w:rsid w:val="00083861"/>
    <w:rsid w:val="000A1F55"/>
    <w:rsid w:val="000A56E0"/>
    <w:rsid w:val="000B1BE7"/>
    <w:rsid w:val="000B5984"/>
    <w:rsid w:val="000D363E"/>
    <w:rsid w:val="000E357C"/>
    <w:rsid w:val="00110284"/>
    <w:rsid w:val="00114C08"/>
    <w:rsid w:val="00121907"/>
    <w:rsid w:val="00121AC1"/>
    <w:rsid w:val="00134726"/>
    <w:rsid w:val="00136D3E"/>
    <w:rsid w:val="0014720E"/>
    <w:rsid w:val="00153F9C"/>
    <w:rsid w:val="00163CBC"/>
    <w:rsid w:val="001754B1"/>
    <w:rsid w:val="00194E3E"/>
    <w:rsid w:val="001C0249"/>
    <w:rsid w:val="001C2102"/>
    <w:rsid w:val="001D3C80"/>
    <w:rsid w:val="001F447F"/>
    <w:rsid w:val="001F7901"/>
    <w:rsid w:val="00203F67"/>
    <w:rsid w:val="002054AC"/>
    <w:rsid w:val="00222748"/>
    <w:rsid w:val="00232972"/>
    <w:rsid w:val="00250819"/>
    <w:rsid w:val="002578EF"/>
    <w:rsid w:val="002605EB"/>
    <w:rsid w:val="002705C9"/>
    <w:rsid w:val="00270C61"/>
    <w:rsid w:val="00277841"/>
    <w:rsid w:val="0028318B"/>
    <w:rsid w:val="0028380B"/>
    <w:rsid w:val="002875D9"/>
    <w:rsid w:val="00293A37"/>
    <w:rsid w:val="00295AC2"/>
    <w:rsid w:val="00296346"/>
    <w:rsid w:val="002B18E2"/>
    <w:rsid w:val="002B3844"/>
    <w:rsid w:val="002D376C"/>
    <w:rsid w:val="002F05CD"/>
    <w:rsid w:val="002F6CBF"/>
    <w:rsid w:val="00306714"/>
    <w:rsid w:val="003238B2"/>
    <w:rsid w:val="0033066D"/>
    <w:rsid w:val="003376D7"/>
    <w:rsid w:val="00340254"/>
    <w:rsid w:val="00345DD4"/>
    <w:rsid w:val="00363696"/>
    <w:rsid w:val="00373908"/>
    <w:rsid w:val="00394772"/>
    <w:rsid w:val="003A0AF2"/>
    <w:rsid w:val="003A58A5"/>
    <w:rsid w:val="003B575B"/>
    <w:rsid w:val="00416A3B"/>
    <w:rsid w:val="00421D89"/>
    <w:rsid w:val="00456284"/>
    <w:rsid w:val="00463686"/>
    <w:rsid w:val="004712B8"/>
    <w:rsid w:val="0047671E"/>
    <w:rsid w:val="00481936"/>
    <w:rsid w:val="004B1BD8"/>
    <w:rsid w:val="004B2120"/>
    <w:rsid w:val="004B5F4D"/>
    <w:rsid w:val="004C78F8"/>
    <w:rsid w:val="004D5087"/>
    <w:rsid w:val="004F161B"/>
    <w:rsid w:val="004F52BD"/>
    <w:rsid w:val="0050120E"/>
    <w:rsid w:val="00507620"/>
    <w:rsid w:val="005236D8"/>
    <w:rsid w:val="00526198"/>
    <w:rsid w:val="00526222"/>
    <w:rsid w:val="00543C9B"/>
    <w:rsid w:val="0054453C"/>
    <w:rsid w:val="00545211"/>
    <w:rsid w:val="005611A9"/>
    <w:rsid w:val="00573187"/>
    <w:rsid w:val="00574524"/>
    <w:rsid w:val="00577D9A"/>
    <w:rsid w:val="00596C58"/>
    <w:rsid w:val="005B6A40"/>
    <w:rsid w:val="005C5438"/>
    <w:rsid w:val="005C7BC7"/>
    <w:rsid w:val="005C7DA5"/>
    <w:rsid w:val="005D001F"/>
    <w:rsid w:val="005E1FFB"/>
    <w:rsid w:val="005F088F"/>
    <w:rsid w:val="005F1B64"/>
    <w:rsid w:val="005F1CCD"/>
    <w:rsid w:val="00603869"/>
    <w:rsid w:val="006045E2"/>
    <w:rsid w:val="00617355"/>
    <w:rsid w:val="00623BAD"/>
    <w:rsid w:val="0063106E"/>
    <w:rsid w:val="0065458C"/>
    <w:rsid w:val="00663F79"/>
    <w:rsid w:val="0069748E"/>
    <w:rsid w:val="006A3AE5"/>
    <w:rsid w:val="006B4741"/>
    <w:rsid w:val="006B7EAA"/>
    <w:rsid w:val="006C2E04"/>
    <w:rsid w:val="006C394F"/>
    <w:rsid w:val="006D4531"/>
    <w:rsid w:val="006E7B12"/>
    <w:rsid w:val="006F0E23"/>
    <w:rsid w:val="00701AF8"/>
    <w:rsid w:val="007070B4"/>
    <w:rsid w:val="00717EBC"/>
    <w:rsid w:val="00731B21"/>
    <w:rsid w:val="00742AF3"/>
    <w:rsid w:val="00754383"/>
    <w:rsid w:val="00790DC8"/>
    <w:rsid w:val="00790DDD"/>
    <w:rsid w:val="00791B5E"/>
    <w:rsid w:val="007A0876"/>
    <w:rsid w:val="007A0D01"/>
    <w:rsid w:val="007A34BC"/>
    <w:rsid w:val="007A7B51"/>
    <w:rsid w:val="007B0C97"/>
    <w:rsid w:val="007B4062"/>
    <w:rsid w:val="007B6A39"/>
    <w:rsid w:val="007C179C"/>
    <w:rsid w:val="007D2816"/>
    <w:rsid w:val="007E6094"/>
    <w:rsid w:val="007F0812"/>
    <w:rsid w:val="007F2225"/>
    <w:rsid w:val="008324AE"/>
    <w:rsid w:val="008334EF"/>
    <w:rsid w:val="0083546D"/>
    <w:rsid w:val="00844AD8"/>
    <w:rsid w:val="00850E47"/>
    <w:rsid w:val="00851C9E"/>
    <w:rsid w:val="00896E50"/>
    <w:rsid w:val="0089795C"/>
    <w:rsid w:val="008A36BB"/>
    <w:rsid w:val="008A4DA8"/>
    <w:rsid w:val="008C06FA"/>
    <w:rsid w:val="008C1159"/>
    <w:rsid w:val="008D43AE"/>
    <w:rsid w:val="008D56E5"/>
    <w:rsid w:val="008E4ABB"/>
    <w:rsid w:val="008F0401"/>
    <w:rsid w:val="008F07DC"/>
    <w:rsid w:val="008F5D15"/>
    <w:rsid w:val="009155FC"/>
    <w:rsid w:val="00927D03"/>
    <w:rsid w:val="009309B3"/>
    <w:rsid w:val="009311BC"/>
    <w:rsid w:val="009329FA"/>
    <w:rsid w:val="0093370F"/>
    <w:rsid w:val="0093382C"/>
    <w:rsid w:val="00936A65"/>
    <w:rsid w:val="00940425"/>
    <w:rsid w:val="00943FF5"/>
    <w:rsid w:val="00947711"/>
    <w:rsid w:val="00951923"/>
    <w:rsid w:val="00952BD6"/>
    <w:rsid w:val="00956FC6"/>
    <w:rsid w:val="00964870"/>
    <w:rsid w:val="00981923"/>
    <w:rsid w:val="00986BFA"/>
    <w:rsid w:val="009A2E43"/>
    <w:rsid w:val="009A608F"/>
    <w:rsid w:val="009C45F5"/>
    <w:rsid w:val="009E611C"/>
    <w:rsid w:val="009F1B19"/>
    <w:rsid w:val="00A03101"/>
    <w:rsid w:val="00A423B2"/>
    <w:rsid w:val="00A44CC6"/>
    <w:rsid w:val="00A53241"/>
    <w:rsid w:val="00A72955"/>
    <w:rsid w:val="00AA2E12"/>
    <w:rsid w:val="00AA3FAF"/>
    <w:rsid w:val="00AA6D11"/>
    <w:rsid w:val="00AB6A60"/>
    <w:rsid w:val="00AC3BE6"/>
    <w:rsid w:val="00AC5026"/>
    <w:rsid w:val="00AC763E"/>
    <w:rsid w:val="00AE05F1"/>
    <w:rsid w:val="00AE1317"/>
    <w:rsid w:val="00AE22BA"/>
    <w:rsid w:val="00AE3686"/>
    <w:rsid w:val="00AE78A4"/>
    <w:rsid w:val="00B16E41"/>
    <w:rsid w:val="00B256F9"/>
    <w:rsid w:val="00B32B44"/>
    <w:rsid w:val="00B348CB"/>
    <w:rsid w:val="00B420E9"/>
    <w:rsid w:val="00B57813"/>
    <w:rsid w:val="00B67EC8"/>
    <w:rsid w:val="00B75C7F"/>
    <w:rsid w:val="00B97F8D"/>
    <w:rsid w:val="00BA416A"/>
    <w:rsid w:val="00BB49B0"/>
    <w:rsid w:val="00BD3B21"/>
    <w:rsid w:val="00BF35DA"/>
    <w:rsid w:val="00C03A0A"/>
    <w:rsid w:val="00C22A85"/>
    <w:rsid w:val="00C27359"/>
    <w:rsid w:val="00C40FEF"/>
    <w:rsid w:val="00C6152A"/>
    <w:rsid w:val="00C66E92"/>
    <w:rsid w:val="00C675C2"/>
    <w:rsid w:val="00C843C7"/>
    <w:rsid w:val="00C94692"/>
    <w:rsid w:val="00CA3C42"/>
    <w:rsid w:val="00CA64EB"/>
    <w:rsid w:val="00CB1C05"/>
    <w:rsid w:val="00CB71DE"/>
    <w:rsid w:val="00CF00CE"/>
    <w:rsid w:val="00CF0378"/>
    <w:rsid w:val="00CF7BA8"/>
    <w:rsid w:val="00D100F8"/>
    <w:rsid w:val="00D301CE"/>
    <w:rsid w:val="00D32FBA"/>
    <w:rsid w:val="00D373A5"/>
    <w:rsid w:val="00D4299F"/>
    <w:rsid w:val="00D42D68"/>
    <w:rsid w:val="00D44B1B"/>
    <w:rsid w:val="00D755F1"/>
    <w:rsid w:val="00DA6D35"/>
    <w:rsid w:val="00DA74B0"/>
    <w:rsid w:val="00DD3499"/>
    <w:rsid w:val="00DE6470"/>
    <w:rsid w:val="00DE72C3"/>
    <w:rsid w:val="00DF67DC"/>
    <w:rsid w:val="00E019AD"/>
    <w:rsid w:val="00E037E1"/>
    <w:rsid w:val="00E0534A"/>
    <w:rsid w:val="00E21068"/>
    <w:rsid w:val="00E22037"/>
    <w:rsid w:val="00E37EE9"/>
    <w:rsid w:val="00E517DE"/>
    <w:rsid w:val="00E52481"/>
    <w:rsid w:val="00E675F1"/>
    <w:rsid w:val="00E700A4"/>
    <w:rsid w:val="00E84F71"/>
    <w:rsid w:val="00E90BFB"/>
    <w:rsid w:val="00E91632"/>
    <w:rsid w:val="00EB36AB"/>
    <w:rsid w:val="00EB4125"/>
    <w:rsid w:val="00EB5388"/>
    <w:rsid w:val="00EE532A"/>
    <w:rsid w:val="00EE562B"/>
    <w:rsid w:val="00EF1310"/>
    <w:rsid w:val="00EF3292"/>
    <w:rsid w:val="00F04E25"/>
    <w:rsid w:val="00F06DB0"/>
    <w:rsid w:val="00F31885"/>
    <w:rsid w:val="00F46960"/>
    <w:rsid w:val="00F477A1"/>
    <w:rsid w:val="00F53B3B"/>
    <w:rsid w:val="00F702FC"/>
    <w:rsid w:val="00F71568"/>
    <w:rsid w:val="00F86E55"/>
    <w:rsid w:val="00FB1CFE"/>
    <w:rsid w:val="00FB496A"/>
    <w:rsid w:val="00FB5274"/>
    <w:rsid w:val="00FB64E0"/>
    <w:rsid w:val="00FD2F6B"/>
    <w:rsid w:val="00FD7ECB"/>
    <w:rsid w:val="00FE62BB"/>
    <w:rsid w:val="00FF110C"/>
    <w:rsid w:val="00FF3CA4"/>
    <w:rsid w:val="0EE05A41"/>
    <w:rsid w:val="15FC7EA5"/>
    <w:rsid w:val="196B5719"/>
    <w:rsid w:val="22002220"/>
    <w:rsid w:val="25693D78"/>
    <w:rsid w:val="265C01C1"/>
    <w:rsid w:val="27E043E0"/>
    <w:rsid w:val="288E4CC9"/>
    <w:rsid w:val="33C54B07"/>
    <w:rsid w:val="41580090"/>
    <w:rsid w:val="416A2F68"/>
    <w:rsid w:val="457D7023"/>
    <w:rsid w:val="461C704A"/>
    <w:rsid w:val="57CD085F"/>
    <w:rsid w:val="736B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8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sz w:val="18"/>
      <w:szCs w:val="18"/>
    </w:rPr>
  </w:style>
  <w:style w:type="character" w:customStyle="1" w:styleId="10">
    <w:name w:val="页眉 Char"/>
    <w:link w:val="4"/>
    <w:qFormat/>
    <w:locked/>
    <w:uiPriority w:val="99"/>
    <w:rPr>
      <w:sz w:val="18"/>
      <w:szCs w:val="18"/>
    </w:rPr>
  </w:style>
  <w:style w:type="paragraph" w:customStyle="1" w:styleId="11">
    <w:name w:val="Char2"/>
    <w:basedOn w:val="1"/>
    <w:qFormat/>
    <w:uiPriority w:val="99"/>
    <w:rPr>
      <w:rFonts w:ascii="宋体" w:hAnsi="宋体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333</Words>
  <Characters>1900</Characters>
  <Lines>15</Lines>
  <Paragraphs>4</Paragraphs>
  <ScaleCrop>false</ScaleCrop>
  <LinksUpToDate>false</LinksUpToDate>
  <CharactersWithSpaces>2229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2017-09-13T01:27:00Z</dcterms:created>
  <dc:creator>Lenovo User</dc:creator>
  <cp:lastModifiedBy>gujq</cp:lastModifiedBy>
  <cp:lastPrinted>2017-09-13T01:50:14Z</cp:lastPrinted>
  <dcterms:modified xsi:type="dcterms:W3CDTF">2017-09-13T01:52:49Z</dcterms:modified>
  <dc:title>关于闵行区农业委员会出借资金核销的请示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