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EFE" w:rsidRPr="009F0E44" w:rsidRDefault="001C2EFE" w:rsidP="001C2EFE">
      <w:pPr>
        <w:pStyle w:val="1"/>
        <w:spacing w:line="600" w:lineRule="exact"/>
        <w:ind w:firstLineChars="0" w:firstLine="0"/>
        <w:jc w:val="left"/>
        <w:rPr>
          <w:rFonts w:ascii="黑体" w:eastAsia="黑体" w:hAnsi="黑体"/>
          <w:sz w:val="32"/>
          <w:szCs w:val="32"/>
        </w:rPr>
      </w:pPr>
      <w:r w:rsidRPr="009F0E44">
        <w:rPr>
          <w:rFonts w:ascii="黑体" w:eastAsia="黑体" w:hAnsi="黑体" w:cs="仿宋_GB2312" w:hint="eastAsia"/>
          <w:sz w:val="32"/>
          <w:szCs w:val="32"/>
        </w:rPr>
        <w:t>附件1</w:t>
      </w:r>
    </w:p>
    <w:p w:rsidR="001C2EFE" w:rsidRPr="009F0E44" w:rsidRDefault="001C2EFE" w:rsidP="001C2EFE">
      <w:pPr>
        <w:spacing w:line="560" w:lineRule="exact"/>
        <w:jc w:val="center"/>
        <w:rPr>
          <w:rFonts w:ascii="黑体" w:eastAsia="黑体" w:hAnsi="黑体"/>
          <w:sz w:val="36"/>
          <w:szCs w:val="36"/>
        </w:rPr>
      </w:pPr>
      <w:r w:rsidRPr="009F0E44">
        <w:rPr>
          <w:rFonts w:ascii="黑体" w:eastAsia="黑体" w:hAnsi="黑体" w:hint="eastAsia"/>
          <w:sz w:val="36"/>
          <w:szCs w:val="36"/>
        </w:rPr>
        <w:t>闵行区燃气行业安全排查整治专项工作领导小组</w:t>
      </w:r>
    </w:p>
    <w:p w:rsidR="001C2EFE" w:rsidRPr="00BE15EB" w:rsidRDefault="001C2EFE" w:rsidP="001C2EFE">
      <w:pPr>
        <w:pStyle w:val="Default"/>
      </w:pPr>
    </w:p>
    <w:p w:rsidR="001C2EFE" w:rsidRDefault="001C2EFE" w:rsidP="001C2EFE">
      <w:pPr>
        <w:pStyle w:val="Default"/>
        <w:ind w:firstLineChars="100" w:firstLine="321"/>
        <w:rPr>
          <w:rFonts w:cstheme="minorBidi"/>
          <w:color w:val="auto"/>
          <w:kern w:val="2"/>
          <w:sz w:val="32"/>
          <w:szCs w:val="32"/>
        </w:rPr>
      </w:pPr>
      <w:r>
        <w:rPr>
          <w:rFonts w:cstheme="minorBidi" w:hint="eastAsia"/>
          <w:b/>
          <w:color w:val="auto"/>
          <w:kern w:val="2"/>
          <w:sz w:val="32"/>
          <w:szCs w:val="32"/>
        </w:rPr>
        <w:t>总 组 长：</w:t>
      </w:r>
      <w:r>
        <w:rPr>
          <w:rFonts w:cstheme="minorBidi" w:hint="eastAsia"/>
          <w:color w:val="auto"/>
          <w:kern w:val="2"/>
          <w:sz w:val="32"/>
          <w:szCs w:val="32"/>
        </w:rPr>
        <w:t xml:space="preserve">汪向阳  </w:t>
      </w:r>
      <w:r w:rsidRPr="00CA7BE7">
        <w:rPr>
          <w:rFonts w:cstheme="minorBidi" w:hint="eastAsia"/>
          <w:color w:val="auto"/>
          <w:kern w:val="2"/>
          <w:sz w:val="32"/>
          <w:szCs w:val="32"/>
        </w:rPr>
        <w:t>区委常委、副区长</w:t>
      </w:r>
    </w:p>
    <w:p w:rsidR="001C2EFE" w:rsidRDefault="001C2EFE" w:rsidP="001C2EFE">
      <w:pPr>
        <w:spacing w:line="560" w:lineRule="exact"/>
        <w:ind w:firstLineChars="100" w:firstLine="321"/>
        <w:jc w:val="left"/>
        <w:rPr>
          <w:rFonts w:ascii="仿宋_GB2312" w:eastAsia="仿宋_GB2312"/>
          <w:sz w:val="32"/>
          <w:szCs w:val="32"/>
        </w:rPr>
      </w:pPr>
      <w:r>
        <w:rPr>
          <w:rFonts w:ascii="仿宋_GB2312" w:eastAsia="仿宋_GB2312" w:hint="eastAsia"/>
          <w:b/>
          <w:sz w:val="32"/>
          <w:szCs w:val="32"/>
        </w:rPr>
        <w:t>副 组 长：</w:t>
      </w:r>
      <w:r>
        <w:rPr>
          <w:rFonts w:ascii="仿宋_GB2312" w:eastAsia="仿宋_GB2312" w:hint="eastAsia"/>
          <w:sz w:val="32"/>
          <w:szCs w:val="32"/>
        </w:rPr>
        <w:t>王  尧  区建设和管理委员会主任</w:t>
      </w:r>
    </w:p>
    <w:p w:rsidR="001C2EFE" w:rsidRDefault="001C2EFE" w:rsidP="001C2EFE">
      <w:pPr>
        <w:spacing w:line="560" w:lineRule="exact"/>
        <w:ind w:firstLineChars="100" w:firstLine="321"/>
        <w:jc w:val="left"/>
        <w:rPr>
          <w:rFonts w:ascii="仿宋_GB2312" w:eastAsia="仿宋_GB2312"/>
          <w:sz w:val="32"/>
          <w:szCs w:val="32"/>
        </w:rPr>
      </w:pPr>
      <w:r>
        <w:rPr>
          <w:rFonts w:ascii="仿宋_GB2312" w:eastAsia="仿宋_GB2312" w:hint="eastAsia"/>
          <w:b/>
          <w:sz w:val="32"/>
          <w:szCs w:val="32"/>
        </w:rPr>
        <w:t>成    员：</w:t>
      </w:r>
      <w:r>
        <w:rPr>
          <w:rFonts w:ascii="仿宋_GB2312" w:eastAsia="仿宋_GB2312" w:hint="eastAsia"/>
          <w:sz w:val="32"/>
          <w:szCs w:val="32"/>
        </w:rPr>
        <w:t>俞奕华  区建设和管理委员会副主任</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王  炜  区经济委员会副主任</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朱翀远  区交通委员会副主任</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龚明红  区市场监督管理局副局长</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顾  琼  区应急管理局副局长</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余小平  区消防支队副支队长</w:t>
      </w:r>
    </w:p>
    <w:p w:rsidR="001C2EFE" w:rsidRPr="00150D5D"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朱磊君  区公安分局治安支队副支队长</w:t>
      </w:r>
    </w:p>
    <w:p w:rsidR="001C2EFE" w:rsidRDefault="001C2EFE" w:rsidP="001C2EFE">
      <w:pPr>
        <w:spacing w:line="560" w:lineRule="exact"/>
        <w:ind w:firstLineChars="600" w:firstLine="1920"/>
        <w:jc w:val="left"/>
        <w:rPr>
          <w:rFonts w:ascii="仿宋_GB2312" w:eastAsia="仿宋_GB2312"/>
          <w:sz w:val="32"/>
          <w:szCs w:val="32"/>
        </w:rPr>
      </w:pPr>
      <w:r w:rsidRPr="002B0BE3">
        <w:rPr>
          <w:rFonts w:ascii="仿宋_GB2312" w:eastAsia="仿宋_GB2312" w:hint="eastAsia"/>
          <w:sz w:val="32"/>
          <w:szCs w:val="32"/>
        </w:rPr>
        <w:t>范</w:t>
      </w:r>
      <w:r>
        <w:rPr>
          <w:rFonts w:ascii="仿宋_GB2312" w:eastAsia="仿宋_GB2312" w:hint="eastAsia"/>
          <w:sz w:val="32"/>
          <w:szCs w:val="32"/>
        </w:rPr>
        <w:t xml:space="preserve">  </w:t>
      </w:r>
      <w:r w:rsidRPr="002B0BE3">
        <w:rPr>
          <w:rFonts w:ascii="仿宋_GB2312" w:eastAsia="仿宋_GB2312" w:hint="eastAsia"/>
          <w:sz w:val="32"/>
          <w:szCs w:val="32"/>
        </w:rPr>
        <w:t>斌</w:t>
      </w:r>
      <w:r>
        <w:rPr>
          <w:rFonts w:ascii="仿宋_GB2312" w:eastAsia="仿宋_GB2312" w:hint="eastAsia"/>
          <w:sz w:val="32"/>
          <w:szCs w:val="32"/>
        </w:rPr>
        <w:t xml:space="preserve">  江川路街道副主任</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孙  雷  新虹街道副主任</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陶卫平  古美路街道副主任</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陶务安  浦锦街道副主任</w:t>
      </w:r>
    </w:p>
    <w:p w:rsidR="001C2EFE" w:rsidRDefault="001C2EFE" w:rsidP="001C2EFE">
      <w:pPr>
        <w:spacing w:line="560" w:lineRule="exact"/>
        <w:ind w:firstLineChars="600" w:firstLine="1920"/>
        <w:jc w:val="left"/>
        <w:rPr>
          <w:rFonts w:ascii="仿宋_GB2312" w:eastAsia="仿宋_GB2312"/>
          <w:sz w:val="32"/>
          <w:szCs w:val="32"/>
        </w:rPr>
      </w:pPr>
      <w:r w:rsidRPr="002B0BE3">
        <w:rPr>
          <w:rFonts w:ascii="仿宋_GB2312" w:eastAsia="仿宋_GB2312" w:hint="eastAsia"/>
          <w:sz w:val="32"/>
          <w:szCs w:val="32"/>
        </w:rPr>
        <w:t>丁</w:t>
      </w:r>
      <w:r>
        <w:rPr>
          <w:rFonts w:ascii="仿宋_GB2312" w:eastAsia="仿宋_GB2312" w:hint="eastAsia"/>
          <w:sz w:val="32"/>
          <w:szCs w:val="32"/>
        </w:rPr>
        <w:t xml:space="preserve">  </w:t>
      </w:r>
      <w:r w:rsidRPr="002B0BE3">
        <w:rPr>
          <w:rFonts w:ascii="仿宋_GB2312" w:eastAsia="仿宋_GB2312" w:hint="eastAsia"/>
          <w:sz w:val="32"/>
          <w:szCs w:val="32"/>
        </w:rPr>
        <w:t>炯</w:t>
      </w:r>
      <w:r>
        <w:rPr>
          <w:rFonts w:ascii="仿宋_GB2312" w:eastAsia="仿宋_GB2312" w:hint="eastAsia"/>
          <w:sz w:val="32"/>
          <w:szCs w:val="32"/>
        </w:rPr>
        <w:t xml:space="preserve">  浦江镇副镇长</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张光耀  吴泾镇副镇长</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黄钊贞  马桥镇副镇长</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谢  炜  颛桥镇副镇长</w:t>
      </w:r>
    </w:p>
    <w:p w:rsidR="001C2EFE" w:rsidRDefault="001C2EFE" w:rsidP="001C2EFE">
      <w:pPr>
        <w:spacing w:line="560" w:lineRule="exact"/>
        <w:ind w:firstLineChars="600" w:firstLine="1920"/>
        <w:jc w:val="left"/>
        <w:rPr>
          <w:rFonts w:ascii="仿宋_GB2312" w:eastAsia="仿宋_GB2312"/>
          <w:sz w:val="32"/>
          <w:szCs w:val="32"/>
        </w:rPr>
      </w:pPr>
      <w:r w:rsidRPr="002B0BE3">
        <w:rPr>
          <w:rFonts w:ascii="仿宋_GB2312" w:eastAsia="仿宋_GB2312" w:hint="eastAsia"/>
          <w:sz w:val="32"/>
          <w:szCs w:val="32"/>
        </w:rPr>
        <w:t>王</w:t>
      </w:r>
      <w:r>
        <w:rPr>
          <w:rFonts w:ascii="仿宋_GB2312" w:eastAsia="仿宋_GB2312" w:hint="eastAsia"/>
          <w:sz w:val="32"/>
          <w:szCs w:val="32"/>
        </w:rPr>
        <w:t xml:space="preserve">  </w:t>
      </w:r>
      <w:r w:rsidRPr="002B0BE3">
        <w:rPr>
          <w:rFonts w:ascii="仿宋_GB2312" w:eastAsia="仿宋_GB2312" w:hint="eastAsia"/>
          <w:sz w:val="32"/>
          <w:szCs w:val="32"/>
        </w:rPr>
        <w:t>麟</w:t>
      </w:r>
      <w:r>
        <w:rPr>
          <w:rFonts w:ascii="仿宋_GB2312" w:eastAsia="仿宋_GB2312" w:hint="eastAsia"/>
          <w:sz w:val="32"/>
          <w:szCs w:val="32"/>
        </w:rPr>
        <w:t xml:space="preserve">  莘庄镇副镇长</w:t>
      </w:r>
    </w:p>
    <w:p w:rsidR="001C2EFE" w:rsidRDefault="001C2EFE" w:rsidP="001C2EFE">
      <w:pPr>
        <w:spacing w:line="560" w:lineRule="exact"/>
        <w:ind w:firstLineChars="600" w:firstLine="1920"/>
        <w:jc w:val="left"/>
        <w:rPr>
          <w:rFonts w:ascii="仿宋_GB2312" w:eastAsia="仿宋_GB2312"/>
          <w:sz w:val="32"/>
          <w:szCs w:val="32"/>
        </w:rPr>
      </w:pPr>
      <w:r w:rsidRPr="002B0BE3">
        <w:rPr>
          <w:rFonts w:ascii="仿宋_GB2312" w:eastAsia="仿宋_GB2312" w:hint="eastAsia"/>
          <w:sz w:val="32"/>
          <w:szCs w:val="32"/>
        </w:rPr>
        <w:t>侯忠清</w:t>
      </w:r>
      <w:r>
        <w:rPr>
          <w:rFonts w:ascii="仿宋_GB2312" w:eastAsia="仿宋_GB2312" w:hint="eastAsia"/>
          <w:sz w:val="32"/>
          <w:szCs w:val="32"/>
        </w:rPr>
        <w:t xml:space="preserve">  梅陇镇副镇长</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于  翔  七宝镇副镇长</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lastRenderedPageBreak/>
        <w:t>田程程  虹桥镇副镇长</w:t>
      </w:r>
    </w:p>
    <w:p w:rsidR="001C2EFE" w:rsidRDefault="001C2EFE" w:rsidP="001C2EFE">
      <w:pPr>
        <w:spacing w:line="560" w:lineRule="exact"/>
        <w:ind w:firstLineChars="600" w:firstLine="1920"/>
        <w:jc w:val="left"/>
        <w:rPr>
          <w:rFonts w:ascii="仿宋_GB2312" w:eastAsia="仿宋_GB2312"/>
          <w:sz w:val="32"/>
          <w:szCs w:val="32"/>
        </w:rPr>
      </w:pPr>
      <w:r>
        <w:rPr>
          <w:rFonts w:ascii="仿宋_GB2312" w:eastAsia="仿宋_GB2312" w:hint="eastAsia"/>
          <w:sz w:val="32"/>
          <w:szCs w:val="32"/>
        </w:rPr>
        <w:t>王留忠  华漕镇副镇长</w:t>
      </w:r>
    </w:p>
    <w:p w:rsidR="001C2EFE" w:rsidRDefault="001C2EFE" w:rsidP="001C2EFE">
      <w:pPr>
        <w:spacing w:line="560" w:lineRule="exact"/>
        <w:jc w:val="left"/>
        <w:rPr>
          <w:rFonts w:ascii="仿宋_GB2312" w:eastAsia="仿宋_GB2312"/>
          <w:sz w:val="32"/>
          <w:szCs w:val="32"/>
        </w:rPr>
      </w:pPr>
      <w:r>
        <w:rPr>
          <w:rFonts w:ascii="仿宋_GB2312" w:eastAsia="仿宋_GB2312" w:hint="eastAsia"/>
          <w:sz w:val="32"/>
          <w:szCs w:val="32"/>
        </w:rPr>
        <w:t xml:space="preserve">            </w:t>
      </w:r>
      <w:r w:rsidRPr="00D37B93">
        <w:rPr>
          <w:rFonts w:ascii="仿宋_GB2312" w:eastAsia="仿宋_GB2312" w:hint="eastAsia"/>
          <w:sz w:val="32"/>
          <w:szCs w:val="32"/>
        </w:rPr>
        <w:t>钱</w:t>
      </w:r>
      <w:r>
        <w:rPr>
          <w:rFonts w:ascii="仿宋_GB2312" w:eastAsia="仿宋_GB2312" w:hint="eastAsia"/>
          <w:sz w:val="32"/>
          <w:szCs w:val="32"/>
        </w:rPr>
        <w:t xml:space="preserve">  </w:t>
      </w:r>
      <w:r w:rsidRPr="00D37B93">
        <w:rPr>
          <w:rFonts w:ascii="仿宋_GB2312" w:eastAsia="仿宋_GB2312" w:hint="eastAsia"/>
          <w:sz w:val="32"/>
          <w:szCs w:val="32"/>
        </w:rPr>
        <w:t>彦</w:t>
      </w:r>
      <w:r>
        <w:rPr>
          <w:rFonts w:ascii="仿宋_GB2312" w:eastAsia="仿宋_GB2312" w:hint="eastAsia"/>
          <w:sz w:val="32"/>
          <w:szCs w:val="32"/>
        </w:rPr>
        <w:t xml:space="preserve">  莘庄工业区党工委副书记</w:t>
      </w:r>
    </w:p>
    <w:p w:rsidR="001C2EFE" w:rsidRDefault="001C2EFE" w:rsidP="001C2EFE">
      <w:pPr>
        <w:spacing w:line="560" w:lineRule="exact"/>
        <w:jc w:val="left"/>
        <w:rPr>
          <w:rFonts w:ascii="仿宋_GB2312" w:eastAsia="仿宋_GB2312"/>
          <w:sz w:val="32"/>
          <w:szCs w:val="32"/>
        </w:rPr>
      </w:pPr>
      <w:r>
        <w:rPr>
          <w:rFonts w:ascii="仿宋_GB2312" w:eastAsia="仿宋_GB2312" w:hint="eastAsia"/>
          <w:sz w:val="32"/>
          <w:szCs w:val="32"/>
        </w:rPr>
        <w:t xml:space="preserve">            </w:t>
      </w:r>
      <w:r w:rsidRPr="00EA0DFD">
        <w:rPr>
          <w:rFonts w:ascii="仿宋_GB2312" w:eastAsia="仿宋_GB2312" w:hint="eastAsia"/>
          <w:sz w:val="32"/>
          <w:szCs w:val="32"/>
        </w:rPr>
        <w:t>高志敏</w:t>
      </w:r>
      <w:r>
        <w:rPr>
          <w:rFonts w:ascii="仿宋_GB2312" w:eastAsia="仿宋_GB2312" w:hint="eastAsia"/>
          <w:sz w:val="32"/>
          <w:szCs w:val="32"/>
        </w:rPr>
        <w:t xml:space="preserve">  上海大众燃气有限公司副总经理</w:t>
      </w:r>
    </w:p>
    <w:p w:rsidR="001C2EFE" w:rsidRDefault="001C2EFE" w:rsidP="001C2EFE">
      <w:pPr>
        <w:spacing w:line="560" w:lineRule="exact"/>
        <w:ind w:left="3200" w:hangingChars="1000" w:hanging="3200"/>
        <w:jc w:val="left"/>
        <w:rPr>
          <w:rFonts w:ascii="仿宋_GB2312" w:eastAsia="仿宋_GB2312"/>
          <w:sz w:val="32"/>
          <w:szCs w:val="32"/>
        </w:rPr>
      </w:pPr>
      <w:r>
        <w:rPr>
          <w:rFonts w:ascii="仿宋_GB2312" w:eastAsia="仿宋_GB2312" w:hint="eastAsia"/>
          <w:sz w:val="32"/>
          <w:szCs w:val="32"/>
        </w:rPr>
        <w:t xml:space="preserve">            </w:t>
      </w:r>
      <w:r w:rsidRPr="00584052">
        <w:rPr>
          <w:rFonts w:ascii="仿宋_GB2312" w:eastAsia="仿宋_GB2312" w:hint="eastAsia"/>
          <w:sz w:val="32"/>
          <w:szCs w:val="32"/>
        </w:rPr>
        <w:t>韩武忠</w:t>
      </w:r>
      <w:r>
        <w:rPr>
          <w:rFonts w:ascii="仿宋_GB2312" w:eastAsia="仿宋_GB2312" w:hint="eastAsia"/>
          <w:sz w:val="32"/>
          <w:szCs w:val="32"/>
        </w:rPr>
        <w:t xml:space="preserve">  上海浦东燃气销售有限公司副总经理</w:t>
      </w:r>
    </w:p>
    <w:p w:rsidR="001C2EFE" w:rsidRPr="000322CF" w:rsidRDefault="001C2EFE" w:rsidP="001C2EFE">
      <w:pPr>
        <w:spacing w:line="560" w:lineRule="exact"/>
        <w:ind w:left="3200" w:hangingChars="1000" w:hanging="3200"/>
        <w:jc w:val="left"/>
        <w:rPr>
          <w:rFonts w:ascii="仿宋_GB2312" w:eastAsia="仿宋_GB2312"/>
          <w:sz w:val="32"/>
          <w:szCs w:val="32"/>
        </w:rPr>
      </w:pPr>
      <w:r>
        <w:rPr>
          <w:rFonts w:ascii="仿宋_GB2312" w:eastAsia="仿宋_GB2312" w:hint="eastAsia"/>
          <w:sz w:val="32"/>
          <w:szCs w:val="32"/>
        </w:rPr>
        <w:t xml:space="preserve">            叶国鑫  </w:t>
      </w:r>
      <w:r w:rsidRPr="000322CF">
        <w:rPr>
          <w:rFonts w:ascii="仿宋_GB2312" w:eastAsia="仿宋_GB2312"/>
          <w:sz w:val="32"/>
          <w:szCs w:val="32"/>
        </w:rPr>
        <w:t>上海燃气(集团)有限公司液化气分公司</w:t>
      </w:r>
      <w:r>
        <w:rPr>
          <w:rFonts w:ascii="仿宋_GB2312" w:eastAsia="仿宋_GB2312" w:hint="eastAsia"/>
          <w:sz w:val="32"/>
          <w:szCs w:val="32"/>
        </w:rPr>
        <w:t>副总经理</w:t>
      </w:r>
    </w:p>
    <w:p w:rsidR="001C2EFE" w:rsidRDefault="001C2EFE" w:rsidP="001C2EFE">
      <w:pPr>
        <w:spacing w:line="560" w:lineRule="exact"/>
        <w:ind w:firstLineChars="200" w:firstLine="640"/>
        <w:jc w:val="left"/>
        <w:rPr>
          <w:rFonts w:ascii="仿宋_GB2312" w:eastAsia="仿宋_GB2312"/>
          <w:sz w:val="32"/>
          <w:szCs w:val="32"/>
        </w:rPr>
      </w:pPr>
      <w:r w:rsidRPr="000C1BBF">
        <w:rPr>
          <w:rFonts w:ascii="仿宋_GB2312" w:eastAsia="仿宋_GB2312" w:hint="eastAsia"/>
          <w:sz w:val="32"/>
          <w:szCs w:val="32"/>
        </w:rPr>
        <w:t>闵行区燃气行业安全排查整治专项工作</w:t>
      </w:r>
      <w:r>
        <w:rPr>
          <w:rFonts w:ascii="仿宋_GB2312" w:eastAsia="仿宋_GB2312" w:hint="eastAsia"/>
          <w:sz w:val="32"/>
          <w:szCs w:val="32"/>
        </w:rPr>
        <w:t>领导</w:t>
      </w:r>
      <w:r w:rsidRPr="000C1BBF">
        <w:rPr>
          <w:rFonts w:ascii="仿宋_GB2312" w:eastAsia="仿宋_GB2312" w:hint="eastAsia"/>
          <w:sz w:val="32"/>
          <w:szCs w:val="32"/>
        </w:rPr>
        <w:t>小组</w:t>
      </w:r>
      <w:r>
        <w:rPr>
          <w:rFonts w:ascii="仿宋_GB2312" w:eastAsia="仿宋_GB2312" w:hint="eastAsia"/>
          <w:sz w:val="32"/>
          <w:szCs w:val="32"/>
        </w:rPr>
        <w:t>下设办公室，办公室设在区建管委，负责日常工作。办公室主任由俞奕华同志兼任,办公室成员为区经委张卫明、区交通委范佳龙、区市场监管局董春帆、区应急局张嘎、区消防支队陈健、区公安分局治安支队谢治生、区综管中心钱伟宏、沈杨伟、申恒、沈隽铭、大众燃气公司</w:t>
      </w:r>
      <w:r w:rsidRPr="00660B36">
        <w:rPr>
          <w:rFonts w:ascii="仿宋_GB2312" w:eastAsia="仿宋_GB2312" w:hint="eastAsia"/>
          <w:sz w:val="32"/>
          <w:szCs w:val="32"/>
        </w:rPr>
        <w:t>彭怡伟</w:t>
      </w:r>
      <w:r>
        <w:rPr>
          <w:rFonts w:ascii="仿宋_GB2312" w:eastAsia="仿宋_GB2312" w:hint="eastAsia"/>
          <w:sz w:val="32"/>
          <w:szCs w:val="32"/>
        </w:rPr>
        <w:t>、过震强，浦销公司吴磊、上液公司丁雪莲。</w:t>
      </w:r>
    </w:p>
    <w:p w:rsidR="001C2EFE" w:rsidRDefault="001C2EFE" w:rsidP="001C2EFE">
      <w:pPr>
        <w:spacing w:line="560" w:lineRule="exact"/>
        <w:ind w:firstLineChars="200" w:firstLine="640"/>
        <w:jc w:val="left"/>
        <w:rPr>
          <w:rFonts w:ascii="仿宋_GB2312" w:eastAsia="仿宋_GB2312"/>
          <w:sz w:val="32"/>
          <w:szCs w:val="32"/>
        </w:rPr>
      </w:pPr>
      <w:r w:rsidRPr="000C1BBF">
        <w:rPr>
          <w:rFonts w:ascii="仿宋_GB2312" w:eastAsia="仿宋_GB2312" w:hint="eastAsia"/>
          <w:sz w:val="32"/>
          <w:szCs w:val="32"/>
        </w:rPr>
        <w:t>工作小组</w:t>
      </w:r>
      <w:r>
        <w:rPr>
          <w:rFonts w:ascii="仿宋_GB2312" w:eastAsia="仿宋_GB2312" w:hint="eastAsia"/>
          <w:sz w:val="32"/>
          <w:szCs w:val="32"/>
        </w:rPr>
        <w:t>成员今后如有变动，由其所在单位接任领导自然替补。</w:t>
      </w:r>
    </w:p>
    <w:p w:rsidR="001C2EFE" w:rsidRPr="002920F2" w:rsidRDefault="001C2EFE" w:rsidP="001C2EFE">
      <w:pPr>
        <w:pStyle w:val="1"/>
        <w:spacing w:line="600" w:lineRule="exact"/>
        <w:ind w:firstLineChars="0" w:firstLine="0"/>
        <w:jc w:val="left"/>
        <w:rPr>
          <w:rFonts w:ascii="Times New Roman" w:eastAsia="仿宋_GB2312" w:hAnsi="Times New Roman"/>
          <w:sz w:val="32"/>
          <w:szCs w:val="32"/>
        </w:rPr>
      </w:pPr>
    </w:p>
    <w:p w:rsidR="001C2EFE" w:rsidRDefault="001C2EFE" w:rsidP="001C2EFE">
      <w:pPr>
        <w:pStyle w:val="1"/>
        <w:spacing w:line="600" w:lineRule="exact"/>
        <w:ind w:firstLineChars="0" w:firstLine="0"/>
        <w:jc w:val="left"/>
        <w:rPr>
          <w:rFonts w:ascii="Times New Roman" w:eastAsia="仿宋_GB2312" w:hAnsi="Times New Roman"/>
          <w:sz w:val="32"/>
          <w:szCs w:val="32"/>
        </w:rPr>
      </w:pPr>
    </w:p>
    <w:p w:rsidR="001C2EFE" w:rsidRDefault="001C2EFE" w:rsidP="001C2EFE">
      <w:pPr>
        <w:pStyle w:val="1"/>
        <w:spacing w:line="600" w:lineRule="exact"/>
        <w:ind w:firstLineChars="0" w:firstLine="0"/>
        <w:jc w:val="left"/>
        <w:rPr>
          <w:rFonts w:ascii="Times New Roman" w:eastAsia="仿宋_GB2312" w:hAnsi="Times New Roman"/>
          <w:sz w:val="32"/>
          <w:szCs w:val="32"/>
        </w:rPr>
        <w:sectPr w:rsidR="001C2EFE" w:rsidSect="001C2EFE">
          <w:footerReference w:type="even" r:id="rId8"/>
          <w:footerReference w:type="default" r:id="rId9"/>
          <w:pgSz w:w="11906" w:h="16838"/>
          <w:pgMar w:top="1560" w:right="1800" w:bottom="1702" w:left="1800" w:header="851" w:footer="1587" w:gutter="0"/>
          <w:pgNumType w:fmt="numberInDash" w:start="1"/>
          <w:cols w:space="720"/>
          <w:docGrid w:type="lines" w:linePitch="312"/>
        </w:sectPr>
      </w:pPr>
    </w:p>
    <w:p w:rsidR="001C2EFE" w:rsidRPr="009F0E44" w:rsidRDefault="001C2EFE" w:rsidP="001C2EFE">
      <w:pPr>
        <w:pStyle w:val="1"/>
        <w:spacing w:line="600" w:lineRule="exact"/>
        <w:ind w:firstLineChars="0" w:firstLine="0"/>
        <w:jc w:val="left"/>
        <w:rPr>
          <w:rFonts w:ascii="黑体" w:eastAsia="黑体" w:hAnsi="黑体"/>
          <w:sz w:val="32"/>
          <w:szCs w:val="32"/>
        </w:rPr>
      </w:pPr>
      <w:bookmarkStart w:id="0" w:name="_Hlk91625715"/>
      <w:r w:rsidRPr="009F0E44">
        <w:rPr>
          <w:rFonts w:ascii="黑体" w:eastAsia="黑体" w:hAnsi="黑体" w:cs="仿宋_GB2312" w:hint="eastAsia"/>
          <w:sz w:val="32"/>
          <w:szCs w:val="32"/>
        </w:rPr>
        <w:lastRenderedPageBreak/>
        <w:t>附件2</w:t>
      </w:r>
    </w:p>
    <w:p w:rsidR="001C2EFE" w:rsidRPr="009F0E44" w:rsidRDefault="001C2EFE" w:rsidP="001C2EFE">
      <w:pPr>
        <w:pStyle w:val="1"/>
        <w:spacing w:line="600" w:lineRule="exact"/>
        <w:ind w:firstLineChars="0" w:firstLine="0"/>
        <w:jc w:val="center"/>
        <w:rPr>
          <w:rFonts w:ascii="宋体" w:hAnsi="宋体"/>
          <w:b/>
          <w:sz w:val="36"/>
          <w:szCs w:val="32"/>
        </w:rPr>
      </w:pPr>
      <w:r w:rsidRPr="009F0E44">
        <w:rPr>
          <w:rFonts w:ascii="宋体" w:hAnsi="宋体" w:hint="eastAsia"/>
          <w:b/>
          <w:sz w:val="36"/>
          <w:szCs w:val="32"/>
        </w:rPr>
        <w:t>工作任务分解表</w:t>
      </w:r>
    </w:p>
    <w:tbl>
      <w:tblPr>
        <w:tblW w:w="5000" w:type="pct"/>
        <w:tblLook w:val="04A0" w:firstRow="1" w:lastRow="0" w:firstColumn="1" w:lastColumn="0" w:noHBand="0" w:noVBand="1"/>
      </w:tblPr>
      <w:tblGrid>
        <w:gridCol w:w="3369"/>
        <w:gridCol w:w="5385"/>
        <w:gridCol w:w="2127"/>
        <w:gridCol w:w="1470"/>
        <w:gridCol w:w="1443"/>
      </w:tblGrid>
      <w:tr w:rsidR="001C2EFE" w:rsidTr="001A02F9">
        <w:trPr>
          <w:tblHeader/>
        </w:trPr>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工作任务</w:t>
            </w:r>
          </w:p>
        </w:tc>
        <w:tc>
          <w:tcPr>
            <w:tcW w:w="1952" w:type="pct"/>
            <w:tcBorders>
              <w:top w:val="single" w:sz="4" w:space="0" w:color="auto"/>
              <w:left w:val="nil"/>
              <w:bottom w:val="single" w:sz="4" w:space="0" w:color="auto"/>
              <w:right w:val="single" w:sz="4" w:space="0" w:color="auto"/>
            </w:tcBorders>
            <w:shd w:val="clear" w:color="auto" w:fill="auto"/>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工作内容</w:t>
            </w:r>
          </w:p>
        </w:tc>
        <w:tc>
          <w:tcPr>
            <w:tcW w:w="771" w:type="pct"/>
            <w:tcBorders>
              <w:top w:val="single" w:sz="4" w:space="0" w:color="auto"/>
              <w:left w:val="nil"/>
              <w:bottom w:val="single" w:sz="4" w:space="0" w:color="auto"/>
              <w:right w:val="single" w:sz="4" w:space="0" w:color="auto"/>
            </w:tcBorders>
            <w:shd w:val="clear" w:color="auto" w:fill="auto"/>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时间要求</w:t>
            </w:r>
          </w:p>
        </w:tc>
        <w:tc>
          <w:tcPr>
            <w:tcW w:w="533" w:type="pct"/>
            <w:tcBorders>
              <w:top w:val="single" w:sz="4" w:space="0" w:color="auto"/>
              <w:left w:val="nil"/>
              <w:bottom w:val="single" w:sz="4" w:space="0" w:color="auto"/>
              <w:right w:val="single" w:sz="4" w:space="0" w:color="auto"/>
            </w:tcBorders>
            <w:shd w:val="clear" w:color="auto" w:fill="auto"/>
            <w:noWrap/>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责任单位</w:t>
            </w:r>
          </w:p>
        </w:tc>
        <w:tc>
          <w:tcPr>
            <w:tcW w:w="523" w:type="pct"/>
            <w:tcBorders>
              <w:top w:val="single" w:sz="4" w:space="0" w:color="auto"/>
              <w:left w:val="nil"/>
              <w:bottom w:val="single" w:sz="4" w:space="0" w:color="auto"/>
              <w:right w:val="single" w:sz="4" w:space="0" w:color="auto"/>
            </w:tcBorders>
            <w:shd w:val="clear" w:color="auto" w:fill="auto"/>
            <w:noWrap/>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配合单位</w:t>
            </w:r>
          </w:p>
        </w:tc>
      </w:tr>
      <w:tr w:rsidR="001C2EFE" w:rsidTr="001A02F9">
        <w:trPr>
          <w:trHeight w:val="397"/>
        </w:trPr>
        <w:tc>
          <w:tcPr>
            <w:tcW w:w="1221"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1、各燃气企业要全面开展本单位安全生产隐患排查,切实完成整改闭环，守住安全生产底线。</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排查整治企业运行维护和抢修人员配备不符合要求。</w:t>
            </w:r>
          </w:p>
        </w:tc>
        <w:tc>
          <w:tcPr>
            <w:tcW w:w="771"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022</w:t>
            </w:r>
            <w:r>
              <w:rPr>
                <w:rFonts w:ascii="宋体" w:hAnsi="宋体" w:cs="宋体" w:hint="eastAsia"/>
                <w:kern w:val="0"/>
                <w:sz w:val="24"/>
                <w:szCs w:val="24"/>
              </w:rPr>
              <w:t>年3月底前完成形成排查报表，报送区综管中心，11月底前完成整治</w:t>
            </w:r>
          </w:p>
        </w:tc>
        <w:tc>
          <w:tcPr>
            <w:tcW w:w="533"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各燃气企业</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p>
        </w:tc>
      </w:tr>
      <w:tr w:rsidR="001C2EFE" w:rsidTr="001A02F9">
        <w:trPr>
          <w:trHeight w:val="397"/>
        </w:trPr>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排查整治安全检测和管网监测设备不足或失效。</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rPr>
          <w:trHeight w:val="397"/>
        </w:trPr>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排查整治重大危险源管理缺失。</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rPr>
          <w:trHeight w:val="397"/>
        </w:trPr>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排查整治管线检查维护不到位。</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rPr>
          <w:trHeight w:val="397"/>
        </w:trPr>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排查整治隐患排查治理不闭合。</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rPr>
          <w:trHeight w:val="397"/>
        </w:trPr>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排查整治从业人员无证作业。</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rPr>
          <w:trHeight w:val="397"/>
        </w:trPr>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排查整治“三违”行为突出。</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rPr>
          <w:trHeight w:val="397"/>
        </w:trPr>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排查整治企业安全管理制度照抄照搬、安全操作规定不健全。</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rPr>
          <w:trHeight w:val="397"/>
        </w:trPr>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排查整治入户安检制度不落实。</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rPr>
          <w:trHeight w:val="397"/>
        </w:trPr>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排查整治应急预案和演练流于形式。</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2、各燃气企业要加强一线作业人员和应急抢险队伍培训，严格持证上岗，杜绝违法违规操作，提升现场处置能力。</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加强一线作业人员和应急抢险队伍安全培训，严格持证上岗。</w:t>
            </w:r>
          </w:p>
        </w:tc>
        <w:tc>
          <w:tcPr>
            <w:tcW w:w="771"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022</w:t>
            </w:r>
            <w:r>
              <w:rPr>
                <w:rFonts w:ascii="宋体" w:hAnsi="宋体" w:cs="宋体" w:hint="eastAsia"/>
                <w:kern w:val="0"/>
                <w:sz w:val="24"/>
                <w:szCs w:val="24"/>
              </w:rPr>
              <w:t>年3月底前完成形成排查报表，报送区综管中心，11月底前完成整治</w:t>
            </w:r>
          </w:p>
        </w:tc>
        <w:tc>
          <w:tcPr>
            <w:tcW w:w="533"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各燃气企业</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严格自查、杜绝人员违法违规操作。</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开展培训，提升专业处置人员对现场潜在风险源有效辨识能力。</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3、</w:t>
            </w:r>
            <w:r w:rsidRPr="000C1BF6">
              <w:rPr>
                <w:rFonts w:ascii="宋体" w:hAnsi="宋体" w:cs="宋体" w:hint="eastAsia"/>
                <w:kern w:val="0"/>
                <w:sz w:val="24"/>
                <w:szCs w:val="24"/>
              </w:rPr>
              <w:t>区建管委要督促燃气企业提高安全管理水平，整顿燃气经</w:t>
            </w:r>
            <w:r w:rsidRPr="000C1BF6">
              <w:rPr>
                <w:rFonts w:ascii="宋体" w:hAnsi="宋体" w:cs="宋体" w:hint="eastAsia"/>
                <w:kern w:val="0"/>
                <w:sz w:val="24"/>
                <w:szCs w:val="24"/>
              </w:rPr>
              <w:lastRenderedPageBreak/>
              <w:t>营市场秩序，提升整体安全管理运营能力。</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sidRPr="000C1BF6">
              <w:rPr>
                <w:rFonts w:ascii="宋体" w:hAnsi="宋体" w:cs="宋体" w:hint="eastAsia"/>
                <w:kern w:val="0"/>
                <w:sz w:val="24"/>
                <w:szCs w:val="24"/>
              </w:rPr>
              <w:lastRenderedPageBreak/>
              <w:t>督促燃气企业提高安全管理水平，</w:t>
            </w:r>
            <w:r>
              <w:rPr>
                <w:rFonts w:ascii="宋体" w:hAnsi="宋体" w:cs="宋体" w:hint="eastAsia"/>
                <w:kern w:val="0"/>
                <w:sz w:val="24"/>
                <w:szCs w:val="24"/>
              </w:rPr>
              <w:t>规范燃气经营秩序</w:t>
            </w:r>
            <w:r w:rsidRPr="000C1BF6">
              <w:rPr>
                <w:rFonts w:ascii="宋体" w:hAnsi="宋体" w:cs="宋体" w:hint="eastAsia"/>
                <w:kern w:val="0"/>
                <w:sz w:val="24"/>
                <w:szCs w:val="24"/>
              </w:rPr>
              <w:t>，提升整体安全管理运营能力。</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全年开展</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区建管委</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val="restart"/>
            <w:tcBorders>
              <w:top w:val="nil"/>
              <w:left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lastRenderedPageBreak/>
              <w:t>4、</w:t>
            </w:r>
            <w:r w:rsidRPr="00FF7DAE">
              <w:rPr>
                <w:rFonts w:ascii="宋体" w:hAnsi="宋体" w:cs="宋体" w:hint="eastAsia"/>
                <w:kern w:val="0"/>
                <w:sz w:val="24"/>
                <w:szCs w:val="24"/>
              </w:rPr>
              <w:t>燃气经营企业要对燃气用户开展用气安全隐患排查工作；指导和协助燃气用户开展燃气安全隐患自查；配合各行业领域主管部门组织开展人员密集场所安全隐患排查工作，人员密集场所包括使用燃气的餐饮经营场所、商场、学校、医院、养老机构、建筑工地、车站、酒店、旅游景区、农贸市场、商住混合体等。</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开展用户安检和隐患整改</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全年开展</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各燃气经营企业</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非居民燃气用户</w:t>
            </w:r>
          </w:p>
        </w:tc>
      </w:tr>
      <w:tr w:rsidR="001C2EFE" w:rsidTr="001A02F9">
        <w:tc>
          <w:tcPr>
            <w:tcW w:w="1221" w:type="pct"/>
            <w:vMerge/>
            <w:tcBorders>
              <w:left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非居民燃气用户开展燃气安全隐患自查。</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每月开展</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非居民燃气用户</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各燃气经营企业</w:t>
            </w:r>
          </w:p>
        </w:tc>
      </w:tr>
      <w:tr w:rsidR="001C2EFE" w:rsidTr="001A02F9">
        <w:tc>
          <w:tcPr>
            <w:tcW w:w="1221" w:type="pct"/>
            <w:vMerge/>
            <w:tcBorders>
              <w:left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排查燃气管道被违规占压、穿越密闭空间。</w:t>
            </w:r>
          </w:p>
        </w:tc>
        <w:tc>
          <w:tcPr>
            <w:tcW w:w="771"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022</w:t>
            </w:r>
            <w:r>
              <w:rPr>
                <w:rFonts w:ascii="宋体" w:hAnsi="宋体" w:cs="宋体" w:hint="eastAsia"/>
                <w:kern w:val="0"/>
                <w:sz w:val="24"/>
                <w:szCs w:val="24"/>
              </w:rPr>
              <w:t>年3月底前完成形成排查报表，由燃气企业报送区综管中心，11月底前完成整治</w:t>
            </w:r>
          </w:p>
        </w:tc>
        <w:tc>
          <w:tcPr>
            <w:tcW w:w="53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各燃气经营企业</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区建管委、相关行业主管部门、</w:t>
            </w:r>
            <w:r w:rsidRPr="005A4FFE">
              <w:rPr>
                <w:rFonts w:ascii="宋体" w:hAnsi="宋体" w:cs="宋体" w:hint="eastAsia"/>
                <w:kern w:val="0"/>
                <w:sz w:val="24"/>
                <w:szCs w:val="24"/>
              </w:rPr>
              <w:t>各镇、街道、莘庄工业区</w:t>
            </w:r>
            <w:r>
              <w:rPr>
                <w:rFonts w:ascii="宋体" w:hAnsi="宋体" w:cs="宋体" w:hint="eastAsia"/>
                <w:kern w:val="0"/>
                <w:sz w:val="24"/>
                <w:szCs w:val="24"/>
              </w:rPr>
              <w:t>配合</w:t>
            </w:r>
          </w:p>
        </w:tc>
      </w:tr>
      <w:tr w:rsidR="001C2EFE" w:rsidTr="001A02F9">
        <w:tc>
          <w:tcPr>
            <w:tcW w:w="1221" w:type="pct"/>
            <w:vMerge/>
            <w:tcBorders>
              <w:left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排查气瓶间违规设置在地下室和半地下室内、擅自将气瓶放置于室内用餐场所。</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single" w:sz="4" w:space="0" w:color="auto"/>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left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排查使用不合格的气瓶、灶具、连接软管和减压阀，私接“三通”。</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single" w:sz="4" w:space="0" w:color="auto"/>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排查不安装可燃气体报警装置或安装位置不正确、适用气种不符或功能过期失效。</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single" w:sz="4" w:space="0" w:color="auto"/>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val="restart"/>
            <w:tcBorders>
              <w:top w:val="nil"/>
              <w:left w:val="single" w:sz="4" w:space="0" w:color="auto"/>
              <w:bottom w:val="single" w:sz="4" w:space="0" w:color="000000"/>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5、燃气经营企业要根据《安全生产法》（2021版）和《上海市燃气管理条例》规定，严格把关安全用气条件，配合各行业领域主管部门共同推动可燃气体报警装置安装工作（附件3）。</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开展燃气安全教育和使用燃气的餐饮用户落实新修订的《安全生产法》中安装可燃气体报警装置的宣传。</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全年开展</w:t>
            </w:r>
          </w:p>
        </w:tc>
        <w:tc>
          <w:tcPr>
            <w:tcW w:w="533" w:type="pct"/>
            <w:vMerge w:val="restart"/>
            <w:tcBorders>
              <w:top w:val="nil"/>
              <w:left w:val="single" w:sz="4" w:space="0" w:color="auto"/>
              <w:bottom w:val="single" w:sz="4" w:space="0" w:color="000000"/>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各燃气经营企业、区建管委、相关行业主管部门、</w:t>
            </w:r>
            <w:r w:rsidRPr="005A4FFE">
              <w:rPr>
                <w:rFonts w:ascii="宋体" w:hAnsi="宋体" w:cs="宋体" w:hint="eastAsia"/>
                <w:kern w:val="0"/>
                <w:sz w:val="24"/>
                <w:szCs w:val="24"/>
              </w:rPr>
              <w:t>各镇、街道、莘庄工业区</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single" w:sz="4" w:space="0" w:color="auto"/>
              <w:left w:val="nil"/>
              <w:bottom w:val="single" w:sz="4" w:space="0" w:color="auto"/>
              <w:right w:val="single" w:sz="4" w:space="0" w:color="auto"/>
            </w:tcBorders>
            <w:shd w:val="clear" w:color="auto" w:fill="auto"/>
            <w:vAlign w:val="center"/>
          </w:tcPr>
          <w:p w:rsidR="001C2EFE" w:rsidRDefault="001C2EFE" w:rsidP="001A02F9">
            <w:pPr>
              <w:jc w:val="left"/>
              <w:rPr>
                <w:rFonts w:ascii="宋体" w:hAnsi="宋体" w:cs="宋体"/>
                <w:kern w:val="0"/>
                <w:sz w:val="24"/>
                <w:szCs w:val="24"/>
              </w:rPr>
            </w:pPr>
            <w:r>
              <w:rPr>
                <w:rFonts w:ascii="宋体" w:hAnsi="宋体" w:cs="宋体" w:hint="eastAsia"/>
                <w:kern w:val="0"/>
                <w:sz w:val="24"/>
                <w:szCs w:val="24"/>
              </w:rPr>
              <w:t>对未安装可燃气体报警装置用户形成分行业整改用户列表，配合各行业领域主管部门和街镇做好可燃气体报警装置安装推进工作。</w:t>
            </w:r>
          </w:p>
        </w:tc>
        <w:tc>
          <w:tcPr>
            <w:tcW w:w="771" w:type="pct"/>
            <w:vMerge w:val="restart"/>
            <w:tcBorders>
              <w:top w:val="nil"/>
              <w:left w:val="single" w:sz="4" w:space="0" w:color="auto"/>
              <w:bottom w:val="single" w:sz="4" w:space="0" w:color="000000"/>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022</w:t>
            </w:r>
            <w:r>
              <w:rPr>
                <w:rFonts w:ascii="宋体" w:hAnsi="宋体" w:cs="宋体" w:hint="eastAsia"/>
                <w:kern w:val="0"/>
                <w:sz w:val="24"/>
                <w:szCs w:val="24"/>
              </w:rPr>
              <w:t>年3月底前，燃气经营企业要完成排查报表，制定完成验收标准，报送区综管中心</w:t>
            </w:r>
          </w:p>
        </w:tc>
        <w:tc>
          <w:tcPr>
            <w:tcW w:w="533"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single" w:sz="4" w:space="0" w:color="auto"/>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做好可燃气体报警装置的安装指导服务,充分考虑不同规模各类餐饮生产经营单位的特殊性制定和公开验收标准。</w:t>
            </w:r>
          </w:p>
        </w:tc>
        <w:tc>
          <w:tcPr>
            <w:tcW w:w="771"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根据优化营商环境的相关要求，公示办事流程和各类收费信息，参与餐饮生产经营单位可燃气体报警装置的验收。</w:t>
            </w:r>
          </w:p>
        </w:tc>
        <w:tc>
          <w:tcPr>
            <w:tcW w:w="771" w:type="pct"/>
            <w:vMerge w:val="restart"/>
            <w:tcBorders>
              <w:top w:val="nil"/>
              <w:left w:val="single" w:sz="4" w:space="0" w:color="auto"/>
              <w:bottom w:val="single" w:sz="4" w:space="0" w:color="000000"/>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全年开展，2</w:t>
            </w:r>
            <w:r>
              <w:rPr>
                <w:rFonts w:ascii="宋体" w:hAnsi="宋体" w:cs="宋体"/>
                <w:kern w:val="0"/>
                <w:sz w:val="24"/>
                <w:szCs w:val="24"/>
              </w:rPr>
              <w:t>022</w:t>
            </w:r>
            <w:r>
              <w:rPr>
                <w:rFonts w:ascii="宋体" w:hAnsi="宋体" w:cs="宋体" w:hint="eastAsia"/>
                <w:kern w:val="0"/>
                <w:sz w:val="24"/>
                <w:szCs w:val="24"/>
              </w:rPr>
              <w:t>年11月底前，燃气经营企业完成信息</w:t>
            </w:r>
            <w:r>
              <w:rPr>
                <w:rFonts w:ascii="宋体" w:hAnsi="宋体" w:cs="宋体" w:hint="eastAsia"/>
                <w:kern w:val="0"/>
                <w:sz w:val="24"/>
                <w:szCs w:val="24"/>
              </w:rPr>
              <w:lastRenderedPageBreak/>
              <w:t>数据库并报送区综管中心</w:t>
            </w:r>
          </w:p>
        </w:tc>
        <w:tc>
          <w:tcPr>
            <w:tcW w:w="533"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餐饮生产经营单位新装可燃气体报警装置应在上海市住房和城乡建设委员会销售备案且列入有监控平台的燃气报警装置目录中选择产品。产品应具有报警装置状态信息接入远程集中监控平台功能。燃气经营企业不得限定用户购买其指定的产品，不得限定用户接受其指定的服务。</w:t>
            </w:r>
          </w:p>
        </w:tc>
        <w:tc>
          <w:tcPr>
            <w:tcW w:w="771"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应建立可燃气体报警装置信息数据库，逐步推进可燃气体报警装置远程集中监控平台建设。</w:t>
            </w:r>
          </w:p>
        </w:tc>
        <w:tc>
          <w:tcPr>
            <w:tcW w:w="771"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6、区建管委会同</w:t>
            </w:r>
            <w:r w:rsidRPr="005A4FFE">
              <w:rPr>
                <w:rFonts w:ascii="宋体" w:hAnsi="宋体" w:cs="宋体" w:hint="eastAsia"/>
                <w:kern w:val="0"/>
                <w:sz w:val="24"/>
                <w:szCs w:val="24"/>
              </w:rPr>
              <w:t>各镇、街道、莘庄工业</w:t>
            </w:r>
            <w:r>
              <w:rPr>
                <w:rFonts w:ascii="宋体" w:hAnsi="宋体" w:cs="宋体" w:hint="eastAsia"/>
                <w:kern w:val="0"/>
                <w:sz w:val="24"/>
                <w:szCs w:val="24"/>
              </w:rPr>
              <w:t>牵头燃气经营企业全面排查老旧小区内燃气安全隐患（附件4）。</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排查老旧小区燃气管道、调压站、燃气引入管、立管以及管道穿越楼板部位安全隐患。</w:t>
            </w:r>
          </w:p>
        </w:tc>
        <w:tc>
          <w:tcPr>
            <w:tcW w:w="771" w:type="pct"/>
            <w:vMerge w:val="restart"/>
            <w:tcBorders>
              <w:top w:val="nil"/>
              <w:left w:val="single" w:sz="4" w:space="0" w:color="auto"/>
              <w:bottom w:val="single" w:sz="4" w:space="0" w:color="000000"/>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全年开展</w:t>
            </w:r>
          </w:p>
        </w:tc>
        <w:tc>
          <w:tcPr>
            <w:tcW w:w="533" w:type="pct"/>
            <w:vMerge w:val="restart"/>
            <w:tcBorders>
              <w:top w:val="nil"/>
              <w:left w:val="single" w:sz="4" w:space="0" w:color="auto"/>
              <w:bottom w:val="single" w:sz="4" w:space="0" w:color="000000"/>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sidRPr="005A4FFE">
              <w:rPr>
                <w:rFonts w:ascii="宋体" w:hAnsi="宋体" w:cs="宋体" w:hint="eastAsia"/>
                <w:kern w:val="0"/>
                <w:sz w:val="24"/>
                <w:szCs w:val="24"/>
              </w:rPr>
              <w:t>各镇、街道、莘庄工业区</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各燃气经营企业</w:t>
            </w:r>
          </w:p>
        </w:tc>
      </w:tr>
      <w:tr w:rsidR="001C2EFE" w:rsidTr="001A02F9">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排查居民用户擅自安装、改装、拆除户内燃气设施和燃气计量装置，室内管道严重锈蚀，使用不合格气瓶、灶具、连接软管和减压阀等风险隐患。</w:t>
            </w:r>
          </w:p>
        </w:tc>
        <w:tc>
          <w:tcPr>
            <w:tcW w:w="771"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排查整治小区内违规设置非法储存充装点。</w:t>
            </w:r>
          </w:p>
        </w:tc>
        <w:tc>
          <w:tcPr>
            <w:tcW w:w="771"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vMerge/>
            <w:tcBorders>
              <w:top w:val="nil"/>
              <w:left w:val="single" w:sz="4" w:space="0" w:color="auto"/>
              <w:bottom w:val="single" w:sz="4" w:space="0" w:color="000000"/>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7各燃气经营企业要对在建燃气工程管理环节程序的落实情况进行排查；对燃气管道周边建设项目开展排查，落实燃气管道保护工作要求，打击危害燃气管道安全的行为。</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重点排查整治未按规定将燃气管道工程纳入工程质量安全监管、未依法进行特种设备施工前告知和安装监督检验等问题。对在建市政燃气管道工程项目,要严格对主要管材规范检验，按方案施工，验收合格后方可通气。对燃气管线周边在建项目，严格落实燃气设施保护方案。</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全年开展</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各燃气经营企业、各燃气建设企业、燃气总包企业</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8、区建管委要严厉打击燃气新建、改造等工程中质量安全不落实、违规发包等违法违规行为。重点落实工程作业人员实名制管理，打击人员挂靠、无</w:t>
            </w:r>
            <w:r>
              <w:rPr>
                <w:rFonts w:ascii="宋体" w:hAnsi="宋体" w:cs="宋体" w:hint="eastAsia"/>
                <w:kern w:val="0"/>
                <w:sz w:val="24"/>
                <w:szCs w:val="24"/>
              </w:rPr>
              <w:lastRenderedPageBreak/>
              <w:t>证上岗行为。</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lastRenderedPageBreak/>
              <w:t>各燃气建设单位要落实施工人员实名制管理要求，建立信息平台对项目作业人员、实施单位、履约情况进行汇总，利用大数据分析比对和现场检查信息反馈，主动打击工程转包、违法分包、挂靠等行为。</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全年开展</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区建管委</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各燃气建设企业，燃气总包企业</w:t>
            </w:r>
          </w:p>
        </w:tc>
      </w:tr>
      <w:tr w:rsidR="001C2EFE" w:rsidTr="001A02F9">
        <w:tc>
          <w:tcPr>
            <w:tcW w:w="1221" w:type="pc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lastRenderedPageBreak/>
              <w:t>9、区建管委要根据本市燃气工程建设管理规定，督促企业落实相关政策要求，确保各类燃气工程依法纳入监管体系。同时要梳理、完善燃气工程管理标准及流程。</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要全面落实现有燃气工程建设管理措施，根据现有工程分工，进一步明确部门、职责分工，完善建设管理程序及制度，确保各类燃气工程纳入监管体系，并不断整治未按规定将燃气工程纳入工程质量安全监管情况；督促各燃气建设单位落实工程管理主体责任，强化管理落实参建各方在执行燃气工程项目规范、技术标准，材料验收、按图施工、工程管控体系，作业监护、投运试验等规定，切实加大工程监管力度。</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全年开展</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区建管委</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燃气建设企业、燃气施工企业</w:t>
            </w:r>
          </w:p>
        </w:tc>
      </w:tr>
      <w:tr w:rsidR="001C2EFE" w:rsidTr="001A02F9">
        <w:tc>
          <w:tcPr>
            <w:tcW w:w="1221" w:type="pc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10、区市场监督管理部门对燃气器具、燃气泄漏报警装置及减压阀等产品质量开展市场抽查和打击假冒伪劣产品的执法行动。燃气管理部门要正面引导。</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配合市场监管部门对现有燃气具、燃气泄漏报警器等产品生产企业进行检查，严禁生产不符合安全标准的燃气具、燃气泄漏报警器及配件和不符合强制性产品认证要求的燃气产品。通过本区燃气器具、燃气泄漏报警装置备案制度，加强对符合标准燃气器具及配件产品的正面引导。</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全年开展</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区市场监督管理局</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相关燃气经营企业</w:t>
            </w:r>
          </w:p>
        </w:tc>
      </w:tr>
      <w:tr w:rsidR="001C2EFE" w:rsidTr="001A02F9">
        <w:tc>
          <w:tcPr>
            <w:tcW w:w="1221"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11、燃气经营企业要全面排查燃气场站设施、燃气管道，摸清家底，梳理隐患风险，重点推进治理。</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全面掌握建设年代、产权归属、管道材质、安全状况等资料，并对2000年前建设的燃气管道设施进行全方位安全评估，提出燃气管道更新改造工作清单及实施计划，纳入年度重点项目统筹推进。</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022</w:t>
            </w:r>
            <w:r>
              <w:rPr>
                <w:rFonts w:ascii="宋体" w:hAnsi="宋体" w:cs="宋体" w:hint="eastAsia"/>
                <w:kern w:val="0"/>
                <w:sz w:val="24"/>
                <w:szCs w:val="24"/>
              </w:rPr>
              <w:t>年3月底前完成工作清单和实施计划，11月底前完成计划</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各燃气经营企业</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重点排查整治易导致重特大事故的老旧管道带病运行、高中压管道被占压、燃气场站设施安全间距不符合要求等突出问题隐患。</w:t>
            </w:r>
          </w:p>
        </w:tc>
        <w:tc>
          <w:tcPr>
            <w:tcW w:w="771"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022</w:t>
            </w:r>
            <w:r>
              <w:rPr>
                <w:rFonts w:ascii="宋体" w:hAnsi="宋体" w:cs="宋体" w:hint="eastAsia"/>
                <w:kern w:val="0"/>
                <w:sz w:val="24"/>
                <w:szCs w:val="24"/>
              </w:rPr>
              <w:t>年3月底前完成排查，形成清单，报送区综管中心，11月底前完成整治</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各燃气经营企业</w:t>
            </w: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排查未依法开展压力容器、压力管道检验检测等违法违规行为。</w:t>
            </w:r>
          </w:p>
        </w:tc>
        <w:tc>
          <w:tcPr>
            <w:tcW w:w="77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各燃气经营企业</w:t>
            </w: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lastRenderedPageBreak/>
              <w:t>12、区建管委要牵头完善协调机制，督促企业压实主体责任，燃气经营企业要加快推进地下隐患管道整治工作。</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结合地下燃气管网普查结果，完善协调机制，压实企业主体责任，加快推进地下隐患管道整治计划。</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2022年6月底前完成整治</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相关燃气经营企业</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区建管委</w:t>
            </w:r>
          </w:p>
        </w:tc>
      </w:tr>
      <w:tr w:rsidR="001C2EFE" w:rsidTr="001A02F9">
        <w:tc>
          <w:tcPr>
            <w:tcW w:w="1221"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13、燃气经营企业要强化日常燃气管线保护工作，建立健全管道巡查责任制度</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强化日常燃气管线保护工作，建立健全管道巡查责任制度，建立巡查档案。</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022</w:t>
            </w:r>
            <w:r>
              <w:rPr>
                <w:rFonts w:ascii="宋体" w:hAnsi="宋体" w:cs="宋体" w:hint="eastAsia"/>
                <w:kern w:val="0"/>
                <w:sz w:val="24"/>
                <w:szCs w:val="24"/>
              </w:rPr>
              <w:t>年3月底前形成制度，完成当年巡查任务</w:t>
            </w:r>
          </w:p>
        </w:tc>
        <w:tc>
          <w:tcPr>
            <w:tcW w:w="533"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各燃气经营企业</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区建管委、</w:t>
            </w:r>
            <w:r w:rsidRPr="005A4FFE">
              <w:rPr>
                <w:rFonts w:ascii="宋体" w:hAnsi="宋体" w:cs="宋体" w:hint="eastAsia"/>
                <w:kern w:val="0"/>
                <w:sz w:val="24"/>
                <w:szCs w:val="24"/>
              </w:rPr>
              <w:t>各镇、街道、莘庄工业</w:t>
            </w:r>
          </w:p>
        </w:tc>
      </w:tr>
      <w:tr w:rsidR="001C2EFE" w:rsidTr="001A02F9">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按照“一点一策”，推进占压管道建（构）筑物隐患整治。</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022</w:t>
            </w:r>
            <w:r>
              <w:rPr>
                <w:rFonts w:ascii="宋体" w:hAnsi="宋体" w:cs="宋体" w:hint="eastAsia"/>
                <w:kern w:val="0"/>
                <w:sz w:val="24"/>
                <w:szCs w:val="24"/>
              </w:rPr>
              <w:t>年3月底前完成排查，形成清单，报送区综管中心，11月底前完成整治</w:t>
            </w: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制定具体措施，有效防范燃气管网设施被外部野蛮施工，造成外损事故。</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022</w:t>
            </w:r>
            <w:r>
              <w:rPr>
                <w:rFonts w:ascii="宋体" w:hAnsi="宋体" w:cs="宋体" w:hint="eastAsia"/>
                <w:kern w:val="0"/>
                <w:sz w:val="24"/>
                <w:szCs w:val="24"/>
              </w:rPr>
              <w:t>年3月底前完成措施制定</w:t>
            </w: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对管龄长、风险大的老旧燃气地下管道加快更新改造。</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全年开展</w:t>
            </w: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制定具体措施，对低压管道加强巡检 、监测工作，完善巡检记录系统。</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022</w:t>
            </w:r>
            <w:r>
              <w:rPr>
                <w:rFonts w:ascii="宋体" w:hAnsi="宋体" w:cs="宋体" w:hint="eastAsia"/>
                <w:kern w:val="0"/>
                <w:sz w:val="24"/>
                <w:szCs w:val="24"/>
              </w:rPr>
              <w:t>年11月底前完成系统建立</w:t>
            </w:r>
          </w:p>
        </w:tc>
        <w:tc>
          <w:tcPr>
            <w:tcW w:w="53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523"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14、燃气经营企业要持续深化瓶装液化气统一配送，严格执行气瓶经营、运输管理规定，确保气瓶信息全过程可追溯</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完善气瓶信息全过程追溯体系建设，配合市场监管部门督促瓶装液化气经营企业加强经营管理、落实主体责任。</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022</w:t>
            </w:r>
            <w:r>
              <w:rPr>
                <w:rFonts w:ascii="宋体" w:hAnsi="宋体" w:cs="宋体" w:hint="eastAsia"/>
                <w:kern w:val="0"/>
                <w:sz w:val="24"/>
                <w:szCs w:val="24"/>
              </w:rPr>
              <w:t>年3月底前完成体系建设，配合工作，全年开展</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各燃气经营企业</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15、燃气经营企业要严格执行实名销售、签订供气合同，提供符合标准的调压器、连接管</w:t>
            </w:r>
            <w:r>
              <w:rPr>
                <w:rFonts w:ascii="宋体" w:hAnsi="宋体" w:cs="宋体" w:hint="eastAsia"/>
                <w:kern w:val="0"/>
                <w:sz w:val="24"/>
                <w:szCs w:val="24"/>
              </w:rPr>
              <w:lastRenderedPageBreak/>
              <w:t>等产品，建立健全用户安检长效管理机制</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lastRenderedPageBreak/>
              <w:t>要统一用户订气渠道，结算环节需提供统一销售凭证，通过网络渠道收取费用的，应当使用企业专用账户收款码；要做好每年一次的入户安检并建立台</w:t>
            </w:r>
            <w:r>
              <w:rPr>
                <w:rFonts w:ascii="宋体" w:hAnsi="宋体" w:cs="宋体" w:hint="eastAsia"/>
                <w:kern w:val="0"/>
                <w:sz w:val="24"/>
                <w:szCs w:val="24"/>
              </w:rPr>
              <w:lastRenderedPageBreak/>
              <w:t>账登记，积极指导用户配合整改，对餐饮经营单位、特别是新开户用户要认真审核用气场所安全条件，存在严重隐患且拒不整改的，坚决落实停供机制。</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lastRenderedPageBreak/>
              <w:t>全年开展，及时报送</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各液化气经营企业</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lastRenderedPageBreak/>
              <w:t>16、区建管委要强化多部门协作，通过信息化手段，严厉打击非法贩售、运输、倒灌和用户使用非法液化气等违法行为，切实提高发现率和查处率。</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加强对配送订单信息数据的倒查分析，针对“同一地址大量订气”等异常现象落实专人开展复查，发现违法违规线索的要及时上报属地及相关管理部门。</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全年开展，及时报送</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区建管委</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sidRPr="005A4FFE">
              <w:rPr>
                <w:rFonts w:ascii="宋体" w:hAnsi="宋体" w:cs="宋体" w:hint="eastAsia"/>
                <w:kern w:val="0"/>
                <w:sz w:val="24"/>
                <w:szCs w:val="24"/>
              </w:rPr>
              <w:t>各镇、街道、莘庄工业</w:t>
            </w:r>
          </w:p>
        </w:tc>
      </w:tr>
      <w:tr w:rsidR="001C2EFE" w:rsidTr="001A02F9">
        <w:tc>
          <w:tcPr>
            <w:tcW w:w="1221" w:type="pct"/>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通过属地巡查、市民热线、信访举报以及其他相关渠道主动收集非法瓶装液化气线索，指导街镇积极开展气瓶电子标签信息协查，建立健全与公安、交通、应急消防、市场监管等部门的联动执法工作机制，深挖气源、运输、储存、销售等各环节违法违规行为，开展一次区域联动专项执法、形成典型案例。</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022</w:t>
            </w:r>
            <w:r>
              <w:rPr>
                <w:rFonts w:ascii="宋体" w:hAnsi="宋体" w:cs="宋体" w:hint="eastAsia"/>
                <w:kern w:val="0"/>
                <w:sz w:val="24"/>
                <w:szCs w:val="24"/>
              </w:rPr>
              <w:t>年3月底前完成联动执法工作机制，全年开展</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区建管委、各行业领域主管部门</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sidRPr="005A4FFE">
              <w:rPr>
                <w:rFonts w:ascii="宋体" w:hAnsi="宋体" w:cs="宋体" w:hint="eastAsia"/>
                <w:kern w:val="0"/>
                <w:sz w:val="24"/>
                <w:szCs w:val="24"/>
              </w:rPr>
              <w:t>各镇、街道、莘庄工业</w:t>
            </w:r>
          </w:p>
        </w:tc>
      </w:tr>
      <w:tr w:rsidR="001C2EFE" w:rsidTr="001A02F9">
        <w:tc>
          <w:tcPr>
            <w:tcW w:w="1221" w:type="pc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17、落实基层属地监管责任，广泛开展逐户清查整治和社区安全宣传（附件5）。</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压实街道、社区等基层组织责任，将燃气安全与服务纳入社区治理和网格化管理的主要内容，健全和完善燃气安全监管工作的基层组织网络，建立燃气事故救援和处置的信息支撑系统和处置保障体系，提升城市燃气安全管理水平和抗风险能力。要全面加大宣传力度，使燃气用户树立安全用气的意识，引导广大群众自觉保护燃气设施，自觉抵制不合格的连接软管、燃气灶具、减压阀等，掌握燃气器具的正确操作使用方法，掌握防火、防爆等有关自救常识，积极主动配合燃气企业入户进行燃气设施安全检查，鼓励举报燃气供应和使用中的违法、违规</w:t>
            </w:r>
            <w:r>
              <w:rPr>
                <w:rFonts w:ascii="宋体" w:hAnsi="宋体" w:cs="宋体" w:hint="eastAsia"/>
                <w:kern w:val="0"/>
                <w:sz w:val="24"/>
                <w:szCs w:val="24"/>
              </w:rPr>
              <w:lastRenderedPageBreak/>
              <w:t>行为（事件），确保燃气安全。</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lastRenderedPageBreak/>
              <w:t>全年开展</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sidRPr="005A4FFE">
              <w:rPr>
                <w:rFonts w:ascii="宋体" w:hAnsi="宋体" w:cs="宋体" w:hint="eastAsia"/>
                <w:kern w:val="0"/>
                <w:sz w:val="24"/>
                <w:szCs w:val="24"/>
              </w:rPr>
              <w:t>各镇、街道、莘庄工业</w:t>
            </w:r>
            <w:r>
              <w:rPr>
                <w:rFonts w:ascii="宋体" w:hAnsi="宋体" w:cs="宋体" w:hint="eastAsia"/>
                <w:kern w:val="0"/>
                <w:sz w:val="24"/>
                <w:szCs w:val="24"/>
              </w:rPr>
              <w:t>、街道、社区等基层组织</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lastRenderedPageBreak/>
              <w:t>18、</w:t>
            </w:r>
            <w:r w:rsidRPr="001937A8">
              <w:rPr>
                <w:rFonts w:ascii="宋体" w:hAnsi="宋体" w:cs="宋体" w:hint="eastAsia"/>
                <w:kern w:val="0"/>
                <w:sz w:val="24"/>
                <w:szCs w:val="24"/>
              </w:rPr>
              <w:t>各镇、街道、莘庄工业区要依据城市一网统管和安全用气示范区创建，推动物联网技术智能报警装置的安装应用，确保应急响应高效迅速，防范燃气事故发生。</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结合</w:t>
            </w:r>
            <w:r w:rsidRPr="001937A8">
              <w:rPr>
                <w:rFonts w:ascii="宋体" w:hAnsi="宋体" w:cs="宋体" w:hint="eastAsia"/>
                <w:kern w:val="0"/>
                <w:sz w:val="24"/>
                <w:szCs w:val="24"/>
              </w:rPr>
              <w:t>安全用气示范区</w:t>
            </w:r>
            <w:r>
              <w:rPr>
                <w:rFonts w:ascii="宋体" w:hAnsi="宋体" w:cs="宋体" w:hint="eastAsia"/>
                <w:kern w:val="0"/>
                <w:sz w:val="24"/>
                <w:szCs w:val="24"/>
              </w:rPr>
              <w:t>建设，加强预警能力建设，</w:t>
            </w:r>
            <w:r w:rsidRPr="001937A8">
              <w:rPr>
                <w:rFonts w:ascii="宋体" w:hAnsi="宋体" w:cs="宋体" w:hint="eastAsia"/>
                <w:kern w:val="0"/>
                <w:sz w:val="24"/>
                <w:szCs w:val="24"/>
              </w:rPr>
              <w:t>推动物联网技术智能报警装置的安装应用，确保应急响应高效迅速，防范燃气事故发生。</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全年开展</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各镇、街道、莘庄工业区</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各燃气经营企业</w:t>
            </w:r>
          </w:p>
        </w:tc>
      </w:tr>
      <w:tr w:rsidR="001C2EFE" w:rsidTr="001A02F9">
        <w:tc>
          <w:tcPr>
            <w:tcW w:w="1221" w:type="pc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19、燃气经营企业要完善主干管网全寿命周期管理体系建设，有序推进燃气管网基础设施数字孪生底座建设。</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持续完善主干管网全寿命周期管理体系建设，探索5G+“无人机”等新型燃气管网巡检技术，有序推进燃气管网基础设施数字孪生底座建设。</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2022年底前完成</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上海天然气管网有限公司</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p>
        </w:tc>
      </w:tr>
      <w:tr w:rsidR="001C2EFE" w:rsidTr="001A02F9">
        <w:tc>
          <w:tcPr>
            <w:tcW w:w="1221" w:type="pc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20、燃气经营企业要完善对重要节点的燃气设施的实时监控和预警，预判处置管网隐患，防范管线泄漏事故（附件6）。</w:t>
            </w:r>
          </w:p>
        </w:tc>
        <w:tc>
          <w:tcPr>
            <w:tcW w:w="1952"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依托燃气数据采集和监控系统（SCADA）平台，完善对重要节点的燃气管道、调压器、阀门井等实时监控和预警，预判处置管网隐患，防范管线泄漏事故。</w:t>
            </w:r>
          </w:p>
        </w:tc>
        <w:tc>
          <w:tcPr>
            <w:tcW w:w="771"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2022年底前完成</w:t>
            </w:r>
          </w:p>
        </w:tc>
        <w:tc>
          <w:tcPr>
            <w:tcW w:w="53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各管道气经营企业</w:t>
            </w:r>
          </w:p>
        </w:tc>
        <w:tc>
          <w:tcPr>
            <w:tcW w:w="523" w:type="pct"/>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p>
        </w:tc>
      </w:tr>
    </w:tbl>
    <w:p w:rsidR="001C2EFE" w:rsidRDefault="001C2EFE" w:rsidP="001C2EFE">
      <w:pPr>
        <w:pStyle w:val="1"/>
        <w:ind w:firstLineChars="0" w:firstLine="0"/>
        <w:jc w:val="left"/>
        <w:rPr>
          <w:rFonts w:ascii="宋体" w:hAnsi="宋体"/>
          <w:sz w:val="24"/>
          <w:szCs w:val="24"/>
        </w:rPr>
      </w:pPr>
    </w:p>
    <w:p w:rsidR="001C2EFE" w:rsidRPr="00607934" w:rsidRDefault="001C2EFE" w:rsidP="001C2EFE">
      <w:pPr>
        <w:pStyle w:val="1"/>
        <w:ind w:firstLineChars="0" w:firstLine="0"/>
        <w:jc w:val="left"/>
        <w:rPr>
          <w:rFonts w:ascii="宋体" w:hAnsi="宋体"/>
          <w:sz w:val="24"/>
          <w:szCs w:val="24"/>
        </w:rPr>
        <w:sectPr w:rsidR="001C2EFE" w:rsidRPr="00607934" w:rsidSect="00880FE9">
          <w:pgSz w:w="16838" w:h="11906" w:orient="landscape"/>
          <w:pgMar w:top="1797" w:right="1559" w:bottom="1797" w:left="1701" w:header="851" w:footer="992" w:gutter="0"/>
          <w:pgNumType w:fmt="numberInDash"/>
          <w:cols w:space="720"/>
          <w:docGrid w:type="linesAndChars" w:linePitch="312"/>
        </w:sectPr>
      </w:pPr>
      <w:r>
        <w:rPr>
          <w:rFonts w:ascii="宋体" w:hAnsi="宋体" w:hint="eastAsia"/>
          <w:sz w:val="24"/>
          <w:szCs w:val="24"/>
        </w:rPr>
        <w:t>备注：</w:t>
      </w:r>
      <w:r>
        <w:rPr>
          <w:rFonts w:ascii="宋体" w:hAnsi="宋体" w:cs="宋体" w:hint="eastAsia"/>
          <w:kern w:val="0"/>
          <w:sz w:val="24"/>
          <w:szCs w:val="24"/>
        </w:rPr>
        <w:t>本文中</w:t>
      </w:r>
      <w:r>
        <w:rPr>
          <w:rFonts w:ascii="宋体" w:hAnsi="宋体" w:hint="eastAsia"/>
          <w:sz w:val="24"/>
          <w:szCs w:val="24"/>
        </w:rPr>
        <w:t>“各燃气企业”是指“管道气、液化气经营企业、其他非管输企业、燃气总包企业、燃气建设企业、各燃气产品生产销售企业”</w:t>
      </w:r>
      <w:bookmarkEnd w:id="0"/>
    </w:p>
    <w:p w:rsidR="001C2EFE" w:rsidRPr="009F0E44" w:rsidRDefault="001C2EFE" w:rsidP="001C2EFE">
      <w:pPr>
        <w:pStyle w:val="1"/>
        <w:spacing w:line="600" w:lineRule="exact"/>
        <w:ind w:firstLineChars="0" w:firstLine="0"/>
        <w:jc w:val="left"/>
        <w:rPr>
          <w:rFonts w:ascii="黑体" w:eastAsia="黑体" w:hAnsi="黑体" w:cs="仿宋_GB2312"/>
          <w:sz w:val="32"/>
          <w:szCs w:val="32"/>
        </w:rPr>
      </w:pPr>
      <w:r w:rsidRPr="009F0E44">
        <w:rPr>
          <w:rFonts w:ascii="黑体" w:eastAsia="黑体" w:hAnsi="黑体" w:cs="仿宋_GB2312" w:hint="eastAsia"/>
          <w:sz w:val="32"/>
          <w:szCs w:val="32"/>
        </w:rPr>
        <w:lastRenderedPageBreak/>
        <w:t>附件3</w:t>
      </w:r>
    </w:p>
    <w:p w:rsidR="001C2EFE" w:rsidRPr="009F0E44" w:rsidRDefault="001C2EFE" w:rsidP="001C2EFE">
      <w:pPr>
        <w:pStyle w:val="1"/>
        <w:spacing w:line="600" w:lineRule="exact"/>
        <w:ind w:firstLineChars="0" w:firstLine="0"/>
        <w:jc w:val="center"/>
        <w:rPr>
          <w:rFonts w:ascii="宋体" w:hAnsi="宋体"/>
          <w:b/>
          <w:sz w:val="36"/>
          <w:szCs w:val="32"/>
        </w:rPr>
      </w:pPr>
      <w:r w:rsidRPr="009F0E44">
        <w:rPr>
          <w:rFonts w:ascii="宋体" w:hAnsi="宋体" w:hint="eastAsia"/>
          <w:b/>
          <w:sz w:val="36"/>
          <w:szCs w:val="32"/>
        </w:rPr>
        <w:t>报警装置专项工作统计表</w:t>
      </w:r>
    </w:p>
    <w:p w:rsidR="001C2EFE" w:rsidRDefault="001C2EFE" w:rsidP="001C2EFE">
      <w:pPr>
        <w:pStyle w:val="1"/>
        <w:spacing w:line="600" w:lineRule="exact"/>
        <w:ind w:firstLineChars="0" w:firstLine="0"/>
        <w:jc w:val="left"/>
        <w:rPr>
          <w:rFonts w:ascii="宋体" w:hAnsi="宋体"/>
          <w:sz w:val="24"/>
          <w:szCs w:val="24"/>
        </w:rPr>
      </w:pPr>
      <w:r>
        <w:rPr>
          <w:rFonts w:ascii="宋体" w:hAnsi="宋体" w:hint="eastAsia"/>
          <w:sz w:val="24"/>
          <w:szCs w:val="24"/>
        </w:rPr>
        <w:t>单位：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4656"/>
        <w:gridCol w:w="1391"/>
        <w:gridCol w:w="3783"/>
      </w:tblGrid>
      <w:tr w:rsidR="001C2EFE" w:rsidTr="001A02F9">
        <w:trPr>
          <w:trHeight w:val="288"/>
          <w:tblHeader/>
        </w:trPr>
        <w:tc>
          <w:tcPr>
            <w:tcW w:w="294" w:type="pct"/>
            <w:vAlign w:val="center"/>
          </w:tcPr>
          <w:p w:rsidR="001C2EFE" w:rsidRDefault="001C2EFE" w:rsidP="001A02F9">
            <w:pPr>
              <w:jc w:val="center"/>
              <w:rPr>
                <w:b/>
                <w:bCs/>
                <w:sz w:val="24"/>
                <w:szCs w:val="24"/>
              </w:rPr>
            </w:pPr>
            <w:r>
              <w:rPr>
                <w:rFonts w:hint="eastAsia"/>
                <w:b/>
                <w:bCs/>
                <w:sz w:val="24"/>
                <w:szCs w:val="24"/>
              </w:rPr>
              <w:t>序号</w:t>
            </w:r>
          </w:p>
        </w:tc>
        <w:tc>
          <w:tcPr>
            <w:tcW w:w="1172" w:type="pct"/>
            <w:vAlign w:val="center"/>
          </w:tcPr>
          <w:p w:rsidR="001C2EFE" w:rsidRDefault="001C2EFE" w:rsidP="001A02F9">
            <w:pPr>
              <w:jc w:val="center"/>
              <w:rPr>
                <w:b/>
                <w:bCs/>
                <w:sz w:val="24"/>
                <w:szCs w:val="24"/>
              </w:rPr>
            </w:pPr>
            <w:r>
              <w:rPr>
                <w:rFonts w:hint="eastAsia"/>
                <w:b/>
                <w:bCs/>
                <w:sz w:val="24"/>
                <w:szCs w:val="24"/>
              </w:rPr>
              <w:t>工作任务</w:t>
            </w:r>
          </w:p>
        </w:tc>
        <w:tc>
          <w:tcPr>
            <w:tcW w:w="1674" w:type="pct"/>
            <w:vAlign w:val="center"/>
          </w:tcPr>
          <w:p w:rsidR="001C2EFE" w:rsidRDefault="001C2EFE" w:rsidP="001A02F9">
            <w:pPr>
              <w:jc w:val="center"/>
              <w:rPr>
                <w:b/>
                <w:bCs/>
                <w:sz w:val="24"/>
                <w:szCs w:val="24"/>
              </w:rPr>
            </w:pPr>
            <w:r>
              <w:rPr>
                <w:rFonts w:hint="eastAsia"/>
                <w:b/>
                <w:bCs/>
                <w:sz w:val="24"/>
                <w:szCs w:val="24"/>
              </w:rPr>
              <w:t>工作内容</w:t>
            </w:r>
          </w:p>
        </w:tc>
        <w:tc>
          <w:tcPr>
            <w:tcW w:w="500" w:type="pct"/>
            <w:noWrap/>
            <w:vAlign w:val="center"/>
          </w:tcPr>
          <w:p w:rsidR="001C2EFE" w:rsidRDefault="001C2EFE" w:rsidP="001A02F9">
            <w:pPr>
              <w:jc w:val="center"/>
              <w:rPr>
                <w:b/>
                <w:bCs/>
                <w:sz w:val="24"/>
                <w:szCs w:val="24"/>
              </w:rPr>
            </w:pPr>
            <w:r>
              <w:rPr>
                <w:rFonts w:hint="eastAsia"/>
                <w:b/>
                <w:bCs/>
                <w:sz w:val="24"/>
                <w:szCs w:val="24"/>
              </w:rPr>
              <w:t>责任单位</w:t>
            </w:r>
          </w:p>
        </w:tc>
        <w:tc>
          <w:tcPr>
            <w:tcW w:w="1360" w:type="pct"/>
            <w:vAlign w:val="center"/>
          </w:tcPr>
          <w:p w:rsidR="001C2EFE" w:rsidRDefault="001C2EFE" w:rsidP="001A02F9">
            <w:pPr>
              <w:jc w:val="center"/>
              <w:rPr>
                <w:b/>
                <w:bCs/>
                <w:sz w:val="24"/>
                <w:szCs w:val="24"/>
              </w:rPr>
            </w:pPr>
            <w:r>
              <w:rPr>
                <w:rFonts w:hint="eastAsia"/>
                <w:b/>
                <w:bCs/>
                <w:sz w:val="24"/>
                <w:szCs w:val="24"/>
              </w:rPr>
              <w:t>工作结果综述</w:t>
            </w:r>
          </w:p>
        </w:tc>
      </w:tr>
      <w:tr w:rsidR="001C2EFE" w:rsidTr="001A02F9">
        <w:trPr>
          <w:trHeight w:val="2551"/>
        </w:trPr>
        <w:tc>
          <w:tcPr>
            <w:tcW w:w="294" w:type="pct"/>
            <w:noWrap/>
            <w:vAlign w:val="center"/>
          </w:tcPr>
          <w:p w:rsidR="001C2EFE" w:rsidRDefault="001C2EFE" w:rsidP="001A02F9">
            <w:pPr>
              <w:jc w:val="center"/>
              <w:rPr>
                <w:sz w:val="24"/>
                <w:szCs w:val="24"/>
              </w:rPr>
            </w:pPr>
            <w:r>
              <w:rPr>
                <w:rFonts w:hint="eastAsia"/>
                <w:sz w:val="24"/>
                <w:szCs w:val="24"/>
              </w:rPr>
              <w:t>1</w:t>
            </w:r>
          </w:p>
        </w:tc>
        <w:tc>
          <w:tcPr>
            <w:tcW w:w="1172" w:type="pct"/>
            <w:vAlign w:val="center"/>
          </w:tcPr>
          <w:p w:rsidR="001C2EFE" w:rsidRDefault="001C2EFE" w:rsidP="001A02F9">
            <w:pPr>
              <w:rPr>
                <w:sz w:val="24"/>
                <w:szCs w:val="24"/>
              </w:rPr>
            </w:pPr>
            <w:r>
              <w:rPr>
                <w:rFonts w:ascii="宋体" w:hAnsi="宋体" w:cs="宋体" w:hint="eastAsia"/>
                <w:b/>
                <w:bCs/>
                <w:kern w:val="0"/>
                <w:sz w:val="24"/>
                <w:szCs w:val="24"/>
              </w:rPr>
              <w:t>任务分解表第</w:t>
            </w:r>
            <w:r>
              <w:rPr>
                <w:rFonts w:ascii="宋体" w:hAnsi="宋体" w:cs="宋体"/>
                <w:b/>
                <w:bCs/>
                <w:kern w:val="0"/>
                <w:sz w:val="24"/>
                <w:szCs w:val="24"/>
              </w:rPr>
              <w:t>4</w:t>
            </w:r>
            <w:r>
              <w:rPr>
                <w:rFonts w:ascii="宋体" w:hAnsi="宋体" w:cs="宋体" w:hint="eastAsia"/>
                <w:b/>
                <w:bCs/>
                <w:kern w:val="0"/>
                <w:sz w:val="24"/>
                <w:szCs w:val="24"/>
              </w:rPr>
              <w:t>项：</w:t>
            </w:r>
            <w:r>
              <w:rPr>
                <w:rFonts w:hint="eastAsia"/>
                <w:sz w:val="24"/>
                <w:szCs w:val="24"/>
              </w:rPr>
              <w:t>燃气经营企业要对燃气用户开展用气安全隐患排查工作；要指导和协助燃气用户开展燃气安全隐患自查；要配合各行业领域主管部门组织开展的人员密集场所安全隐患排查工作。</w:t>
            </w:r>
          </w:p>
        </w:tc>
        <w:tc>
          <w:tcPr>
            <w:tcW w:w="1674" w:type="pct"/>
            <w:vAlign w:val="center"/>
          </w:tcPr>
          <w:p w:rsidR="001C2EFE" w:rsidRDefault="001C2EFE" w:rsidP="001A02F9">
            <w:pPr>
              <w:rPr>
                <w:sz w:val="24"/>
                <w:szCs w:val="24"/>
              </w:rPr>
            </w:pPr>
            <w:r>
              <w:rPr>
                <w:rFonts w:hint="eastAsia"/>
                <w:sz w:val="24"/>
                <w:szCs w:val="24"/>
              </w:rPr>
              <w:t>开展用户安检和隐患排查；</w:t>
            </w:r>
          </w:p>
          <w:p w:rsidR="001C2EFE" w:rsidRDefault="001C2EFE" w:rsidP="001A02F9">
            <w:pPr>
              <w:rPr>
                <w:sz w:val="24"/>
                <w:szCs w:val="24"/>
              </w:rPr>
            </w:pPr>
            <w:r>
              <w:rPr>
                <w:rFonts w:hint="eastAsia"/>
                <w:sz w:val="24"/>
                <w:szCs w:val="24"/>
              </w:rPr>
              <w:t>协助燃气用户开展报警器安装自查。</w:t>
            </w:r>
          </w:p>
          <w:p w:rsidR="001C2EFE" w:rsidRDefault="001C2EFE" w:rsidP="001A02F9">
            <w:pPr>
              <w:rPr>
                <w:sz w:val="24"/>
                <w:szCs w:val="24"/>
              </w:rPr>
            </w:pPr>
            <w:r>
              <w:rPr>
                <w:rFonts w:hint="eastAsia"/>
                <w:sz w:val="24"/>
                <w:szCs w:val="24"/>
              </w:rPr>
              <w:t>（内容包括不安装可燃气体报警装置或安装位置不正确、适用气种不符或功能过期失效。）</w:t>
            </w:r>
          </w:p>
        </w:tc>
        <w:tc>
          <w:tcPr>
            <w:tcW w:w="500" w:type="pct"/>
            <w:vAlign w:val="center"/>
          </w:tcPr>
          <w:p w:rsidR="001C2EFE" w:rsidRDefault="001C2EFE" w:rsidP="001A02F9">
            <w:pPr>
              <w:rPr>
                <w:sz w:val="24"/>
                <w:szCs w:val="24"/>
              </w:rPr>
            </w:pPr>
            <w:r>
              <w:rPr>
                <w:rFonts w:hint="eastAsia"/>
                <w:sz w:val="24"/>
                <w:szCs w:val="24"/>
              </w:rPr>
              <w:t>各燃气经营企业</w:t>
            </w:r>
          </w:p>
        </w:tc>
        <w:tc>
          <w:tcPr>
            <w:tcW w:w="1360"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1350"/>
        </w:trPr>
        <w:tc>
          <w:tcPr>
            <w:tcW w:w="294" w:type="pct"/>
            <w:vMerge w:val="restart"/>
            <w:noWrap/>
            <w:vAlign w:val="center"/>
          </w:tcPr>
          <w:p w:rsidR="001C2EFE" w:rsidRDefault="001C2EFE" w:rsidP="001A02F9">
            <w:pPr>
              <w:jc w:val="center"/>
              <w:rPr>
                <w:sz w:val="24"/>
                <w:szCs w:val="24"/>
              </w:rPr>
            </w:pPr>
            <w:r>
              <w:rPr>
                <w:rFonts w:hint="eastAsia"/>
                <w:sz w:val="24"/>
                <w:szCs w:val="24"/>
              </w:rPr>
              <w:t>2</w:t>
            </w:r>
          </w:p>
        </w:tc>
        <w:tc>
          <w:tcPr>
            <w:tcW w:w="1172" w:type="pct"/>
            <w:vMerge w:val="restart"/>
            <w:vAlign w:val="center"/>
          </w:tcPr>
          <w:p w:rsidR="001C2EFE" w:rsidRDefault="001C2EFE" w:rsidP="001A02F9">
            <w:pPr>
              <w:rPr>
                <w:sz w:val="24"/>
                <w:szCs w:val="24"/>
              </w:rPr>
            </w:pPr>
            <w:r>
              <w:rPr>
                <w:rFonts w:ascii="宋体" w:hAnsi="宋体" w:cs="宋体" w:hint="eastAsia"/>
                <w:b/>
                <w:bCs/>
                <w:kern w:val="0"/>
                <w:sz w:val="24"/>
                <w:szCs w:val="24"/>
              </w:rPr>
              <w:t>任务分解表第</w:t>
            </w:r>
            <w:r>
              <w:rPr>
                <w:rFonts w:ascii="宋体" w:hAnsi="宋体" w:cs="宋体"/>
                <w:b/>
                <w:bCs/>
                <w:kern w:val="0"/>
                <w:sz w:val="24"/>
                <w:szCs w:val="24"/>
              </w:rPr>
              <w:t>5</w:t>
            </w:r>
            <w:r>
              <w:rPr>
                <w:rFonts w:ascii="宋体" w:hAnsi="宋体" w:cs="宋体" w:hint="eastAsia"/>
                <w:b/>
                <w:bCs/>
                <w:kern w:val="0"/>
                <w:sz w:val="24"/>
                <w:szCs w:val="24"/>
              </w:rPr>
              <w:t>项：</w:t>
            </w:r>
            <w:r>
              <w:rPr>
                <w:rFonts w:ascii="宋体" w:hAnsi="宋体" w:cs="宋体" w:hint="eastAsia"/>
                <w:kern w:val="0"/>
                <w:sz w:val="24"/>
                <w:szCs w:val="24"/>
              </w:rPr>
              <w:t>燃气经营企业要根据《安全生产法》（2021版）和《上海市燃气管理条例》规定，严格把关安全用气条件，配合各行业领域主管部门共同推动可燃气体报警装置安装工作。</w:t>
            </w:r>
          </w:p>
        </w:tc>
        <w:tc>
          <w:tcPr>
            <w:tcW w:w="1674" w:type="pct"/>
            <w:vAlign w:val="center"/>
          </w:tcPr>
          <w:p w:rsidR="001C2EFE" w:rsidRDefault="001C2EFE" w:rsidP="001A02F9">
            <w:pPr>
              <w:rPr>
                <w:sz w:val="24"/>
                <w:szCs w:val="24"/>
              </w:rPr>
            </w:pPr>
            <w:r>
              <w:rPr>
                <w:rFonts w:hint="eastAsia"/>
                <w:sz w:val="24"/>
                <w:szCs w:val="24"/>
              </w:rPr>
              <w:t>开展燃气安全教育和使用燃气的餐饮用户落实新修订的《安全生产法》中安装可燃气体报警装置的宣传。</w:t>
            </w:r>
          </w:p>
        </w:tc>
        <w:tc>
          <w:tcPr>
            <w:tcW w:w="500" w:type="pct"/>
            <w:vAlign w:val="center"/>
          </w:tcPr>
          <w:p w:rsidR="001C2EFE" w:rsidRDefault="001C2EFE" w:rsidP="001A02F9">
            <w:pPr>
              <w:rPr>
                <w:sz w:val="24"/>
                <w:szCs w:val="24"/>
              </w:rPr>
            </w:pPr>
            <w:r>
              <w:rPr>
                <w:rFonts w:hint="eastAsia"/>
                <w:sz w:val="24"/>
                <w:szCs w:val="24"/>
              </w:rPr>
              <w:t>各燃气经营企业、区建管委、各镇、街道、莘庄工业区</w:t>
            </w:r>
          </w:p>
        </w:tc>
        <w:tc>
          <w:tcPr>
            <w:tcW w:w="1360"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1152"/>
        </w:trPr>
        <w:tc>
          <w:tcPr>
            <w:tcW w:w="294" w:type="pct"/>
            <w:vMerge/>
            <w:vAlign w:val="center"/>
          </w:tcPr>
          <w:p w:rsidR="001C2EFE" w:rsidRDefault="001C2EFE" w:rsidP="001A02F9">
            <w:pPr>
              <w:jc w:val="center"/>
              <w:rPr>
                <w:sz w:val="24"/>
                <w:szCs w:val="24"/>
              </w:rPr>
            </w:pPr>
          </w:p>
        </w:tc>
        <w:tc>
          <w:tcPr>
            <w:tcW w:w="1172" w:type="pct"/>
            <w:vMerge/>
            <w:vAlign w:val="center"/>
          </w:tcPr>
          <w:p w:rsidR="001C2EFE" w:rsidRDefault="001C2EFE" w:rsidP="001A02F9">
            <w:pPr>
              <w:rPr>
                <w:sz w:val="24"/>
                <w:szCs w:val="24"/>
              </w:rPr>
            </w:pPr>
          </w:p>
        </w:tc>
        <w:tc>
          <w:tcPr>
            <w:tcW w:w="1674" w:type="pct"/>
            <w:vAlign w:val="center"/>
          </w:tcPr>
          <w:p w:rsidR="001C2EFE" w:rsidRDefault="001C2EFE" w:rsidP="001A02F9">
            <w:pPr>
              <w:rPr>
                <w:sz w:val="24"/>
                <w:szCs w:val="24"/>
              </w:rPr>
            </w:pPr>
            <w:r>
              <w:rPr>
                <w:rFonts w:hint="eastAsia"/>
                <w:sz w:val="24"/>
                <w:szCs w:val="24"/>
              </w:rPr>
              <w:t>对未安装可燃气体报警装置用户形成分行业整改用户列表，配合各行业领域主管部门和街镇可燃气体报警装置安装推进工作。</w:t>
            </w:r>
          </w:p>
        </w:tc>
        <w:tc>
          <w:tcPr>
            <w:tcW w:w="500" w:type="pct"/>
            <w:vMerge w:val="restart"/>
            <w:vAlign w:val="center"/>
          </w:tcPr>
          <w:p w:rsidR="001C2EFE" w:rsidRDefault="001C2EFE" w:rsidP="001A02F9">
            <w:pPr>
              <w:rPr>
                <w:sz w:val="24"/>
                <w:szCs w:val="24"/>
              </w:rPr>
            </w:pPr>
            <w:r>
              <w:rPr>
                <w:rFonts w:hint="eastAsia"/>
                <w:sz w:val="24"/>
                <w:szCs w:val="24"/>
              </w:rPr>
              <w:t>各燃气经营企业</w:t>
            </w:r>
          </w:p>
        </w:tc>
        <w:tc>
          <w:tcPr>
            <w:tcW w:w="1360"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864"/>
        </w:trPr>
        <w:tc>
          <w:tcPr>
            <w:tcW w:w="294" w:type="pct"/>
            <w:vMerge/>
            <w:vAlign w:val="center"/>
          </w:tcPr>
          <w:p w:rsidR="001C2EFE" w:rsidRDefault="001C2EFE" w:rsidP="001A02F9">
            <w:pPr>
              <w:jc w:val="center"/>
              <w:rPr>
                <w:sz w:val="24"/>
                <w:szCs w:val="24"/>
              </w:rPr>
            </w:pPr>
          </w:p>
        </w:tc>
        <w:tc>
          <w:tcPr>
            <w:tcW w:w="1172" w:type="pct"/>
            <w:vMerge/>
            <w:vAlign w:val="center"/>
          </w:tcPr>
          <w:p w:rsidR="001C2EFE" w:rsidRDefault="001C2EFE" w:rsidP="001A02F9">
            <w:pPr>
              <w:rPr>
                <w:sz w:val="24"/>
                <w:szCs w:val="24"/>
              </w:rPr>
            </w:pPr>
          </w:p>
        </w:tc>
        <w:tc>
          <w:tcPr>
            <w:tcW w:w="1674" w:type="pct"/>
            <w:vAlign w:val="center"/>
          </w:tcPr>
          <w:p w:rsidR="001C2EFE" w:rsidRDefault="001C2EFE" w:rsidP="001A02F9">
            <w:pPr>
              <w:rPr>
                <w:sz w:val="24"/>
                <w:szCs w:val="24"/>
              </w:rPr>
            </w:pPr>
            <w:r>
              <w:rPr>
                <w:rFonts w:hint="eastAsia"/>
                <w:sz w:val="24"/>
                <w:szCs w:val="24"/>
              </w:rPr>
              <w:t>做好可燃气体报警装置的安装指导服务</w:t>
            </w:r>
            <w:r>
              <w:rPr>
                <w:rFonts w:hint="eastAsia"/>
                <w:sz w:val="24"/>
                <w:szCs w:val="24"/>
              </w:rPr>
              <w:t>,</w:t>
            </w:r>
            <w:r>
              <w:rPr>
                <w:rFonts w:hint="eastAsia"/>
                <w:sz w:val="24"/>
                <w:szCs w:val="24"/>
              </w:rPr>
              <w:t>充分考虑不同规模各类餐饮生产经营单位的特殊性制定和公开验收标准。</w:t>
            </w:r>
          </w:p>
        </w:tc>
        <w:tc>
          <w:tcPr>
            <w:tcW w:w="500" w:type="pct"/>
            <w:vMerge/>
            <w:vAlign w:val="center"/>
          </w:tcPr>
          <w:p w:rsidR="001C2EFE" w:rsidRDefault="001C2EFE" w:rsidP="001A02F9">
            <w:pPr>
              <w:rPr>
                <w:sz w:val="24"/>
                <w:szCs w:val="24"/>
              </w:rPr>
            </w:pPr>
          </w:p>
        </w:tc>
        <w:tc>
          <w:tcPr>
            <w:tcW w:w="1360"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1081"/>
        </w:trPr>
        <w:tc>
          <w:tcPr>
            <w:tcW w:w="294" w:type="pct"/>
            <w:vMerge/>
            <w:vAlign w:val="center"/>
          </w:tcPr>
          <w:p w:rsidR="001C2EFE" w:rsidRDefault="001C2EFE" w:rsidP="001A02F9">
            <w:pPr>
              <w:jc w:val="center"/>
              <w:rPr>
                <w:sz w:val="24"/>
                <w:szCs w:val="24"/>
              </w:rPr>
            </w:pPr>
          </w:p>
        </w:tc>
        <w:tc>
          <w:tcPr>
            <w:tcW w:w="1172" w:type="pct"/>
            <w:vMerge/>
            <w:vAlign w:val="center"/>
          </w:tcPr>
          <w:p w:rsidR="001C2EFE" w:rsidRDefault="001C2EFE" w:rsidP="001A02F9">
            <w:pPr>
              <w:rPr>
                <w:sz w:val="24"/>
                <w:szCs w:val="24"/>
              </w:rPr>
            </w:pPr>
          </w:p>
        </w:tc>
        <w:tc>
          <w:tcPr>
            <w:tcW w:w="1674" w:type="pct"/>
            <w:vAlign w:val="center"/>
          </w:tcPr>
          <w:p w:rsidR="001C2EFE" w:rsidRDefault="001C2EFE" w:rsidP="001A02F9">
            <w:pPr>
              <w:rPr>
                <w:sz w:val="24"/>
                <w:szCs w:val="24"/>
              </w:rPr>
            </w:pPr>
            <w:r>
              <w:rPr>
                <w:rFonts w:hint="eastAsia"/>
                <w:sz w:val="24"/>
                <w:szCs w:val="24"/>
              </w:rPr>
              <w:t>根据优化营商环境的相关要求，公示办事流程和各类收费信息，参与餐饮生产经营单位可燃气体报警装置的验收。</w:t>
            </w:r>
          </w:p>
        </w:tc>
        <w:tc>
          <w:tcPr>
            <w:tcW w:w="500" w:type="pct"/>
            <w:vMerge/>
            <w:vAlign w:val="center"/>
          </w:tcPr>
          <w:p w:rsidR="001C2EFE" w:rsidRDefault="001C2EFE" w:rsidP="001A02F9">
            <w:pPr>
              <w:rPr>
                <w:sz w:val="24"/>
                <w:szCs w:val="24"/>
              </w:rPr>
            </w:pPr>
          </w:p>
        </w:tc>
        <w:tc>
          <w:tcPr>
            <w:tcW w:w="1360"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2016"/>
        </w:trPr>
        <w:tc>
          <w:tcPr>
            <w:tcW w:w="294" w:type="pct"/>
            <w:vMerge/>
            <w:vAlign w:val="center"/>
          </w:tcPr>
          <w:p w:rsidR="001C2EFE" w:rsidRDefault="001C2EFE" w:rsidP="001A02F9">
            <w:pPr>
              <w:jc w:val="center"/>
              <w:rPr>
                <w:sz w:val="24"/>
                <w:szCs w:val="24"/>
              </w:rPr>
            </w:pPr>
          </w:p>
        </w:tc>
        <w:tc>
          <w:tcPr>
            <w:tcW w:w="1172" w:type="pct"/>
            <w:vMerge/>
            <w:vAlign w:val="center"/>
          </w:tcPr>
          <w:p w:rsidR="001C2EFE" w:rsidRDefault="001C2EFE" w:rsidP="001A02F9">
            <w:pPr>
              <w:rPr>
                <w:sz w:val="24"/>
                <w:szCs w:val="24"/>
              </w:rPr>
            </w:pPr>
          </w:p>
        </w:tc>
        <w:tc>
          <w:tcPr>
            <w:tcW w:w="1674" w:type="pct"/>
            <w:vAlign w:val="center"/>
          </w:tcPr>
          <w:p w:rsidR="001C2EFE" w:rsidRDefault="001C2EFE" w:rsidP="001A02F9">
            <w:pPr>
              <w:rPr>
                <w:sz w:val="24"/>
                <w:szCs w:val="24"/>
              </w:rPr>
            </w:pPr>
            <w:r>
              <w:rPr>
                <w:rFonts w:ascii="宋体" w:hAnsi="宋体" w:cs="宋体" w:hint="eastAsia"/>
                <w:kern w:val="0"/>
                <w:sz w:val="24"/>
                <w:szCs w:val="24"/>
              </w:rPr>
              <w:t>餐饮生产经营单位新装可燃气体报警装置应在上海市住房和城乡建设委员会销售备案且列入有监控平台的燃气报警装置目录中选择产品。</w:t>
            </w:r>
            <w:r>
              <w:rPr>
                <w:rFonts w:hint="eastAsia"/>
                <w:sz w:val="24"/>
                <w:szCs w:val="24"/>
              </w:rPr>
              <w:t>产品应具有报警装置状态信息接入远程集中监控平台功能。燃气经营企业不得限定用户购买其指定的产品，不得限定用户接受其指定的服务。</w:t>
            </w:r>
          </w:p>
        </w:tc>
        <w:tc>
          <w:tcPr>
            <w:tcW w:w="500" w:type="pct"/>
            <w:vMerge/>
            <w:vAlign w:val="center"/>
          </w:tcPr>
          <w:p w:rsidR="001C2EFE" w:rsidRDefault="001C2EFE" w:rsidP="001A02F9">
            <w:pPr>
              <w:rPr>
                <w:sz w:val="24"/>
                <w:szCs w:val="24"/>
              </w:rPr>
            </w:pPr>
          </w:p>
        </w:tc>
        <w:tc>
          <w:tcPr>
            <w:tcW w:w="1360"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576"/>
        </w:trPr>
        <w:tc>
          <w:tcPr>
            <w:tcW w:w="294" w:type="pct"/>
            <w:vMerge/>
            <w:vAlign w:val="center"/>
          </w:tcPr>
          <w:p w:rsidR="001C2EFE" w:rsidRDefault="001C2EFE" w:rsidP="001A02F9">
            <w:pPr>
              <w:jc w:val="center"/>
              <w:rPr>
                <w:sz w:val="24"/>
                <w:szCs w:val="24"/>
              </w:rPr>
            </w:pPr>
          </w:p>
        </w:tc>
        <w:tc>
          <w:tcPr>
            <w:tcW w:w="1172" w:type="pct"/>
            <w:vMerge/>
            <w:vAlign w:val="center"/>
          </w:tcPr>
          <w:p w:rsidR="001C2EFE" w:rsidRDefault="001C2EFE" w:rsidP="001A02F9">
            <w:pPr>
              <w:rPr>
                <w:sz w:val="24"/>
                <w:szCs w:val="24"/>
              </w:rPr>
            </w:pPr>
          </w:p>
        </w:tc>
        <w:tc>
          <w:tcPr>
            <w:tcW w:w="1674" w:type="pct"/>
            <w:vAlign w:val="center"/>
          </w:tcPr>
          <w:p w:rsidR="001C2EFE" w:rsidRDefault="001C2EFE" w:rsidP="001A02F9">
            <w:pPr>
              <w:rPr>
                <w:sz w:val="24"/>
                <w:szCs w:val="24"/>
              </w:rPr>
            </w:pPr>
            <w:r>
              <w:rPr>
                <w:rFonts w:hint="eastAsia"/>
                <w:sz w:val="24"/>
                <w:szCs w:val="24"/>
              </w:rPr>
              <w:t>应建立可燃气体报警装置信息数据库，逐步推进可燃气体报警装置远程集中监控平台建设。</w:t>
            </w:r>
          </w:p>
        </w:tc>
        <w:tc>
          <w:tcPr>
            <w:tcW w:w="500" w:type="pct"/>
            <w:vMerge/>
            <w:vAlign w:val="center"/>
          </w:tcPr>
          <w:p w:rsidR="001C2EFE" w:rsidRDefault="001C2EFE" w:rsidP="001A02F9">
            <w:pPr>
              <w:rPr>
                <w:sz w:val="24"/>
                <w:szCs w:val="24"/>
              </w:rPr>
            </w:pPr>
          </w:p>
        </w:tc>
        <w:tc>
          <w:tcPr>
            <w:tcW w:w="1360"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2016"/>
        </w:trPr>
        <w:tc>
          <w:tcPr>
            <w:tcW w:w="294" w:type="pct"/>
            <w:noWrap/>
            <w:vAlign w:val="center"/>
          </w:tcPr>
          <w:p w:rsidR="001C2EFE" w:rsidRDefault="001C2EFE" w:rsidP="001A02F9">
            <w:pPr>
              <w:jc w:val="center"/>
              <w:rPr>
                <w:sz w:val="24"/>
                <w:szCs w:val="24"/>
              </w:rPr>
            </w:pPr>
            <w:r>
              <w:rPr>
                <w:rFonts w:hint="eastAsia"/>
                <w:sz w:val="24"/>
                <w:szCs w:val="24"/>
              </w:rPr>
              <w:t>3</w:t>
            </w:r>
          </w:p>
        </w:tc>
        <w:tc>
          <w:tcPr>
            <w:tcW w:w="1172" w:type="pct"/>
            <w:vAlign w:val="center"/>
          </w:tcPr>
          <w:p w:rsidR="001C2EFE" w:rsidRDefault="001C2EFE" w:rsidP="001A02F9">
            <w:pPr>
              <w:rPr>
                <w:sz w:val="24"/>
                <w:szCs w:val="24"/>
              </w:rPr>
            </w:pPr>
            <w:r>
              <w:rPr>
                <w:rFonts w:ascii="宋体" w:hAnsi="宋体" w:cs="宋体" w:hint="eastAsia"/>
                <w:b/>
                <w:bCs/>
                <w:kern w:val="0"/>
                <w:sz w:val="24"/>
                <w:szCs w:val="24"/>
              </w:rPr>
              <w:t>任务分解表第</w:t>
            </w:r>
            <w:r>
              <w:rPr>
                <w:rFonts w:ascii="宋体" w:hAnsi="宋体" w:cs="宋体"/>
                <w:b/>
                <w:bCs/>
                <w:kern w:val="0"/>
                <w:sz w:val="24"/>
                <w:szCs w:val="24"/>
              </w:rPr>
              <w:t>10</w:t>
            </w:r>
            <w:r>
              <w:rPr>
                <w:rFonts w:ascii="宋体" w:hAnsi="宋体" w:cs="宋体" w:hint="eastAsia"/>
                <w:b/>
                <w:bCs/>
                <w:kern w:val="0"/>
                <w:sz w:val="24"/>
                <w:szCs w:val="24"/>
              </w:rPr>
              <w:t>项：</w:t>
            </w:r>
            <w:r>
              <w:rPr>
                <w:rFonts w:hint="eastAsia"/>
                <w:sz w:val="24"/>
                <w:szCs w:val="24"/>
              </w:rPr>
              <w:t>燃气管理部门要配合市场监督管理部门对燃气器具、燃气泄漏报警装置及减压阀等产品质量开展市场抽查和打击假冒伪劣产品的执法行动。燃气管理部门要正面引导。</w:t>
            </w:r>
          </w:p>
        </w:tc>
        <w:tc>
          <w:tcPr>
            <w:tcW w:w="1674" w:type="pct"/>
            <w:vAlign w:val="center"/>
          </w:tcPr>
          <w:p w:rsidR="001C2EFE" w:rsidRDefault="001C2EFE" w:rsidP="001A02F9">
            <w:pPr>
              <w:rPr>
                <w:sz w:val="24"/>
                <w:szCs w:val="24"/>
              </w:rPr>
            </w:pPr>
            <w:r>
              <w:rPr>
                <w:rFonts w:hint="eastAsia"/>
                <w:sz w:val="24"/>
                <w:szCs w:val="24"/>
              </w:rPr>
              <w:t>配合市场监管部门对现有燃气具、燃气泄漏报警器等产品生产企业进行检查，严禁生产不符合安全标准的燃气具、燃气泄漏报警器及配件和不符合强制性产品认证要求的燃气产品。通过本区燃气器具、燃气泄漏报警装置备案制度，加强对符合标准燃气器具及配件产品的正面引导。</w:t>
            </w:r>
          </w:p>
        </w:tc>
        <w:tc>
          <w:tcPr>
            <w:tcW w:w="500" w:type="pct"/>
            <w:vAlign w:val="center"/>
          </w:tcPr>
          <w:p w:rsidR="001C2EFE" w:rsidRDefault="001C2EFE" w:rsidP="001A02F9">
            <w:pPr>
              <w:rPr>
                <w:sz w:val="24"/>
                <w:szCs w:val="24"/>
              </w:rPr>
            </w:pPr>
            <w:r>
              <w:rPr>
                <w:rFonts w:hint="eastAsia"/>
                <w:sz w:val="24"/>
                <w:szCs w:val="24"/>
              </w:rPr>
              <w:t>区市场监督管理局</w:t>
            </w:r>
          </w:p>
        </w:tc>
        <w:tc>
          <w:tcPr>
            <w:tcW w:w="1360" w:type="pct"/>
            <w:vAlign w:val="center"/>
          </w:tcPr>
          <w:p w:rsidR="001C2EFE" w:rsidRDefault="001C2EFE" w:rsidP="001A02F9">
            <w:pPr>
              <w:rPr>
                <w:sz w:val="24"/>
                <w:szCs w:val="24"/>
              </w:rPr>
            </w:pPr>
            <w:r>
              <w:rPr>
                <w:rFonts w:hint="eastAsia"/>
                <w:sz w:val="24"/>
                <w:szCs w:val="24"/>
              </w:rPr>
              <w:t xml:space="preserve">　</w:t>
            </w:r>
          </w:p>
        </w:tc>
      </w:tr>
    </w:tbl>
    <w:p w:rsidR="001C2EFE" w:rsidRDefault="001C2EFE" w:rsidP="001C2EFE">
      <w:pPr>
        <w:pStyle w:val="1"/>
        <w:spacing w:line="600" w:lineRule="exact"/>
        <w:ind w:firstLineChars="0" w:firstLine="0"/>
        <w:jc w:val="left"/>
        <w:rPr>
          <w:rFonts w:ascii="Times New Roman" w:eastAsia="仿宋_GB2312" w:hAnsi="Times New Roman"/>
          <w:sz w:val="32"/>
          <w:szCs w:val="32"/>
        </w:rPr>
        <w:sectPr w:rsidR="001C2EFE" w:rsidSect="001C2EFE">
          <w:pgSz w:w="16838" w:h="11906" w:orient="landscape"/>
          <w:pgMar w:top="1418" w:right="1559" w:bottom="1418" w:left="1588" w:header="851" w:footer="992" w:gutter="0"/>
          <w:pgNumType w:fmt="numberInDash"/>
          <w:cols w:space="720"/>
          <w:docGrid w:type="linesAndChars" w:linePitch="312"/>
        </w:sectPr>
      </w:pPr>
      <w:r>
        <w:rPr>
          <w:rFonts w:ascii="宋体" w:hAnsi="宋体" w:hint="eastAsia"/>
          <w:sz w:val="24"/>
          <w:szCs w:val="24"/>
        </w:rPr>
        <w:t>本表由各镇、街道、莘庄工业区、</w:t>
      </w:r>
      <w:r>
        <w:rPr>
          <w:rFonts w:ascii="宋体" w:hAnsi="宋体" w:cs="宋体" w:hint="eastAsia"/>
          <w:kern w:val="0"/>
          <w:sz w:val="24"/>
          <w:szCs w:val="24"/>
        </w:rPr>
        <w:t>相关</w:t>
      </w:r>
      <w:r>
        <w:rPr>
          <w:rFonts w:ascii="宋体" w:hAnsi="宋体" w:hint="eastAsia"/>
          <w:sz w:val="24"/>
          <w:szCs w:val="24"/>
        </w:rPr>
        <w:t>燃气经营企业填报</w:t>
      </w:r>
    </w:p>
    <w:p w:rsidR="001C2EFE" w:rsidRPr="009F0E44" w:rsidRDefault="001C2EFE" w:rsidP="001C2EFE">
      <w:pPr>
        <w:pStyle w:val="1"/>
        <w:spacing w:line="600" w:lineRule="exact"/>
        <w:ind w:firstLineChars="0" w:firstLine="0"/>
        <w:jc w:val="left"/>
        <w:rPr>
          <w:rFonts w:ascii="黑体" w:eastAsia="黑体" w:hAnsi="黑体" w:cs="仿宋_GB2312"/>
          <w:sz w:val="32"/>
          <w:szCs w:val="32"/>
        </w:rPr>
      </w:pPr>
      <w:r w:rsidRPr="009F0E44">
        <w:rPr>
          <w:rFonts w:ascii="黑体" w:eastAsia="黑体" w:hAnsi="黑体" w:cs="仿宋_GB2312" w:hint="eastAsia"/>
          <w:sz w:val="32"/>
          <w:szCs w:val="32"/>
        </w:rPr>
        <w:lastRenderedPageBreak/>
        <w:t>附件4</w:t>
      </w:r>
    </w:p>
    <w:p w:rsidR="001C2EFE" w:rsidRPr="009F0E44" w:rsidRDefault="001C2EFE" w:rsidP="001C2EFE">
      <w:pPr>
        <w:pStyle w:val="1"/>
        <w:spacing w:line="600" w:lineRule="exact"/>
        <w:ind w:firstLineChars="0" w:firstLine="0"/>
        <w:jc w:val="center"/>
        <w:rPr>
          <w:rFonts w:ascii="宋体" w:hAnsi="宋体"/>
          <w:b/>
          <w:sz w:val="36"/>
          <w:szCs w:val="32"/>
        </w:rPr>
      </w:pPr>
      <w:r w:rsidRPr="009F0E44">
        <w:rPr>
          <w:rFonts w:ascii="宋体" w:hAnsi="宋体" w:hint="eastAsia"/>
          <w:b/>
          <w:sz w:val="36"/>
          <w:szCs w:val="32"/>
        </w:rPr>
        <w:t>老旧小区燃气安全风险隐患排查整治统计表</w:t>
      </w:r>
    </w:p>
    <w:p w:rsidR="001C2EFE" w:rsidRDefault="001C2EFE" w:rsidP="001C2EFE">
      <w:pPr>
        <w:pStyle w:val="1"/>
        <w:spacing w:line="600" w:lineRule="exact"/>
        <w:ind w:firstLineChars="0" w:firstLine="0"/>
        <w:jc w:val="left"/>
        <w:rPr>
          <w:rFonts w:ascii="宋体" w:hAnsi="宋体"/>
          <w:sz w:val="24"/>
          <w:szCs w:val="24"/>
        </w:rPr>
      </w:pPr>
      <w:r>
        <w:rPr>
          <w:rFonts w:ascii="宋体" w:hAnsi="宋体" w:hint="eastAsia"/>
          <w:sz w:val="24"/>
          <w:szCs w:val="24"/>
        </w:rPr>
        <w:t>参加排查部门：                              检查时间：     年    月    日</w:t>
      </w:r>
    </w:p>
    <w:tbl>
      <w:tblPr>
        <w:tblW w:w="9062" w:type="dxa"/>
        <w:tblInd w:w="118" w:type="dxa"/>
        <w:tblLook w:val="04A0" w:firstRow="1" w:lastRow="0" w:firstColumn="1" w:lastColumn="0" w:noHBand="0" w:noVBand="1"/>
      </w:tblPr>
      <w:tblGrid>
        <w:gridCol w:w="1124"/>
        <w:gridCol w:w="796"/>
        <w:gridCol w:w="622"/>
        <w:gridCol w:w="1298"/>
        <w:gridCol w:w="960"/>
        <w:gridCol w:w="960"/>
        <w:gridCol w:w="184"/>
        <w:gridCol w:w="850"/>
        <w:gridCol w:w="1276"/>
        <w:gridCol w:w="992"/>
      </w:tblGrid>
      <w:tr w:rsidR="001C2EFE" w:rsidTr="001A02F9">
        <w:trPr>
          <w:trHeight w:val="593"/>
        </w:trPr>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小区名称</w:t>
            </w:r>
          </w:p>
        </w:tc>
        <w:tc>
          <w:tcPr>
            <w:tcW w:w="3676" w:type="dxa"/>
            <w:gridSpan w:val="4"/>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144" w:type="dxa"/>
            <w:gridSpan w:val="2"/>
            <w:tcBorders>
              <w:top w:val="single" w:sz="8" w:space="0" w:color="auto"/>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小区地址</w:t>
            </w:r>
          </w:p>
        </w:tc>
        <w:tc>
          <w:tcPr>
            <w:tcW w:w="3118"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545"/>
        </w:trPr>
        <w:tc>
          <w:tcPr>
            <w:tcW w:w="1124" w:type="dxa"/>
            <w:tcBorders>
              <w:top w:val="nil"/>
              <w:left w:val="single" w:sz="8" w:space="0" w:color="auto"/>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所在街道</w:t>
            </w:r>
          </w:p>
        </w:tc>
        <w:tc>
          <w:tcPr>
            <w:tcW w:w="3676" w:type="dxa"/>
            <w:gridSpan w:val="4"/>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14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所在社区</w:t>
            </w:r>
          </w:p>
        </w:tc>
        <w:tc>
          <w:tcPr>
            <w:tcW w:w="3118"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583"/>
        </w:trPr>
        <w:tc>
          <w:tcPr>
            <w:tcW w:w="384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物业名称（若没有物业填“无”）</w:t>
            </w:r>
          </w:p>
        </w:tc>
        <w:tc>
          <w:tcPr>
            <w:tcW w:w="5222" w:type="dxa"/>
            <w:gridSpan w:val="6"/>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505"/>
        </w:trPr>
        <w:tc>
          <w:tcPr>
            <w:tcW w:w="1124" w:type="dxa"/>
            <w:tcBorders>
              <w:top w:val="nil"/>
              <w:left w:val="single" w:sz="8" w:space="0" w:color="auto"/>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气源种类</w:t>
            </w:r>
          </w:p>
        </w:tc>
        <w:tc>
          <w:tcPr>
            <w:tcW w:w="3676" w:type="dxa"/>
            <w:gridSpan w:val="4"/>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□管道燃气□瓶装液化气</w:t>
            </w:r>
          </w:p>
        </w:tc>
        <w:tc>
          <w:tcPr>
            <w:tcW w:w="960" w:type="dxa"/>
            <w:vMerge w:val="restart"/>
            <w:tcBorders>
              <w:top w:val="nil"/>
              <w:left w:val="nil"/>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用户规模</w:t>
            </w:r>
          </w:p>
        </w:tc>
        <w:tc>
          <w:tcPr>
            <w:tcW w:w="3302" w:type="dxa"/>
            <w:gridSpan w:val="4"/>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管道燃气（ ）户</w:t>
            </w:r>
          </w:p>
        </w:tc>
      </w:tr>
      <w:tr w:rsidR="001C2EFE" w:rsidTr="001A02F9">
        <w:trPr>
          <w:trHeight w:val="555"/>
        </w:trPr>
        <w:tc>
          <w:tcPr>
            <w:tcW w:w="192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管道竣工日期</w:t>
            </w:r>
          </w:p>
        </w:tc>
        <w:tc>
          <w:tcPr>
            <w:tcW w:w="2880"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ind w:firstLineChars="300" w:firstLine="660"/>
              <w:rPr>
                <w:rFonts w:ascii="宋体" w:hAnsi="宋体" w:cs="宋体"/>
                <w:kern w:val="0"/>
                <w:sz w:val="22"/>
              </w:rPr>
            </w:pPr>
            <w:r>
              <w:rPr>
                <w:rFonts w:ascii="宋体" w:hAnsi="宋体" w:cs="宋体" w:hint="eastAsia"/>
                <w:kern w:val="0"/>
                <w:sz w:val="22"/>
              </w:rPr>
              <w:t>年  月  日</w:t>
            </w:r>
          </w:p>
        </w:tc>
        <w:tc>
          <w:tcPr>
            <w:tcW w:w="960" w:type="dxa"/>
            <w:vMerge/>
            <w:tcBorders>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p>
        </w:tc>
        <w:tc>
          <w:tcPr>
            <w:tcW w:w="3302" w:type="dxa"/>
            <w:gridSpan w:val="4"/>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瓶装液化气（ ）户</w:t>
            </w:r>
          </w:p>
        </w:tc>
      </w:tr>
      <w:tr w:rsidR="001C2EFE" w:rsidTr="001A02F9">
        <w:trPr>
          <w:trHeight w:val="300"/>
        </w:trPr>
        <w:tc>
          <w:tcPr>
            <w:tcW w:w="1124" w:type="dxa"/>
            <w:vMerge w:val="restart"/>
            <w:tcBorders>
              <w:top w:val="nil"/>
              <w:left w:val="single" w:sz="8" w:space="0" w:color="auto"/>
              <w:bottom w:val="single" w:sz="8" w:space="0" w:color="000000"/>
              <w:right w:val="single" w:sz="8" w:space="0" w:color="auto"/>
            </w:tcBorders>
            <w:shd w:val="clear" w:color="auto" w:fill="auto"/>
            <w:vAlign w:val="center"/>
          </w:tcPr>
          <w:p w:rsidR="001C2EFE" w:rsidRDefault="001C2EFE" w:rsidP="001A02F9">
            <w:pPr>
              <w:widowControl/>
              <w:jc w:val="center"/>
              <w:rPr>
                <w:rFonts w:ascii="宋体" w:hAnsi="宋体" w:cs="宋体"/>
                <w:b/>
                <w:bCs/>
                <w:kern w:val="0"/>
                <w:sz w:val="22"/>
              </w:rPr>
            </w:pPr>
            <w:r>
              <w:rPr>
                <w:rFonts w:ascii="宋体" w:hAnsi="宋体" w:cs="宋体" w:hint="eastAsia"/>
                <w:b/>
                <w:bCs/>
                <w:kern w:val="0"/>
                <w:sz w:val="22"/>
              </w:rPr>
              <w:t>检查部位</w:t>
            </w:r>
          </w:p>
        </w:tc>
        <w:tc>
          <w:tcPr>
            <w:tcW w:w="3676" w:type="dxa"/>
            <w:gridSpan w:val="4"/>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jc w:val="center"/>
              <w:rPr>
                <w:rFonts w:ascii="宋体" w:hAnsi="宋体" w:cs="宋体"/>
                <w:b/>
                <w:bCs/>
                <w:kern w:val="0"/>
                <w:sz w:val="22"/>
              </w:rPr>
            </w:pPr>
            <w:r>
              <w:rPr>
                <w:rFonts w:ascii="宋体" w:hAnsi="宋体" w:cs="宋体" w:hint="eastAsia"/>
                <w:b/>
                <w:bCs/>
                <w:kern w:val="0"/>
                <w:sz w:val="22"/>
              </w:rPr>
              <w:t>问题隐患情况</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1C2EFE" w:rsidRDefault="001C2EFE" w:rsidP="001A02F9">
            <w:pPr>
              <w:widowControl/>
              <w:jc w:val="center"/>
              <w:rPr>
                <w:rFonts w:ascii="宋体" w:hAnsi="宋体" w:cs="宋体"/>
                <w:b/>
                <w:bCs/>
                <w:kern w:val="0"/>
                <w:sz w:val="22"/>
              </w:rPr>
            </w:pPr>
            <w:r>
              <w:rPr>
                <w:rFonts w:ascii="宋体" w:hAnsi="宋体" w:cs="宋体" w:hint="eastAsia"/>
                <w:b/>
                <w:bCs/>
                <w:kern w:val="0"/>
                <w:sz w:val="22"/>
              </w:rPr>
              <w:t>整改措施</w:t>
            </w:r>
          </w:p>
        </w:tc>
        <w:tc>
          <w:tcPr>
            <w:tcW w:w="1034" w:type="dxa"/>
            <w:gridSpan w:val="2"/>
            <w:tcBorders>
              <w:top w:val="nil"/>
              <w:left w:val="nil"/>
              <w:bottom w:val="nil"/>
              <w:right w:val="single" w:sz="8" w:space="0" w:color="auto"/>
            </w:tcBorders>
            <w:shd w:val="clear" w:color="auto" w:fill="auto"/>
            <w:vAlign w:val="center"/>
          </w:tcPr>
          <w:p w:rsidR="001C2EFE" w:rsidRDefault="001C2EFE" w:rsidP="001A02F9">
            <w:pPr>
              <w:widowControl/>
              <w:jc w:val="center"/>
              <w:rPr>
                <w:rFonts w:ascii="宋体" w:hAnsi="宋体" w:cs="宋体"/>
                <w:b/>
                <w:bCs/>
                <w:kern w:val="0"/>
                <w:sz w:val="22"/>
              </w:rPr>
            </w:pPr>
            <w:r>
              <w:rPr>
                <w:rFonts w:ascii="宋体" w:hAnsi="宋体" w:cs="宋体" w:hint="eastAsia"/>
                <w:b/>
                <w:bCs/>
                <w:kern w:val="0"/>
                <w:sz w:val="22"/>
              </w:rPr>
              <w:t>完成</w:t>
            </w:r>
          </w:p>
        </w:tc>
        <w:tc>
          <w:tcPr>
            <w:tcW w:w="1276" w:type="dxa"/>
            <w:tcBorders>
              <w:top w:val="nil"/>
              <w:left w:val="nil"/>
              <w:bottom w:val="nil"/>
              <w:right w:val="single" w:sz="8" w:space="0" w:color="auto"/>
            </w:tcBorders>
            <w:shd w:val="clear" w:color="auto" w:fill="auto"/>
            <w:vAlign w:val="center"/>
          </w:tcPr>
          <w:p w:rsidR="001C2EFE" w:rsidRDefault="001C2EFE" w:rsidP="001A02F9">
            <w:pPr>
              <w:widowControl/>
              <w:jc w:val="center"/>
              <w:rPr>
                <w:rFonts w:ascii="宋体" w:hAnsi="宋体" w:cs="宋体"/>
                <w:b/>
                <w:bCs/>
                <w:kern w:val="0"/>
                <w:sz w:val="22"/>
              </w:rPr>
            </w:pPr>
            <w:r>
              <w:rPr>
                <w:rFonts w:ascii="宋体" w:hAnsi="宋体" w:cs="宋体" w:hint="eastAsia"/>
                <w:b/>
                <w:bCs/>
                <w:kern w:val="0"/>
                <w:sz w:val="22"/>
              </w:rPr>
              <w:t>整改落实</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1C2EFE" w:rsidRDefault="001C2EFE" w:rsidP="001A02F9">
            <w:pPr>
              <w:widowControl/>
              <w:jc w:val="center"/>
              <w:rPr>
                <w:rFonts w:ascii="宋体" w:hAnsi="宋体" w:cs="宋体"/>
                <w:b/>
                <w:bCs/>
                <w:kern w:val="0"/>
                <w:sz w:val="22"/>
              </w:rPr>
            </w:pPr>
            <w:r>
              <w:rPr>
                <w:rFonts w:ascii="宋体" w:hAnsi="宋体" w:cs="宋体" w:hint="eastAsia"/>
                <w:b/>
                <w:bCs/>
                <w:kern w:val="0"/>
                <w:sz w:val="22"/>
              </w:rPr>
              <w:t>备注</w:t>
            </w:r>
          </w:p>
        </w:tc>
      </w:tr>
      <w:tr w:rsidR="001C2EFE" w:rsidTr="001A02F9">
        <w:trPr>
          <w:trHeight w:val="300"/>
        </w:trPr>
        <w:tc>
          <w:tcPr>
            <w:tcW w:w="1124"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b/>
                <w:bCs/>
                <w:kern w:val="0"/>
                <w:sz w:val="22"/>
              </w:rPr>
            </w:pPr>
          </w:p>
        </w:tc>
        <w:tc>
          <w:tcPr>
            <w:tcW w:w="2716"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jc w:val="center"/>
              <w:rPr>
                <w:rFonts w:ascii="宋体" w:hAnsi="宋体" w:cs="宋体"/>
                <w:b/>
                <w:bCs/>
                <w:kern w:val="0"/>
                <w:sz w:val="22"/>
              </w:rPr>
            </w:pPr>
            <w:r>
              <w:rPr>
                <w:rFonts w:ascii="宋体" w:hAnsi="宋体" w:cs="宋体" w:hint="eastAsia"/>
                <w:b/>
                <w:bCs/>
                <w:kern w:val="0"/>
                <w:sz w:val="22"/>
              </w:rPr>
              <w:t>隐患（部位）名称</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jc w:val="center"/>
              <w:rPr>
                <w:rFonts w:ascii="宋体" w:hAnsi="宋体" w:cs="宋体"/>
                <w:b/>
                <w:bCs/>
                <w:kern w:val="0"/>
                <w:sz w:val="22"/>
              </w:rPr>
            </w:pPr>
            <w:r>
              <w:rPr>
                <w:rFonts w:ascii="宋体" w:hAnsi="宋体" w:cs="宋体" w:hint="eastAsia"/>
                <w:b/>
                <w:bCs/>
                <w:kern w:val="0"/>
                <w:sz w:val="22"/>
              </w:rPr>
              <w:t>数量</w:t>
            </w:r>
          </w:p>
        </w:tc>
        <w:tc>
          <w:tcPr>
            <w:tcW w:w="960"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b/>
                <w:bCs/>
                <w:kern w:val="0"/>
                <w:sz w:val="22"/>
              </w:rPr>
            </w:pP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jc w:val="center"/>
              <w:rPr>
                <w:rFonts w:ascii="宋体" w:hAnsi="宋体" w:cs="宋体"/>
                <w:b/>
                <w:bCs/>
                <w:kern w:val="0"/>
                <w:sz w:val="22"/>
              </w:rPr>
            </w:pPr>
            <w:r>
              <w:rPr>
                <w:rFonts w:ascii="宋体" w:hAnsi="宋体" w:cs="宋体" w:hint="eastAsia"/>
                <w:b/>
                <w:bCs/>
                <w:kern w:val="0"/>
                <w:sz w:val="22"/>
              </w:rPr>
              <w:t>时限</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jc w:val="center"/>
              <w:rPr>
                <w:rFonts w:ascii="宋体" w:hAnsi="宋体" w:cs="宋体"/>
                <w:b/>
                <w:bCs/>
                <w:kern w:val="0"/>
                <w:sz w:val="22"/>
              </w:rPr>
            </w:pPr>
            <w:r>
              <w:rPr>
                <w:rFonts w:ascii="宋体" w:hAnsi="宋体" w:cs="宋体" w:hint="eastAsia"/>
                <w:b/>
                <w:bCs/>
                <w:kern w:val="0"/>
                <w:sz w:val="22"/>
              </w:rPr>
              <w:t>情况</w:t>
            </w:r>
          </w:p>
        </w:tc>
        <w:tc>
          <w:tcPr>
            <w:tcW w:w="992"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b/>
                <w:bCs/>
                <w:kern w:val="0"/>
                <w:sz w:val="22"/>
              </w:rPr>
            </w:pPr>
          </w:p>
        </w:tc>
      </w:tr>
      <w:tr w:rsidR="001C2EFE" w:rsidTr="001A02F9">
        <w:trPr>
          <w:trHeight w:val="397"/>
        </w:trPr>
        <w:tc>
          <w:tcPr>
            <w:tcW w:w="1124" w:type="dxa"/>
            <w:vMerge w:val="restart"/>
            <w:tcBorders>
              <w:top w:val="nil"/>
              <w:left w:val="single" w:sz="8" w:space="0" w:color="auto"/>
              <w:bottom w:val="single" w:sz="8" w:space="0" w:color="000000"/>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小区庭院</w:t>
            </w:r>
          </w:p>
        </w:tc>
        <w:tc>
          <w:tcPr>
            <w:tcW w:w="2716"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庭院管（处）</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397"/>
        </w:trPr>
        <w:tc>
          <w:tcPr>
            <w:tcW w:w="1124"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kern w:val="0"/>
                <w:sz w:val="22"/>
              </w:rPr>
            </w:pPr>
          </w:p>
        </w:tc>
        <w:tc>
          <w:tcPr>
            <w:tcW w:w="2716"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调压站（处）</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397"/>
        </w:trPr>
        <w:tc>
          <w:tcPr>
            <w:tcW w:w="1124"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kern w:val="0"/>
                <w:sz w:val="22"/>
              </w:rPr>
            </w:pPr>
          </w:p>
        </w:tc>
        <w:tc>
          <w:tcPr>
            <w:tcW w:w="2716"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燃气引入管（处）</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397"/>
        </w:trPr>
        <w:tc>
          <w:tcPr>
            <w:tcW w:w="1124"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kern w:val="0"/>
                <w:sz w:val="22"/>
              </w:rPr>
            </w:pPr>
          </w:p>
        </w:tc>
        <w:tc>
          <w:tcPr>
            <w:tcW w:w="2716"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立管（处）</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397"/>
        </w:trPr>
        <w:tc>
          <w:tcPr>
            <w:tcW w:w="1124"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kern w:val="0"/>
                <w:sz w:val="22"/>
              </w:rPr>
            </w:pPr>
          </w:p>
        </w:tc>
        <w:tc>
          <w:tcPr>
            <w:tcW w:w="2716"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违规设置非法储存充装点（处）</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397"/>
        </w:trPr>
        <w:tc>
          <w:tcPr>
            <w:tcW w:w="1124" w:type="dxa"/>
            <w:vMerge w:val="restart"/>
            <w:tcBorders>
              <w:top w:val="nil"/>
              <w:left w:val="single" w:sz="8" w:space="0" w:color="auto"/>
              <w:bottom w:val="single" w:sz="8" w:space="0" w:color="000000"/>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用户户内</w:t>
            </w:r>
          </w:p>
        </w:tc>
        <w:tc>
          <w:tcPr>
            <w:tcW w:w="2716"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管道穿越楼板存在隐患（处）</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397"/>
        </w:trPr>
        <w:tc>
          <w:tcPr>
            <w:tcW w:w="1124"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kern w:val="0"/>
                <w:sz w:val="22"/>
              </w:rPr>
            </w:pPr>
          </w:p>
        </w:tc>
        <w:tc>
          <w:tcPr>
            <w:tcW w:w="2716"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擅自安装、改装、拆除户内燃气设施和燃气计量装置（户）</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397"/>
        </w:trPr>
        <w:tc>
          <w:tcPr>
            <w:tcW w:w="1124"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kern w:val="0"/>
                <w:sz w:val="22"/>
              </w:rPr>
            </w:pPr>
          </w:p>
        </w:tc>
        <w:tc>
          <w:tcPr>
            <w:tcW w:w="2716"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室内管道严重锈蚀（户）</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397"/>
        </w:trPr>
        <w:tc>
          <w:tcPr>
            <w:tcW w:w="1124"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kern w:val="0"/>
                <w:sz w:val="22"/>
              </w:rPr>
            </w:pPr>
          </w:p>
        </w:tc>
        <w:tc>
          <w:tcPr>
            <w:tcW w:w="2716"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使用不合格气瓶、灶具、连接软管和减压阀（户）</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397"/>
        </w:trPr>
        <w:tc>
          <w:tcPr>
            <w:tcW w:w="1124"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kern w:val="0"/>
                <w:sz w:val="22"/>
              </w:rPr>
            </w:pPr>
          </w:p>
        </w:tc>
        <w:tc>
          <w:tcPr>
            <w:tcW w:w="141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在不具备通风条件场所使用燃气</w:t>
            </w:r>
          </w:p>
        </w:tc>
        <w:tc>
          <w:tcPr>
            <w:tcW w:w="1298"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车库</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397"/>
        </w:trPr>
        <w:tc>
          <w:tcPr>
            <w:tcW w:w="1124"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kern w:val="0"/>
                <w:sz w:val="22"/>
              </w:rPr>
            </w:pPr>
          </w:p>
        </w:tc>
        <w:tc>
          <w:tcPr>
            <w:tcW w:w="1418" w:type="dxa"/>
            <w:gridSpan w:val="2"/>
            <w:vMerge/>
            <w:tcBorders>
              <w:top w:val="single" w:sz="8" w:space="0" w:color="auto"/>
              <w:left w:val="single" w:sz="8" w:space="0" w:color="auto"/>
              <w:bottom w:val="single" w:sz="8" w:space="0" w:color="000000"/>
              <w:right w:val="single" w:sz="8" w:space="0" w:color="000000"/>
            </w:tcBorders>
            <w:vAlign w:val="center"/>
          </w:tcPr>
          <w:p w:rsidR="001C2EFE" w:rsidRDefault="001C2EFE" w:rsidP="001A02F9">
            <w:pPr>
              <w:widowControl/>
              <w:jc w:val="left"/>
              <w:rPr>
                <w:rFonts w:ascii="宋体" w:hAnsi="宋体" w:cs="宋体"/>
                <w:kern w:val="0"/>
                <w:sz w:val="22"/>
              </w:rPr>
            </w:pPr>
          </w:p>
        </w:tc>
        <w:tc>
          <w:tcPr>
            <w:tcW w:w="1298"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地下半地下室</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397"/>
        </w:trPr>
        <w:tc>
          <w:tcPr>
            <w:tcW w:w="1124"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kern w:val="0"/>
                <w:sz w:val="22"/>
              </w:rPr>
            </w:pPr>
          </w:p>
        </w:tc>
        <w:tc>
          <w:tcPr>
            <w:tcW w:w="1418" w:type="dxa"/>
            <w:gridSpan w:val="2"/>
            <w:vMerge/>
            <w:tcBorders>
              <w:top w:val="single" w:sz="8" w:space="0" w:color="auto"/>
              <w:left w:val="single" w:sz="8" w:space="0" w:color="auto"/>
              <w:bottom w:val="single" w:sz="8" w:space="0" w:color="000000"/>
              <w:right w:val="single" w:sz="8" w:space="0" w:color="000000"/>
            </w:tcBorders>
            <w:vAlign w:val="center"/>
          </w:tcPr>
          <w:p w:rsidR="001C2EFE" w:rsidRDefault="001C2EFE" w:rsidP="001A02F9">
            <w:pPr>
              <w:widowControl/>
              <w:jc w:val="left"/>
              <w:rPr>
                <w:rFonts w:ascii="宋体" w:hAnsi="宋体" w:cs="宋体"/>
                <w:kern w:val="0"/>
                <w:sz w:val="22"/>
              </w:rPr>
            </w:pPr>
          </w:p>
        </w:tc>
        <w:tc>
          <w:tcPr>
            <w:tcW w:w="1298"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群租房</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397"/>
        </w:trPr>
        <w:tc>
          <w:tcPr>
            <w:tcW w:w="1124" w:type="dxa"/>
            <w:vMerge/>
            <w:tcBorders>
              <w:top w:val="nil"/>
              <w:left w:val="single" w:sz="8" w:space="0" w:color="auto"/>
              <w:bottom w:val="single" w:sz="8" w:space="0" w:color="000000"/>
              <w:right w:val="single" w:sz="8" w:space="0" w:color="auto"/>
            </w:tcBorders>
            <w:vAlign w:val="center"/>
          </w:tcPr>
          <w:p w:rsidR="001C2EFE" w:rsidRDefault="001C2EFE" w:rsidP="001A02F9">
            <w:pPr>
              <w:widowControl/>
              <w:jc w:val="left"/>
              <w:rPr>
                <w:rFonts w:ascii="宋体" w:hAnsi="宋体" w:cs="宋体"/>
                <w:kern w:val="0"/>
                <w:sz w:val="22"/>
              </w:rPr>
            </w:pPr>
          </w:p>
        </w:tc>
        <w:tc>
          <w:tcPr>
            <w:tcW w:w="2716"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其他：</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034" w:type="dxa"/>
            <w:gridSpan w:val="2"/>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rPr>
                <w:rFonts w:ascii="宋体" w:hAnsi="宋体" w:cs="宋体"/>
                <w:kern w:val="0"/>
                <w:sz w:val="22"/>
              </w:rPr>
            </w:pPr>
            <w:r>
              <w:rPr>
                <w:rFonts w:ascii="宋体" w:hAnsi="宋体" w:cs="宋体" w:hint="eastAsia"/>
                <w:kern w:val="0"/>
                <w:sz w:val="22"/>
              </w:rPr>
              <w:t xml:space="preserve">　</w:t>
            </w:r>
          </w:p>
        </w:tc>
      </w:tr>
      <w:tr w:rsidR="001C2EFE" w:rsidTr="001A02F9">
        <w:trPr>
          <w:trHeight w:val="510"/>
        </w:trPr>
        <w:tc>
          <w:tcPr>
            <w:tcW w:w="1124" w:type="dxa"/>
            <w:tcBorders>
              <w:top w:val="nil"/>
              <w:left w:val="single" w:sz="8" w:space="0" w:color="auto"/>
              <w:bottom w:val="single" w:sz="8" w:space="0" w:color="auto"/>
              <w:right w:val="single" w:sz="8" w:space="0" w:color="auto"/>
            </w:tcBorders>
            <w:shd w:val="clear" w:color="auto" w:fill="auto"/>
            <w:vAlign w:val="center"/>
          </w:tcPr>
          <w:p w:rsidR="001C2EFE" w:rsidRDefault="001C2EFE" w:rsidP="001A02F9">
            <w:pPr>
              <w:widowControl/>
              <w:jc w:val="center"/>
              <w:rPr>
                <w:rFonts w:ascii="宋体" w:hAnsi="宋体" w:cs="宋体"/>
                <w:kern w:val="0"/>
                <w:sz w:val="22"/>
              </w:rPr>
            </w:pPr>
            <w:r>
              <w:rPr>
                <w:rFonts w:ascii="宋体" w:hAnsi="宋体" w:cs="宋体" w:hint="eastAsia"/>
                <w:kern w:val="0"/>
                <w:sz w:val="22"/>
              </w:rPr>
              <w:t>合计</w:t>
            </w:r>
          </w:p>
        </w:tc>
        <w:tc>
          <w:tcPr>
            <w:tcW w:w="2716"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jc w:val="left"/>
              <w:rPr>
                <w:rFonts w:ascii="宋体" w:hAnsi="宋体" w:cs="宋体"/>
                <w:kern w:val="0"/>
                <w:sz w:val="22"/>
              </w:rPr>
            </w:pPr>
            <w:r>
              <w:rPr>
                <w:rFonts w:ascii="宋体" w:hAnsi="宋体" w:cs="宋体" w:hint="eastAsia"/>
                <w:kern w:val="0"/>
                <w:sz w:val="22"/>
              </w:rPr>
              <w:t>问题隐患总数（个）</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jc w:val="center"/>
              <w:rPr>
                <w:rFonts w:ascii="宋体" w:hAnsi="宋体" w:cs="宋体"/>
                <w:kern w:val="0"/>
                <w:sz w:val="22"/>
              </w:rPr>
            </w:pPr>
            <w:r>
              <w:rPr>
                <w:rFonts w:ascii="宋体" w:hAnsi="宋体" w:cs="宋体" w:hint="eastAsia"/>
                <w:kern w:val="0"/>
                <w:sz w:val="22"/>
              </w:rPr>
              <w:t xml:space="preserve">　</w:t>
            </w:r>
          </w:p>
        </w:tc>
        <w:tc>
          <w:tcPr>
            <w:tcW w:w="960"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jc w:val="center"/>
              <w:rPr>
                <w:rFonts w:ascii="宋体" w:hAnsi="宋体" w:cs="宋体"/>
                <w:kern w:val="0"/>
                <w:sz w:val="22"/>
              </w:rPr>
            </w:pPr>
            <w:r>
              <w:rPr>
                <w:rFonts w:ascii="宋体" w:hAnsi="宋体" w:cs="宋体" w:hint="eastAsia"/>
                <w:kern w:val="0"/>
                <w:sz w:val="22"/>
              </w:rPr>
              <w:t xml:space="preserve">　</w:t>
            </w:r>
          </w:p>
        </w:tc>
        <w:tc>
          <w:tcPr>
            <w:tcW w:w="2310" w:type="dxa"/>
            <w:gridSpan w:val="3"/>
            <w:tcBorders>
              <w:top w:val="single" w:sz="8" w:space="0" w:color="auto"/>
              <w:left w:val="nil"/>
              <w:bottom w:val="single" w:sz="8" w:space="0" w:color="auto"/>
              <w:right w:val="single" w:sz="8" w:space="0" w:color="000000"/>
            </w:tcBorders>
            <w:shd w:val="clear" w:color="auto" w:fill="auto"/>
            <w:vAlign w:val="center"/>
          </w:tcPr>
          <w:p w:rsidR="001C2EFE" w:rsidRDefault="001C2EFE" w:rsidP="001A02F9">
            <w:pPr>
              <w:widowControl/>
              <w:jc w:val="center"/>
              <w:rPr>
                <w:rFonts w:ascii="宋体" w:hAnsi="宋体" w:cs="宋体"/>
                <w:kern w:val="0"/>
                <w:sz w:val="22"/>
              </w:rPr>
            </w:pPr>
            <w:r>
              <w:rPr>
                <w:rFonts w:ascii="宋体" w:hAnsi="宋体" w:cs="宋体" w:hint="eastAsia"/>
                <w:kern w:val="0"/>
                <w:sz w:val="22"/>
              </w:rPr>
              <w:t>整改完成隐患数（个）</w:t>
            </w:r>
          </w:p>
        </w:tc>
        <w:tc>
          <w:tcPr>
            <w:tcW w:w="992" w:type="dxa"/>
            <w:tcBorders>
              <w:top w:val="nil"/>
              <w:left w:val="nil"/>
              <w:bottom w:val="single" w:sz="8" w:space="0" w:color="auto"/>
              <w:right w:val="single" w:sz="8" w:space="0" w:color="auto"/>
            </w:tcBorders>
            <w:shd w:val="clear" w:color="auto" w:fill="auto"/>
            <w:vAlign w:val="center"/>
          </w:tcPr>
          <w:p w:rsidR="001C2EFE" w:rsidRDefault="001C2EFE" w:rsidP="001A02F9">
            <w:pPr>
              <w:widowControl/>
              <w:jc w:val="center"/>
              <w:rPr>
                <w:rFonts w:ascii="宋体" w:hAnsi="宋体" w:cs="宋体"/>
                <w:kern w:val="0"/>
                <w:sz w:val="22"/>
              </w:rPr>
            </w:pPr>
            <w:r>
              <w:rPr>
                <w:rFonts w:ascii="宋体" w:hAnsi="宋体" w:cs="宋体" w:hint="eastAsia"/>
                <w:kern w:val="0"/>
                <w:sz w:val="22"/>
              </w:rPr>
              <w:t xml:space="preserve">　</w:t>
            </w:r>
          </w:p>
        </w:tc>
      </w:tr>
    </w:tbl>
    <w:p w:rsidR="001C2EFE" w:rsidRDefault="001C2EFE" w:rsidP="001C2EFE">
      <w:pPr>
        <w:pStyle w:val="1"/>
        <w:spacing w:line="600" w:lineRule="exact"/>
        <w:ind w:firstLineChars="0" w:firstLine="0"/>
        <w:jc w:val="left"/>
        <w:rPr>
          <w:rFonts w:ascii="仿宋_GB2312" w:eastAsia="仿宋_GB2312" w:hAnsi="宋体"/>
          <w:sz w:val="32"/>
          <w:szCs w:val="32"/>
        </w:rPr>
        <w:sectPr w:rsidR="001C2EFE" w:rsidSect="001C2EFE">
          <w:pgSz w:w="11906" w:h="16838"/>
          <w:pgMar w:top="1559" w:right="1418" w:bottom="1588" w:left="1418" w:header="851" w:footer="992" w:gutter="0"/>
          <w:pgNumType w:fmt="numberInDash"/>
          <w:cols w:space="720"/>
          <w:docGrid w:type="lines" w:linePitch="312"/>
        </w:sectPr>
      </w:pPr>
      <w:r>
        <w:rPr>
          <w:rFonts w:ascii="宋体" w:hAnsi="宋体" w:hint="eastAsia"/>
          <w:sz w:val="24"/>
          <w:szCs w:val="24"/>
        </w:rPr>
        <w:t>本表由各各镇、街道、莘庄工业区、</w:t>
      </w:r>
      <w:r>
        <w:rPr>
          <w:rFonts w:ascii="宋体" w:hAnsi="宋体" w:cs="宋体" w:hint="eastAsia"/>
          <w:kern w:val="0"/>
          <w:sz w:val="24"/>
          <w:szCs w:val="24"/>
        </w:rPr>
        <w:t>相关</w:t>
      </w:r>
      <w:r>
        <w:rPr>
          <w:rFonts w:ascii="宋体" w:hAnsi="宋体" w:hint="eastAsia"/>
          <w:sz w:val="24"/>
          <w:szCs w:val="24"/>
        </w:rPr>
        <w:t>燃气经营企业填报，随查随报。</w:t>
      </w:r>
    </w:p>
    <w:p w:rsidR="001C2EFE" w:rsidRPr="009F0E44" w:rsidRDefault="001C2EFE" w:rsidP="001C2EFE">
      <w:pPr>
        <w:pStyle w:val="1"/>
        <w:spacing w:line="600" w:lineRule="exact"/>
        <w:ind w:firstLineChars="0" w:firstLine="0"/>
        <w:jc w:val="left"/>
        <w:rPr>
          <w:rFonts w:ascii="黑体" w:eastAsia="黑体" w:hAnsi="黑体"/>
          <w:sz w:val="32"/>
          <w:szCs w:val="32"/>
        </w:rPr>
      </w:pPr>
      <w:r w:rsidRPr="009F0E44">
        <w:rPr>
          <w:rFonts w:ascii="黑体" w:eastAsia="黑体" w:hAnsi="黑体" w:hint="eastAsia"/>
          <w:sz w:val="32"/>
          <w:szCs w:val="32"/>
        </w:rPr>
        <w:lastRenderedPageBreak/>
        <w:t>附件5</w:t>
      </w:r>
    </w:p>
    <w:p w:rsidR="001C2EFE" w:rsidRPr="009F0E44" w:rsidRDefault="001C2EFE" w:rsidP="001C2EFE">
      <w:pPr>
        <w:pStyle w:val="1"/>
        <w:spacing w:line="600" w:lineRule="exact"/>
        <w:ind w:firstLineChars="0" w:firstLine="0"/>
        <w:jc w:val="center"/>
        <w:rPr>
          <w:rFonts w:ascii="宋体" w:hAnsi="宋体"/>
          <w:b/>
          <w:sz w:val="36"/>
          <w:szCs w:val="32"/>
        </w:rPr>
      </w:pPr>
      <w:r w:rsidRPr="009F0E44">
        <w:rPr>
          <w:rFonts w:ascii="宋体" w:hAnsi="宋体" w:hint="eastAsia"/>
          <w:b/>
          <w:sz w:val="36"/>
          <w:szCs w:val="32"/>
        </w:rPr>
        <w:t>瓶装液化气专项工作统计表</w:t>
      </w:r>
    </w:p>
    <w:p w:rsidR="001C2EFE" w:rsidRDefault="001C2EFE" w:rsidP="001C2EFE">
      <w:pPr>
        <w:pStyle w:val="1"/>
        <w:spacing w:line="600" w:lineRule="exact"/>
        <w:ind w:firstLineChars="0" w:firstLine="0"/>
        <w:jc w:val="left"/>
        <w:rPr>
          <w:rFonts w:ascii="宋体" w:hAnsi="宋体"/>
          <w:sz w:val="24"/>
          <w:szCs w:val="24"/>
        </w:rPr>
      </w:pPr>
      <w:r>
        <w:rPr>
          <w:rFonts w:ascii="宋体" w:hAnsi="宋体" w:hint="eastAsia"/>
          <w:sz w:val="24"/>
          <w:szCs w:val="24"/>
        </w:rPr>
        <w:t>单位：</w:t>
      </w:r>
    </w:p>
    <w:tbl>
      <w:tblPr>
        <w:tblW w:w="13745" w:type="dxa"/>
        <w:tblInd w:w="113" w:type="dxa"/>
        <w:tblLook w:val="04A0" w:firstRow="1" w:lastRow="0" w:firstColumn="1" w:lastColumn="0" w:noHBand="0" w:noVBand="1"/>
      </w:tblPr>
      <w:tblGrid>
        <w:gridCol w:w="846"/>
        <w:gridCol w:w="2551"/>
        <w:gridCol w:w="4536"/>
        <w:gridCol w:w="1418"/>
        <w:gridCol w:w="4394"/>
      </w:tblGrid>
      <w:tr w:rsidR="001C2EFE" w:rsidTr="001A02F9">
        <w:trPr>
          <w:trHeight w:val="288"/>
          <w:tblHead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2551" w:type="dxa"/>
            <w:tcBorders>
              <w:top w:val="single" w:sz="4" w:space="0" w:color="auto"/>
              <w:left w:val="nil"/>
              <w:bottom w:val="single" w:sz="4" w:space="0" w:color="auto"/>
              <w:right w:val="single" w:sz="4" w:space="0" w:color="auto"/>
            </w:tcBorders>
            <w:shd w:val="clear" w:color="auto" w:fill="auto"/>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工作任务</w:t>
            </w:r>
          </w:p>
        </w:tc>
        <w:tc>
          <w:tcPr>
            <w:tcW w:w="4536" w:type="dxa"/>
            <w:tcBorders>
              <w:top w:val="single" w:sz="4" w:space="0" w:color="auto"/>
              <w:left w:val="nil"/>
              <w:bottom w:val="single" w:sz="4" w:space="0" w:color="auto"/>
              <w:right w:val="single" w:sz="4" w:space="0" w:color="auto"/>
            </w:tcBorders>
            <w:shd w:val="clear" w:color="auto" w:fill="auto"/>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工作内容</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责任单位</w:t>
            </w:r>
          </w:p>
        </w:tc>
        <w:tc>
          <w:tcPr>
            <w:tcW w:w="4394" w:type="dxa"/>
            <w:tcBorders>
              <w:top w:val="single" w:sz="4" w:space="0" w:color="auto"/>
              <w:left w:val="nil"/>
              <w:bottom w:val="single" w:sz="4" w:space="0" w:color="auto"/>
              <w:right w:val="single" w:sz="4" w:space="0" w:color="auto"/>
            </w:tcBorders>
            <w:shd w:val="clear" w:color="auto" w:fill="auto"/>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工作结果综述</w:t>
            </w:r>
          </w:p>
        </w:tc>
      </w:tr>
      <w:tr w:rsidR="001C2EFE" w:rsidTr="001A02F9">
        <w:trPr>
          <w:trHeight w:val="1984"/>
        </w:trPr>
        <w:tc>
          <w:tcPr>
            <w:tcW w:w="846" w:type="dxa"/>
            <w:tcBorders>
              <w:top w:val="nil"/>
              <w:left w:val="single" w:sz="4" w:space="0" w:color="auto"/>
              <w:bottom w:val="single" w:sz="4" w:space="0" w:color="auto"/>
              <w:right w:val="single" w:sz="4" w:space="0" w:color="auto"/>
            </w:tcBorders>
            <w:shd w:val="clear" w:color="auto" w:fill="auto"/>
            <w:noWrap/>
            <w:vAlign w:val="center"/>
          </w:tcPr>
          <w:p w:rsidR="001C2EFE" w:rsidRDefault="001C2EFE" w:rsidP="001A02F9">
            <w:pPr>
              <w:widowControl/>
              <w:jc w:val="center"/>
              <w:rPr>
                <w:rFonts w:ascii="宋体" w:hAnsi="宋体" w:cs="宋体"/>
                <w:kern w:val="0"/>
                <w:sz w:val="24"/>
                <w:szCs w:val="24"/>
              </w:rPr>
            </w:pPr>
            <w:r>
              <w:rPr>
                <w:rFonts w:ascii="宋体" w:hAnsi="宋体" w:cs="宋体" w:hint="eastAsia"/>
                <w:kern w:val="0"/>
                <w:sz w:val="24"/>
                <w:szCs w:val="24"/>
              </w:rPr>
              <w:t>1</w:t>
            </w:r>
          </w:p>
        </w:tc>
        <w:tc>
          <w:tcPr>
            <w:tcW w:w="2551"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b/>
                <w:bCs/>
                <w:kern w:val="0"/>
                <w:sz w:val="24"/>
                <w:szCs w:val="24"/>
              </w:rPr>
              <w:t>任务分解表第</w:t>
            </w:r>
            <w:r>
              <w:rPr>
                <w:rFonts w:ascii="宋体" w:hAnsi="宋体" w:cs="宋体"/>
                <w:b/>
                <w:bCs/>
                <w:kern w:val="0"/>
                <w:sz w:val="24"/>
                <w:szCs w:val="24"/>
              </w:rPr>
              <w:t>14</w:t>
            </w:r>
            <w:r>
              <w:rPr>
                <w:rFonts w:ascii="宋体" w:hAnsi="宋体" w:cs="宋体" w:hint="eastAsia"/>
                <w:b/>
                <w:bCs/>
                <w:kern w:val="0"/>
                <w:sz w:val="24"/>
                <w:szCs w:val="24"/>
              </w:rPr>
              <w:t>项：</w:t>
            </w:r>
            <w:r>
              <w:rPr>
                <w:rFonts w:ascii="宋体" w:hAnsi="宋体" w:cs="宋体" w:hint="eastAsia"/>
                <w:kern w:val="0"/>
                <w:sz w:val="24"/>
                <w:szCs w:val="24"/>
              </w:rPr>
              <w:t>燃气经营企业要持续深化瓶装液化气统一配送，严格执行气瓶经营、运输管理规定，确保气瓶信息全过程可追溯</w:t>
            </w:r>
          </w:p>
        </w:tc>
        <w:tc>
          <w:tcPr>
            <w:tcW w:w="4536"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完善气瓶信息全过程追溯体系建设，配合市场监管部门督促瓶装液化气经营企业加强充装管理、落实主体责任。</w:t>
            </w:r>
          </w:p>
        </w:tc>
        <w:tc>
          <w:tcPr>
            <w:tcW w:w="1418"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各燃气经营企业</w:t>
            </w:r>
          </w:p>
        </w:tc>
        <w:tc>
          <w:tcPr>
            <w:tcW w:w="4394"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1C2EFE" w:rsidTr="001A02F9">
        <w:trPr>
          <w:trHeight w:val="2016"/>
        </w:trPr>
        <w:tc>
          <w:tcPr>
            <w:tcW w:w="846" w:type="dxa"/>
            <w:tcBorders>
              <w:top w:val="nil"/>
              <w:left w:val="single" w:sz="4" w:space="0" w:color="auto"/>
              <w:bottom w:val="single" w:sz="4" w:space="0" w:color="auto"/>
              <w:right w:val="single" w:sz="4" w:space="0" w:color="auto"/>
            </w:tcBorders>
            <w:shd w:val="clear" w:color="auto" w:fill="auto"/>
            <w:noWrap/>
            <w:vAlign w:val="center"/>
          </w:tcPr>
          <w:p w:rsidR="001C2EFE" w:rsidRDefault="001C2EFE" w:rsidP="001A02F9">
            <w:pPr>
              <w:widowControl/>
              <w:jc w:val="center"/>
              <w:rPr>
                <w:rFonts w:ascii="宋体" w:hAnsi="宋体" w:cs="宋体"/>
                <w:kern w:val="0"/>
                <w:sz w:val="24"/>
                <w:szCs w:val="24"/>
              </w:rPr>
            </w:pPr>
            <w:r>
              <w:rPr>
                <w:rFonts w:ascii="宋体" w:hAnsi="宋体" w:cs="宋体" w:hint="eastAsia"/>
                <w:kern w:val="0"/>
                <w:sz w:val="24"/>
                <w:szCs w:val="24"/>
              </w:rPr>
              <w:t>2</w:t>
            </w:r>
          </w:p>
        </w:tc>
        <w:tc>
          <w:tcPr>
            <w:tcW w:w="2551"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b/>
                <w:bCs/>
                <w:kern w:val="0"/>
                <w:sz w:val="24"/>
                <w:szCs w:val="24"/>
              </w:rPr>
              <w:t>任务分解表第</w:t>
            </w:r>
            <w:r>
              <w:rPr>
                <w:rFonts w:ascii="宋体" w:hAnsi="宋体" w:cs="宋体"/>
                <w:b/>
                <w:bCs/>
                <w:kern w:val="0"/>
                <w:sz w:val="24"/>
                <w:szCs w:val="24"/>
              </w:rPr>
              <w:t>15</w:t>
            </w:r>
            <w:r>
              <w:rPr>
                <w:rFonts w:ascii="宋体" w:hAnsi="宋体" w:cs="宋体" w:hint="eastAsia"/>
                <w:b/>
                <w:bCs/>
                <w:kern w:val="0"/>
                <w:sz w:val="24"/>
                <w:szCs w:val="24"/>
              </w:rPr>
              <w:t>项：</w:t>
            </w:r>
            <w:r>
              <w:rPr>
                <w:rFonts w:ascii="宋体" w:hAnsi="宋体" w:cs="宋体" w:hint="eastAsia"/>
                <w:kern w:val="0"/>
                <w:sz w:val="24"/>
                <w:szCs w:val="24"/>
              </w:rPr>
              <w:t>燃气经营企业要严格执行实名销售、签订供气合同，提供符合标准的调压器、连接管等产品，建立健全用户安检长效管理机制</w:t>
            </w:r>
          </w:p>
        </w:tc>
        <w:tc>
          <w:tcPr>
            <w:tcW w:w="4536"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要统一用户订气渠道，结算环节需提供统一销售凭证，通过网络渠道收取费用的，应当使用企业专用账户收款码；要做好每年一次的入户安检并建立台账登记，积极指导用户配合整改，对餐饮经营单位、特别是新开户用户要认真审核用气场所安全条件，存在严重隐患且拒不整改的，坚决落实停供机制。</w:t>
            </w:r>
          </w:p>
        </w:tc>
        <w:tc>
          <w:tcPr>
            <w:tcW w:w="1418"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各液化气经营企业</w:t>
            </w:r>
          </w:p>
        </w:tc>
        <w:tc>
          <w:tcPr>
            <w:tcW w:w="4394"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1C2EFE" w:rsidTr="001A02F9">
        <w:trPr>
          <w:trHeight w:val="810"/>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tcPr>
          <w:p w:rsidR="001C2EFE" w:rsidRDefault="001C2EFE" w:rsidP="001A02F9">
            <w:pPr>
              <w:widowControl/>
              <w:jc w:val="center"/>
              <w:rPr>
                <w:rFonts w:ascii="宋体" w:hAnsi="宋体" w:cs="宋体"/>
                <w:kern w:val="0"/>
                <w:sz w:val="24"/>
                <w:szCs w:val="24"/>
              </w:rPr>
            </w:pPr>
            <w:r>
              <w:rPr>
                <w:rFonts w:ascii="宋体" w:hAnsi="宋体" w:cs="宋体" w:hint="eastAsia"/>
                <w:kern w:val="0"/>
                <w:sz w:val="24"/>
                <w:szCs w:val="24"/>
              </w:rPr>
              <w:t>3</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b/>
                <w:bCs/>
                <w:kern w:val="0"/>
                <w:sz w:val="24"/>
                <w:szCs w:val="24"/>
              </w:rPr>
              <w:t>任务分解表第</w:t>
            </w:r>
            <w:r>
              <w:rPr>
                <w:rFonts w:ascii="宋体" w:hAnsi="宋体" w:cs="宋体"/>
                <w:b/>
                <w:bCs/>
                <w:kern w:val="0"/>
                <w:sz w:val="24"/>
                <w:szCs w:val="24"/>
              </w:rPr>
              <w:t>16</w:t>
            </w:r>
            <w:r>
              <w:rPr>
                <w:rFonts w:ascii="宋体" w:hAnsi="宋体" w:cs="宋体" w:hint="eastAsia"/>
                <w:b/>
                <w:bCs/>
                <w:kern w:val="0"/>
                <w:sz w:val="24"/>
                <w:szCs w:val="24"/>
              </w:rPr>
              <w:t>项：</w:t>
            </w:r>
            <w:r>
              <w:rPr>
                <w:rFonts w:ascii="宋体" w:hAnsi="宋体" w:cs="宋体" w:hint="eastAsia"/>
                <w:kern w:val="0"/>
                <w:sz w:val="24"/>
                <w:szCs w:val="24"/>
              </w:rPr>
              <w:t>区建管委要强化多部门协作，通过信息化手段，严厉打击非法贩</w:t>
            </w:r>
            <w:r>
              <w:rPr>
                <w:rFonts w:ascii="宋体" w:hAnsi="宋体" w:cs="宋体" w:hint="eastAsia"/>
                <w:kern w:val="0"/>
                <w:sz w:val="24"/>
                <w:szCs w:val="24"/>
              </w:rPr>
              <w:lastRenderedPageBreak/>
              <w:t>售、运输、倒灌和用户使用非法液化气等违法行为，切实提高发现率和查处率。</w:t>
            </w:r>
          </w:p>
        </w:tc>
        <w:tc>
          <w:tcPr>
            <w:tcW w:w="4536"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lastRenderedPageBreak/>
              <w:t>加强对配送订单信息数据的倒查分析，针对“同一地址大量订气”等异常现象落实专人开展复查，发现违法违规线索的要及时上报属地及相关管理部门。</w:t>
            </w:r>
          </w:p>
        </w:tc>
        <w:tc>
          <w:tcPr>
            <w:tcW w:w="1418"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区建管委</w:t>
            </w:r>
          </w:p>
        </w:tc>
        <w:tc>
          <w:tcPr>
            <w:tcW w:w="4394"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1C2EFE" w:rsidTr="001A02F9">
        <w:trPr>
          <w:trHeight w:val="2016"/>
        </w:trPr>
        <w:tc>
          <w:tcPr>
            <w:tcW w:w="846" w:type="dxa"/>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2551" w:type="dxa"/>
            <w:vMerge/>
            <w:tcBorders>
              <w:top w:val="nil"/>
              <w:left w:val="single" w:sz="4" w:space="0" w:color="auto"/>
              <w:bottom w:val="single" w:sz="4" w:space="0" w:color="auto"/>
              <w:right w:val="single" w:sz="4" w:space="0" w:color="auto"/>
            </w:tcBorders>
            <w:vAlign w:val="center"/>
          </w:tcPr>
          <w:p w:rsidR="001C2EFE" w:rsidRDefault="001C2EFE" w:rsidP="001A02F9">
            <w:pPr>
              <w:widowControl/>
              <w:jc w:val="left"/>
              <w:rPr>
                <w:rFonts w:ascii="宋体" w:hAnsi="宋体" w:cs="宋体"/>
                <w:kern w:val="0"/>
                <w:sz w:val="24"/>
                <w:szCs w:val="24"/>
              </w:rPr>
            </w:pPr>
          </w:p>
        </w:tc>
        <w:tc>
          <w:tcPr>
            <w:tcW w:w="4536"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通过属地巡查、市民热线、信访举报以及其他相关渠道主动收集非法瓶装液化气线索，指导街镇积极开展气瓶电子标签信息协查，建立健全与公安、交通、应急消防、市场监管等部门的联动执法工作机制，深挖气源、运输、储存、销售等各环节违法违规行为，开展一次区域联动专项执法、形成典型案例。</w:t>
            </w:r>
          </w:p>
        </w:tc>
        <w:tc>
          <w:tcPr>
            <w:tcW w:w="1418"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区建管委、相关单位</w:t>
            </w:r>
          </w:p>
        </w:tc>
        <w:tc>
          <w:tcPr>
            <w:tcW w:w="4394"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1C2EFE" w:rsidTr="001A02F9">
        <w:trPr>
          <w:trHeight w:val="3456"/>
        </w:trPr>
        <w:tc>
          <w:tcPr>
            <w:tcW w:w="846" w:type="dxa"/>
            <w:tcBorders>
              <w:top w:val="nil"/>
              <w:left w:val="single" w:sz="4" w:space="0" w:color="auto"/>
              <w:bottom w:val="single" w:sz="4" w:space="0" w:color="auto"/>
              <w:right w:val="single" w:sz="4" w:space="0" w:color="auto"/>
            </w:tcBorders>
            <w:shd w:val="clear" w:color="auto" w:fill="auto"/>
            <w:noWrap/>
            <w:vAlign w:val="center"/>
          </w:tcPr>
          <w:p w:rsidR="001C2EFE" w:rsidRDefault="001C2EFE" w:rsidP="001A02F9">
            <w:pPr>
              <w:widowControl/>
              <w:jc w:val="center"/>
              <w:rPr>
                <w:rFonts w:ascii="宋体" w:hAnsi="宋体" w:cs="宋体"/>
                <w:kern w:val="0"/>
                <w:sz w:val="24"/>
                <w:szCs w:val="24"/>
              </w:rPr>
            </w:pPr>
            <w:r>
              <w:rPr>
                <w:rFonts w:ascii="宋体" w:hAnsi="宋体" w:cs="宋体" w:hint="eastAsia"/>
                <w:kern w:val="0"/>
                <w:sz w:val="24"/>
                <w:szCs w:val="24"/>
              </w:rPr>
              <w:lastRenderedPageBreak/>
              <w:t>4</w:t>
            </w:r>
          </w:p>
        </w:tc>
        <w:tc>
          <w:tcPr>
            <w:tcW w:w="2551"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b/>
                <w:bCs/>
                <w:kern w:val="0"/>
                <w:sz w:val="24"/>
                <w:szCs w:val="24"/>
              </w:rPr>
              <w:t>任务分解表第</w:t>
            </w:r>
            <w:r>
              <w:rPr>
                <w:rFonts w:ascii="宋体" w:hAnsi="宋体" w:cs="宋体"/>
                <w:b/>
                <w:bCs/>
                <w:kern w:val="0"/>
                <w:sz w:val="24"/>
                <w:szCs w:val="24"/>
              </w:rPr>
              <w:t>17</w:t>
            </w:r>
            <w:r>
              <w:rPr>
                <w:rFonts w:ascii="宋体" w:hAnsi="宋体" w:cs="宋体" w:hint="eastAsia"/>
                <w:b/>
                <w:bCs/>
                <w:kern w:val="0"/>
                <w:sz w:val="24"/>
                <w:szCs w:val="24"/>
              </w:rPr>
              <w:t>项：</w:t>
            </w:r>
            <w:r>
              <w:rPr>
                <w:rFonts w:ascii="宋体" w:hAnsi="宋体" w:cs="宋体" w:hint="eastAsia"/>
                <w:kern w:val="0"/>
                <w:sz w:val="24"/>
                <w:szCs w:val="24"/>
              </w:rPr>
              <w:t>各区落实基层属地监管责任，广泛开展逐户清查整治和社区安全宣传。</w:t>
            </w:r>
          </w:p>
        </w:tc>
        <w:tc>
          <w:tcPr>
            <w:tcW w:w="4536"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压实街道、社区等基层组织责任，将燃气安全与服务纳入社区治理和网格化管理的主要内容，健全和完善燃气安全监管工作的基层组织网络，建立燃气事故救援和处置的信息支撑系统和处置保障体系，提升城市燃气安全管理水平和抗风险能力。要全面加大宣传力度，使燃气用户树立安全用气的意识，引导广大群众自觉保护燃气设施，自觉抵制不合格的连接软管、燃气灶具、减压阀等，掌握燃气器具的正确操作使用方法，掌握防火、防爆等有关自救常识，积极主动配合燃气企业入户进行燃气设施安全检查，鼓励举报燃气供应和使用中的违法、违规行为（事件），确保燃气安全。</w:t>
            </w:r>
          </w:p>
        </w:tc>
        <w:tc>
          <w:tcPr>
            <w:tcW w:w="1418"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各镇、街道、莘庄工业区</w:t>
            </w:r>
          </w:p>
        </w:tc>
        <w:tc>
          <w:tcPr>
            <w:tcW w:w="4394"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center"/>
              <w:rPr>
                <w:rFonts w:ascii="宋体" w:hAnsi="宋体" w:cs="宋体"/>
                <w:kern w:val="0"/>
                <w:sz w:val="24"/>
                <w:szCs w:val="24"/>
              </w:rPr>
            </w:pPr>
            <w:r>
              <w:rPr>
                <w:rFonts w:ascii="宋体" w:hAnsi="宋体" w:cs="宋体" w:hint="eastAsia"/>
                <w:kern w:val="0"/>
                <w:sz w:val="24"/>
                <w:szCs w:val="24"/>
              </w:rPr>
              <w:t xml:space="preserve">　</w:t>
            </w:r>
          </w:p>
        </w:tc>
      </w:tr>
    </w:tbl>
    <w:p w:rsidR="001C2EFE" w:rsidRDefault="001C2EFE" w:rsidP="001C2EFE">
      <w:pPr>
        <w:pStyle w:val="1"/>
        <w:spacing w:line="600" w:lineRule="exact"/>
        <w:ind w:firstLineChars="0" w:firstLine="0"/>
        <w:jc w:val="left"/>
        <w:rPr>
          <w:rFonts w:ascii="宋体" w:hAnsi="宋体"/>
          <w:sz w:val="24"/>
          <w:szCs w:val="24"/>
        </w:rPr>
      </w:pPr>
      <w:r>
        <w:rPr>
          <w:rFonts w:ascii="宋体" w:hAnsi="宋体" w:hint="eastAsia"/>
          <w:sz w:val="24"/>
          <w:szCs w:val="24"/>
        </w:rPr>
        <w:t>本表由各镇、街道、莘庄工业区、各液化气经营企业填报</w:t>
      </w:r>
    </w:p>
    <w:p w:rsidR="001C2EFE" w:rsidRPr="009F0E44" w:rsidRDefault="001C2EFE" w:rsidP="001C2EFE">
      <w:pPr>
        <w:pStyle w:val="1"/>
        <w:spacing w:line="600" w:lineRule="exact"/>
        <w:ind w:firstLineChars="0" w:firstLine="0"/>
        <w:jc w:val="left"/>
        <w:rPr>
          <w:rFonts w:ascii="黑体" w:eastAsia="黑体" w:hAnsi="黑体"/>
          <w:sz w:val="32"/>
          <w:szCs w:val="32"/>
        </w:rPr>
      </w:pPr>
      <w:r>
        <w:rPr>
          <w:rFonts w:ascii="宋体" w:hAnsi="宋体"/>
          <w:sz w:val="24"/>
          <w:szCs w:val="24"/>
        </w:rPr>
        <w:br w:type="page"/>
      </w:r>
      <w:r w:rsidRPr="009F0E44">
        <w:rPr>
          <w:rFonts w:ascii="黑体" w:eastAsia="黑体" w:hAnsi="黑体" w:hint="eastAsia"/>
          <w:sz w:val="32"/>
          <w:szCs w:val="32"/>
        </w:rPr>
        <w:lastRenderedPageBreak/>
        <w:t>附件6</w:t>
      </w:r>
    </w:p>
    <w:p w:rsidR="001C2EFE" w:rsidRPr="009F0E44" w:rsidRDefault="001C2EFE" w:rsidP="001C2EFE">
      <w:pPr>
        <w:pStyle w:val="1"/>
        <w:spacing w:line="600" w:lineRule="exact"/>
        <w:ind w:firstLineChars="0" w:firstLine="0"/>
        <w:jc w:val="center"/>
        <w:rPr>
          <w:rFonts w:ascii="宋体" w:hAnsi="宋体"/>
          <w:b/>
          <w:sz w:val="36"/>
          <w:szCs w:val="32"/>
        </w:rPr>
      </w:pPr>
      <w:r w:rsidRPr="009F0E44">
        <w:rPr>
          <w:rFonts w:ascii="宋体" w:hAnsi="宋体" w:hint="eastAsia"/>
          <w:b/>
          <w:sz w:val="36"/>
          <w:szCs w:val="32"/>
        </w:rPr>
        <w:t>数字化专项工作统计表</w:t>
      </w:r>
    </w:p>
    <w:p w:rsidR="001C2EFE" w:rsidRDefault="001C2EFE" w:rsidP="001C2EFE">
      <w:pPr>
        <w:pStyle w:val="1"/>
        <w:spacing w:line="600" w:lineRule="exact"/>
        <w:ind w:firstLineChars="0" w:firstLine="0"/>
        <w:jc w:val="left"/>
        <w:rPr>
          <w:rFonts w:ascii="宋体" w:hAnsi="宋体"/>
          <w:sz w:val="24"/>
          <w:szCs w:val="24"/>
        </w:rPr>
      </w:pPr>
      <w:r>
        <w:rPr>
          <w:rFonts w:ascii="宋体" w:hAnsi="宋体" w:hint="eastAsia"/>
          <w:sz w:val="24"/>
          <w:szCs w:val="24"/>
        </w:rPr>
        <w:t>单位：</w:t>
      </w:r>
    </w:p>
    <w:tbl>
      <w:tblPr>
        <w:tblW w:w="13640" w:type="dxa"/>
        <w:tblInd w:w="113" w:type="dxa"/>
        <w:tblLook w:val="04A0" w:firstRow="1" w:lastRow="0" w:firstColumn="1" w:lastColumn="0" w:noHBand="0" w:noVBand="1"/>
      </w:tblPr>
      <w:tblGrid>
        <w:gridCol w:w="820"/>
        <w:gridCol w:w="3144"/>
        <w:gridCol w:w="3969"/>
        <w:gridCol w:w="2007"/>
        <w:gridCol w:w="3700"/>
      </w:tblGrid>
      <w:tr w:rsidR="001C2EFE" w:rsidTr="001A02F9">
        <w:trPr>
          <w:trHeight w:val="288"/>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3144" w:type="dxa"/>
            <w:tcBorders>
              <w:top w:val="single" w:sz="4" w:space="0" w:color="auto"/>
              <w:left w:val="nil"/>
              <w:bottom w:val="single" w:sz="4" w:space="0" w:color="auto"/>
              <w:right w:val="single" w:sz="4" w:space="0" w:color="auto"/>
            </w:tcBorders>
            <w:shd w:val="clear" w:color="auto" w:fill="auto"/>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工作任务</w:t>
            </w:r>
          </w:p>
        </w:tc>
        <w:tc>
          <w:tcPr>
            <w:tcW w:w="3969" w:type="dxa"/>
            <w:tcBorders>
              <w:top w:val="single" w:sz="4" w:space="0" w:color="auto"/>
              <w:left w:val="nil"/>
              <w:bottom w:val="single" w:sz="4" w:space="0" w:color="auto"/>
              <w:right w:val="single" w:sz="4" w:space="0" w:color="auto"/>
            </w:tcBorders>
            <w:shd w:val="clear" w:color="auto" w:fill="auto"/>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工作内容</w:t>
            </w:r>
          </w:p>
        </w:tc>
        <w:tc>
          <w:tcPr>
            <w:tcW w:w="2007" w:type="dxa"/>
            <w:tcBorders>
              <w:top w:val="single" w:sz="4" w:space="0" w:color="auto"/>
              <w:left w:val="nil"/>
              <w:bottom w:val="single" w:sz="4" w:space="0" w:color="auto"/>
              <w:right w:val="single" w:sz="4" w:space="0" w:color="auto"/>
            </w:tcBorders>
            <w:shd w:val="clear" w:color="auto" w:fill="auto"/>
            <w:noWrap/>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责任单位</w:t>
            </w:r>
          </w:p>
        </w:tc>
        <w:tc>
          <w:tcPr>
            <w:tcW w:w="3700" w:type="dxa"/>
            <w:tcBorders>
              <w:top w:val="single" w:sz="4" w:space="0" w:color="auto"/>
              <w:left w:val="nil"/>
              <w:bottom w:val="single" w:sz="4" w:space="0" w:color="auto"/>
              <w:right w:val="single" w:sz="4" w:space="0" w:color="auto"/>
            </w:tcBorders>
            <w:shd w:val="clear" w:color="auto" w:fill="auto"/>
            <w:vAlign w:val="center"/>
          </w:tcPr>
          <w:p w:rsidR="001C2EFE" w:rsidRDefault="001C2EFE" w:rsidP="001A02F9">
            <w:pPr>
              <w:widowControl/>
              <w:jc w:val="center"/>
              <w:rPr>
                <w:rFonts w:ascii="宋体" w:hAnsi="宋体" w:cs="宋体"/>
                <w:b/>
                <w:bCs/>
                <w:kern w:val="0"/>
                <w:sz w:val="24"/>
                <w:szCs w:val="24"/>
              </w:rPr>
            </w:pPr>
            <w:r>
              <w:rPr>
                <w:rFonts w:ascii="宋体" w:hAnsi="宋体" w:cs="宋体" w:hint="eastAsia"/>
                <w:b/>
                <w:bCs/>
                <w:kern w:val="0"/>
                <w:sz w:val="24"/>
                <w:szCs w:val="24"/>
              </w:rPr>
              <w:t>工作结果综述</w:t>
            </w:r>
          </w:p>
        </w:tc>
      </w:tr>
      <w:tr w:rsidR="001C2EFE" w:rsidTr="001A02F9">
        <w:trPr>
          <w:trHeight w:val="1984"/>
        </w:trPr>
        <w:tc>
          <w:tcPr>
            <w:tcW w:w="820" w:type="dxa"/>
            <w:tcBorders>
              <w:top w:val="nil"/>
              <w:left w:val="single" w:sz="4" w:space="0" w:color="auto"/>
              <w:bottom w:val="single" w:sz="4" w:space="0" w:color="auto"/>
              <w:right w:val="single" w:sz="4" w:space="0" w:color="auto"/>
            </w:tcBorders>
            <w:shd w:val="clear" w:color="auto" w:fill="auto"/>
            <w:noWrap/>
            <w:vAlign w:val="center"/>
          </w:tcPr>
          <w:p w:rsidR="001C2EFE" w:rsidRDefault="001C2EFE" w:rsidP="001A02F9">
            <w:pPr>
              <w:widowControl/>
              <w:jc w:val="center"/>
              <w:rPr>
                <w:rFonts w:ascii="宋体" w:hAnsi="宋体" w:cs="宋体"/>
                <w:kern w:val="0"/>
                <w:sz w:val="24"/>
                <w:szCs w:val="24"/>
              </w:rPr>
            </w:pPr>
            <w:r>
              <w:rPr>
                <w:rFonts w:ascii="宋体" w:hAnsi="宋体" w:cs="宋体" w:hint="eastAsia"/>
                <w:kern w:val="0"/>
                <w:sz w:val="24"/>
                <w:szCs w:val="24"/>
              </w:rPr>
              <w:t>1</w:t>
            </w:r>
          </w:p>
        </w:tc>
        <w:tc>
          <w:tcPr>
            <w:tcW w:w="3144"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b/>
                <w:bCs/>
                <w:kern w:val="0"/>
                <w:sz w:val="24"/>
                <w:szCs w:val="24"/>
              </w:rPr>
              <w:t>任务分解表第</w:t>
            </w:r>
            <w:r>
              <w:rPr>
                <w:rFonts w:ascii="宋体" w:hAnsi="宋体" w:cs="宋体"/>
                <w:b/>
                <w:bCs/>
                <w:kern w:val="0"/>
                <w:sz w:val="24"/>
                <w:szCs w:val="24"/>
              </w:rPr>
              <w:t>18</w:t>
            </w:r>
            <w:r>
              <w:rPr>
                <w:rFonts w:ascii="宋体" w:hAnsi="宋体" w:cs="宋体" w:hint="eastAsia"/>
                <w:b/>
                <w:bCs/>
                <w:kern w:val="0"/>
                <w:sz w:val="24"/>
                <w:szCs w:val="24"/>
              </w:rPr>
              <w:t>项：</w:t>
            </w:r>
            <w:r w:rsidRPr="001937A8">
              <w:rPr>
                <w:rFonts w:ascii="宋体" w:hAnsi="宋体" w:cs="宋体" w:hint="eastAsia"/>
                <w:kern w:val="0"/>
                <w:sz w:val="24"/>
                <w:szCs w:val="24"/>
              </w:rPr>
              <w:t>各镇、街道、莘庄工业区要依据城市一网统管和安全用气示范区创建，推动物联网技术智能报警装置的安装应用，确保应急响应高效迅速，防范燃气事故发生。</w:t>
            </w:r>
          </w:p>
        </w:tc>
        <w:tc>
          <w:tcPr>
            <w:tcW w:w="3969"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结合</w:t>
            </w:r>
            <w:r w:rsidRPr="001937A8">
              <w:rPr>
                <w:rFonts w:ascii="宋体" w:hAnsi="宋体" w:cs="宋体" w:hint="eastAsia"/>
                <w:kern w:val="0"/>
                <w:sz w:val="24"/>
                <w:szCs w:val="24"/>
              </w:rPr>
              <w:t>安全用气示范区</w:t>
            </w:r>
            <w:r>
              <w:rPr>
                <w:rFonts w:ascii="宋体" w:hAnsi="宋体" w:cs="宋体" w:hint="eastAsia"/>
                <w:kern w:val="0"/>
                <w:sz w:val="24"/>
                <w:szCs w:val="24"/>
              </w:rPr>
              <w:t>建设，加强预警能力建设，</w:t>
            </w:r>
            <w:r w:rsidRPr="001937A8">
              <w:rPr>
                <w:rFonts w:ascii="宋体" w:hAnsi="宋体" w:cs="宋体" w:hint="eastAsia"/>
                <w:kern w:val="0"/>
                <w:sz w:val="24"/>
                <w:szCs w:val="24"/>
              </w:rPr>
              <w:t>推动物联网技术智能报警装置的安装应用，确保应急响应高效迅速，防范燃气事故发生。</w:t>
            </w:r>
          </w:p>
        </w:tc>
        <w:tc>
          <w:tcPr>
            <w:tcW w:w="2007"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各镇、街道、莘庄工业区</w:t>
            </w:r>
          </w:p>
        </w:tc>
        <w:tc>
          <w:tcPr>
            <w:tcW w:w="3700"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1C2EFE" w:rsidTr="001A02F9">
        <w:trPr>
          <w:trHeight w:val="1970"/>
        </w:trPr>
        <w:tc>
          <w:tcPr>
            <w:tcW w:w="820" w:type="dxa"/>
            <w:tcBorders>
              <w:top w:val="nil"/>
              <w:left w:val="single" w:sz="4" w:space="0" w:color="auto"/>
              <w:bottom w:val="single" w:sz="4" w:space="0" w:color="auto"/>
              <w:right w:val="single" w:sz="4" w:space="0" w:color="auto"/>
            </w:tcBorders>
            <w:shd w:val="clear" w:color="auto" w:fill="auto"/>
            <w:noWrap/>
            <w:vAlign w:val="center"/>
          </w:tcPr>
          <w:p w:rsidR="001C2EFE" w:rsidRDefault="001C2EFE" w:rsidP="001A02F9">
            <w:pPr>
              <w:widowControl/>
              <w:jc w:val="center"/>
              <w:rPr>
                <w:rFonts w:ascii="宋体" w:hAnsi="宋体" w:cs="宋体"/>
                <w:kern w:val="0"/>
                <w:sz w:val="24"/>
                <w:szCs w:val="24"/>
              </w:rPr>
            </w:pPr>
            <w:r>
              <w:rPr>
                <w:rFonts w:ascii="宋体" w:hAnsi="宋体" w:cs="宋体" w:hint="eastAsia"/>
                <w:kern w:val="0"/>
                <w:sz w:val="24"/>
                <w:szCs w:val="24"/>
              </w:rPr>
              <w:t>2</w:t>
            </w:r>
          </w:p>
        </w:tc>
        <w:tc>
          <w:tcPr>
            <w:tcW w:w="3144"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b/>
                <w:bCs/>
                <w:kern w:val="0"/>
                <w:sz w:val="24"/>
                <w:szCs w:val="24"/>
              </w:rPr>
              <w:t>任务分解表第</w:t>
            </w:r>
            <w:r>
              <w:rPr>
                <w:rFonts w:ascii="宋体" w:hAnsi="宋体" w:cs="宋体"/>
                <w:b/>
                <w:bCs/>
                <w:kern w:val="0"/>
                <w:sz w:val="24"/>
                <w:szCs w:val="24"/>
              </w:rPr>
              <w:t>19</w:t>
            </w:r>
            <w:r>
              <w:rPr>
                <w:rFonts w:ascii="宋体" w:hAnsi="宋体" w:cs="宋体" w:hint="eastAsia"/>
                <w:b/>
                <w:bCs/>
                <w:kern w:val="0"/>
                <w:sz w:val="24"/>
                <w:szCs w:val="24"/>
              </w:rPr>
              <w:t>项：</w:t>
            </w:r>
            <w:r>
              <w:rPr>
                <w:rFonts w:ascii="宋体" w:hAnsi="宋体" w:cs="宋体" w:hint="eastAsia"/>
                <w:kern w:val="0"/>
                <w:sz w:val="24"/>
                <w:szCs w:val="24"/>
              </w:rPr>
              <w:t>燃气经营企业要完善主干管网全寿命周期管理体系建设，有序推进燃气管网基础设施数字孪生底座建设。</w:t>
            </w:r>
          </w:p>
        </w:tc>
        <w:tc>
          <w:tcPr>
            <w:tcW w:w="3969"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持续完善主干管网全寿命周期管理体系建设，探索5G+“无人机”等新型燃气管网巡检技术，有序推进燃气管网基础设施数字孪生底座建设。</w:t>
            </w:r>
          </w:p>
        </w:tc>
        <w:tc>
          <w:tcPr>
            <w:tcW w:w="2007"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上海天然气管网有限公司</w:t>
            </w:r>
          </w:p>
        </w:tc>
        <w:tc>
          <w:tcPr>
            <w:tcW w:w="3700"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1C2EFE" w:rsidTr="001A02F9">
        <w:trPr>
          <w:trHeight w:val="1984"/>
        </w:trPr>
        <w:tc>
          <w:tcPr>
            <w:tcW w:w="820" w:type="dxa"/>
            <w:tcBorders>
              <w:top w:val="nil"/>
              <w:left w:val="single" w:sz="4" w:space="0" w:color="auto"/>
              <w:bottom w:val="single" w:sz="4" w:space="0" w:color="auto"/>
              <w:right w:val="single" w:sz="4" w:space="0" w:color="auto"/>
            </w:tcBorders>
            <w:shd w:val="clear" w:color="auto" w:fill="auto"/>
            <w:noWrap/>
            <w:vAlign w:val="center"/>
          </w:tcPr>
          <w:p w:rsidR="001C2EFE" w:rsidRDefault="001C2EFE" w:rsidP="001A02F9">
            <w:pPr>
              <w:widowControl/>
              <w:jc w:val="center"/>
              <w:rPr>
                <w:rFonts w:ascii="宋体" w:hAnsi="宋体" w:cs="宋体"/>
                <w:kern w:val="0"/>
                <w:sz w:val="24"/>
                <w:szCs w:val="24"/>
              </w:rPr>
            </w:pPr>
            <w:r>
              <w:rPr>
                <w:rFonts w:ascii="宋体" w:hAnsi="宋体" w:cs="宋体" w:hint="eastAsia"/>
                <w:kern w:val="0"/>
                <w:sz w:val="24"/>
                <w:szCs w:val="24"/>
              </w:rPr>
              <w:t>3</w:t>
            </w:r>
          </w:p>
        </w:tc>
        <w:tc>
          <w:tcPr>
            <w:tcW w:w="3144"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b/>
                <w:bCs/>
                <w:kern w:val="0"/>
                <w:sz w:val="24"/>
                <w:szCs w:val="24"/>
              </w:rPr>
              <w:t>任务分解表第</w:t>
            </w:r>
            <w:r>
              <w:rPr>
                <w:rFonts w:ascii="宋体" w:hAnsi="宋体" w:cs="宋体"/>
                <w:b/>
                <w:bCs/>
                <w:kern w:val="0"/>
                <w:sz w:val="24"/>
                <w:szCs w:val="24"/>
              </w:rPr>
              <w:t>20</w:t>
            </w:r>
            <w:r>
              <w:rPr>
                <w:rFonts w:ascii="宋体" w:hAnsi="宋体" w:cs="宋体" w:hint="eastAsia"/>
                <w:b/>
                <w:bCs/>
                <w:kern w:val="0"/>
                <w:sz w:val="24"/>
                <w:szCs w:val="24"/>
              </w:rPr>
              <w:t>项：</w:t>
            </w:r>
            <w:r>
              <w:rPr>
                <w:rFonts w:ascii="宋体" w:hAnsi="宋体" w:cs="宋体" w:hint="eastAsia"/>
                <w:kern w:val="0"/>
                <w:sz w:val="24"/>
                <w:szCs w:val="24"/>
              </w:rPr>
              <w:t>燃气经营企业要完善对重要节点的燃气设施的实时监控和预警，预判处置管网隐患，防范管线泄漏事故。</w:t>
            </w:r>
          </w:p>
        </w:tc>
        <w:tc>
          <w:tcPr>
            <w:tcW w:w="3969"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依托燃气数据采集和监控系统（SCADA）平台，完善对重要节点的燃气管道、调压器、阀门井等实时监控和预警，预判处置管网隐患，防范管线泄漏事故。</w:t>
            </w:r>
          </w:p>
        </w:tc>
        <w:tc>
          <w:tcPr>
            <w:tcW w:w="2007"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各管道气经营企业</w:t>
            </w:r>
          </w:p>
        </w:tc>
        <w:tc>
          <w:tcPr>
            <w:tcW w:w="3700" w:type="dxa"/>
            <w:tcBorders>
              <w:top w:val="nil"/>
              <w:left w:val="nil"/>
              <w:bottom w:val="single" w:sz="4" w:space="0" w:color="auto"/>
              <w:right w:val="single" w:sz="4" w:space="0" w:color="auto"/>
            </w:tcBorders>
            <w:shd w:val="clear" w:color="auto" w:fill="auto"/>
            <w:vAlign w:val="center"/>
          </w:tcPr>
          <w:p w:rsidR="001C2EFE" w:rsidRDefault="001C2EFE" w:rsidP="001A02F9">
            <w:pPr>
              <w:widowControl/>
              <w:jc w:val="left"/>
              <w:rPr>
                <w:rFonts w:ascii="宋体" w:hAnsi="宋体" w:cs="宋体"/>
                <w:kern w:val="0"/>
                <w:sz w:val="24"/>
                <w:szCs w:val="24"/>
              </w:rPr>
            </w:pPr>
            <w:r>
              <w:rPr>
                <w:rFonts w:ascii="宋体" w:hAnsi="宋体" w:cs="宋体" w:hint="eastAsia"/>
                <w:kern w:val="0"/>
                <w:sz w:val="24"/>
                <w:szCs w:val="24"/>
              </w:rPr>
              <w:t xml:space="preserve">　</w:t>
            </w:r>
          </w:p>
        </w:tc>
      </w:tr>
    </w:tbl>
    <w:p w:rsidR="001C2EFE" w:rsidRDefault="001C2EFE" w:rsidP="001C2EFE">
      <w:pPr>
        <w:pStyle w:val="1"/>
        <w:spacing w:line="600" w:lineRule="exact"/>
        <w:ind w:firstLineChars="0" w:firstLine="0"/>
        <w:jc w:val="left"/>
        <w:rPr>
          <w:rFonts w:ascii="仿宋_GB2312" w:eastAsia="仿宋_GB2312" w:hAnsi="宋体"/>
          <w:sz w:val="32"/>
          <w:szCs w:val="32"/>
        </w:rPr>
        <w:sectPr w:rsidR="001C2EFE" w:rsidSect="001C2EFE">
          <w:pgSz w:w="16838" w:h="11906" w:orient="landscape"/>
          <w:pgMar w:top="1418" w:right="1559" w:bottom="1418" w:left="1588" w:header="851" w:footer="992" w:gutter="0"/>
          <w:pgNumType w:fmt="numberInDash"/>
          <w:cols w:space="720"/>
          <w:docGrid w:type="linesAndChars" w:linePitch="312"/>
        </w:sectPr>
      </w:pPr>
      <w:r>
        <w:rPr>
          <w:rFonts w:ascii="宋体" w:hAnsi="宋体" w:hint="eastAsia"/>
          <w:sz w:val="24"/>
          <w:szCs w:val="24"/>
        </w:rPr>
        <w:t>本表由</w:t>
      </w:r>
      <w:r>
        <w:rPr>
          <w:rFonts w:ascii="宋体" w:hAnsi="宋体" w:cs="宋体" w:hint="eastAsia"/>
          <w:kern w:val="0"/>
          <w:sz w:val="24"/>
          <w:szCs w:val="24"/>
        </w:rPr>
        <w:t>各镇、街道、莘庄工业区、相关</w:t>
      </w:r>
      <w:r>
        <w:rPr>
          <w:rFonts w:ascii="宋体" w:hAnsi="宋体" w:hint="eastAsia"/>
          <w:sz w:val="24"/>
          <w:szCs w:val="24"/>
        </w:rPr>
        <w:t>燃气经营企业填报</w:t>
      </w:r>
    </w:p>
    <w:p w:rsidR="001C2EFE" w:rsidRPr="009F0E44" w:rsidRDefault="001C2EFE" w:rsidP="001C2EFE">
      <w:pPr>
        <w:pStyle w:val="1"/>
        <w:spacing w:line="600" w:lineRule="exact"/>
        <w:ind w:firstLineChars="0" w:firstLine="0"/>
        <w:jc w:val="left"/>
        <w:rPr>
          <w:rFonts w:ascii="黑体" w:eastAsia="黑体" w:hAnsi="黑体"/>
          <w:sz w:val="32"/>
          <w:szCs w:val="32"/>
        </w:rPr>
      </w:pPr>
      <w:r w:rsidRPr="009F0E44">
        <w:rPr>
          <w:rFonts w:ascii="黑体" w:eastAsia="黑体" w:hAnsi="黑体" w:hint="eastAsia"/>
          <w:sz w:val="32"/>
          <w:szCs w:val="32"/>
        </w:rPr>
        <w:lastRenderedPageBreak/>
        <w:t>附件7</w:t>
      </w:r>
    </w:p>
    <w:p w:rsidR="001C2EFE" w:rsidRPr="009F0E44" w:rsidRDefault="001C2EFE" w:rsidP="001C2EFE">
      <w:pPr>
        <w:pStyle w:val="1"/>
        <w:spacing w:line="600" w:lineRule="exact"/>
        <w:ind w:firstLineChars="0" w:firstLine="0"/>
        <w:jc w:val="center"/>
        <w:rPr>
          <w:rFonts w:ascii="宋体" w:hAnsi="宋体"/>
          <w:b/>
          <w:sz w:val="36"/>
          <w:szCs w:val="32"/>
        </w:rPr>
      </w:pPr>
      <w:r w:rsidRPr="009F0E44">
        <w:rPr>
          <w:rFonts w:ascii="宋体" w:hAnsi="宋体" w:hint="eastAsia"/>
          <w:b/>
          <w:sz w:val="36"/>
          <w:szCs w:val="32"/>
        </w:rPr>
        <w:t>城镇燃气安全排查整治信息统计表</w:t>
      </w:r>
    </w:p>
    <w:p w:rsidR="001C2EFE" w:rsidRDefault="001C2EFE" w:rsidP="001C2EFE">
      <w:pPr>
        <w:pStyle w:val="1"/>
        <w:spacing w:line="600" w:lineRule="exact"/>
        <w:ind w:firstLineChars="0" w:firstLine="0"/>
        <w:jc w:val="left"/>
        <w:rPr>
          <w:rFonts w:ascii="宋体" w:hAnsi="宋体"/>
          <w:sz w:val="24"/>
          <w:szCs w:val="24"/>
        </w:rPr>
      </w:pPr>
      <w:r>
        <w:rPr>
          <w:rFonts w:ascii="宋体" w:hAnsi="宋体" w:hint="eastAsia"/>
          <w:sz w:val="24"/>
          <w:szCs w:val="24"/>
        </w:rPr>
        <w:t>报送单位：                                                            报送时间：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535"/>
        <w:gridCol w:w="935"/>
        <w:gridCol w:w="378"/>
        <w:gridCol w:w="1902"/>
        <w:gridCol w:w="1672"/>
        <w:gridCol w:w="4264"/>
        <w:gridCol w:w="1485"/>
      </w:tblGrid>
      <w:tr w:rsidR="001C2EFE" w:rsidTr="001A02F9">
        <w:trPr>
          <w:trHeight w:val="624"/>
        </w:trPr>
        <w:tc>
          <w:tcPr>
            <w:tcW w:w="624" w:type="pct"/>
            <w:vMerge w:val="restart"/>
            <w:vAlign w:val="center"/>
          </w:tcPr>
          <w:p w:rsidR="001C2EFE" w:rsidRDefault="001C2EFE" w:rsidP="001A02F9">
            <w:pPr>
              <w:rPr>
                <w:b/>
                <w:bCs/>
                <w:sz w:val="24"/>
                <w:szCs w:val="24"/>
              </w:rPr>
            </w:pPr>
            <w:r>
              <w:rPr>
                <w:rFonts w:hint="eastAsia"/>
                <w:b/>
                <w:bCs/>
                <w:sz w:val="24"/>
                <w:szCs w:val="24"/>
              </w:rPr>
              <w:t>经营企业情况</w:t>
            </w:r>
          </w:p>
        </w:tc>
        <w:tc>
          <w:tcPr>
            <w:tcW w:w="1708" w:type="pct"/>
            <w:gridSpan w:val="4"/>
            <w:vAlign w:val="center"/>
          </w:tcPr>
          <w:p w:rsidR="001C2EFE" w:rsidRDefault="001C2EFE" w:rsidP="001A02F9">
            <w:pPr>
              <w:rPr>
                <w:sz w:val="24"/>
                <w:szCs w:val="24"/>
              </w:rPr>
            </w:pPr>
            <w:r>
              <w:rPr>
                <w:rFonts w:hint="eastAsia"/>
                <w:sz w:val="24"/>
                <w:szCs w:val="24"/>
              </w:rPr>
              <w:t>管道燃气经营企业数量（个）</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管道燃气经营企业从业人数（个）</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ign w:val="center"/>
          </w:tcPr>
          <w:p w:rsidR="001C2EFE" w:rsidRDefault="001C2EFE" w:rsidP="001A02F9">
            <w:pPr>
              <w:rPr>
                <w:b/>
                <w:bCs/>
                <w:sz w:val="24"/>
                <w:szCs w:val="24"/>
              </w:rPr>
            </w:pPr>
          </w:p>
        </w:tc>
        <w:tc>
          <w:tcPr>
            <w:tcW w:w="1708" w:type="pct"/>
            <w:gridSpan w:val="4"/>
            <w:vAlign w:val="center"/>
          </w:tcPr>
          <w:p w:rsidR="001C2EFE" w:rsidRDefault="001C2EFE" w:rsidP="001A02F9">
            <w:pPr>
              <w:rPr>
                <w:sz w:val="24"/>
                <w:szCs w:val="24"/>
              </w:rPr>
            </w:pPr>
            <w:r>
              <w:rPr>
                <w:rFonts w:hint="eastAsia"/>
                <w:sz w:val="24"/>
                <w:szCs w:val="24"/>
              </w:rPr>
              <w:t>瓶装液化气经营企业数量（个）</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瓶装液化气经营企业从业人数（个）</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restart"/>
            <w:vAlign w:val="center"/>
          </w:tcPr>
          <w:p w:rsidR="001C2EFE" w:rsidRDefault="001C2EFE" w:rsidP="001A02F9">
            <w:pPr>
              <w:rPr>
                <w:b/>
                <w:bCs/>
                <w:sz w:val="24"/>
                <w:szCs w:val="24"/>
              </w:rPr>
            </w:pPr>
            <w:r>
              <w:rPr>
                <w:rFonts w:hint="eastAsia"/>
                <w:b/>
                <w:bCs/>
                <w:sz w:val="24"/>
                <w:szCs w:val="24"/>
              </w:rPr>
              <w:t>管网情况</w:t>
            </w:r>
          </w:p>
        </w:tc>
        <w:tc>
          <w:tcPr>
            <w:tcW w:w="552" w:type="pct"/>
            <w:vMerge w:val="restart"/>
            <w:vAlign w:val="center"/>
          </w:tcPr>
          <w:p w:rsidR="001C2EFE" w:rsidRDefault="001C2EFE" w:rsidP="001A02F9">
            <w:pPr>
              <w:jc w:val="left"/>
              <w:rPr>
                <w:sz w:val="24"/>
                <w:szCs w:val="24"/>
              </w:rPr>
            </w:pPr>
            <w:r>
              <w:rPr>
                <w:rFonts w:hint="eastAsia"/>
                <w:sz w:val="24"/>
                <w:szCs w:val="24"/>
              </w:rPr>
              <w:t xml:space="preserve">老旧管道（公里）　</w:t>
            </w:r>
          </w:p>
        </w:tc>
        <w:tc>
          <w:tcPr>
            <w:tcW w:w="472" w:type="pct"/>
            <w:gridSpan w:val="2"/>
            <w:vMerge w:val="restart"/>
            <w:vAlign w:val="center"/>
          </w:tcPr>
          <w:p w:rsidR="001C2EFE" w:rsidRDefault="001C2EFE" w:rsidP="001A02F9">
            <w:pPr>
              <w:jc w:val="left"/>
              <w:rPr>
                <w:sz w:val="24"/>
                <w:szCs w:val="24"/>
              </w:rPr>
            </w:pPr>
            <w:r>
              <w:rPr>
                <w:rFonts w:hint="eastAsia"/>
                <w:sz w:val="24"/>
                <w:szCs w:val="24"/>
              </w:rPr>
              <w:t>2000</w:t>
            </w:r>
            <w:r>
              <w:rPr>
                <w:rFonts w:hint="eastAsia"/>
                <w:sz w:val="24"/>
                <w:szCs w:val="24"/>
              </w:rPr>
              <w:t>年前建设</w:t>
            </w:r>
          </w:p>
        </w:tc>
        <w:tc>
          <w:tcPr>
            <w:tcW w:w="684" w:type="pct"/>
            <w:vAlign w:val="center"/>
          </w:tcPr>
          <w:p w:rsidR="001C2EFE" w:rsidRDefault="001C2EFE" w:rsidP="001A02F9">
            <w:pPr>
              <w:rPr>
                <w:sz w:val="24"/>
                <w:szCs w:val="24"/>
              </w:rPr>
            </w:pPr>
            <w:r>
              <w:rPr>
                <w:rFonts w:hint="eastAsia"/>
                <w:sz w:val="24"/>
                <w:szCs w:val="24"/>
              </w:rPr>
              <w:t>球墨铸铁</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存在隐患的管道长度（公里）</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ign w:val="center"/>
          </w:tcPr>
          <w:p w:rsidR="001C2EFE" w:rsidRDefault="001C2EFE" w:rsidP="001A02F9">
            <w:pPr>
              <w:rPr>
                <w:b/>
                <w:bCs/>
                <w:sz w:val="24"/>
                <w:szCs w:val="24"/>
              </w:rPr>
            </w:pPr>
          </w:p>
        </w:tc>
        <w:tc>
          <w:tcPr>
            <w:tcW w:w="552" w:type="pct"/>
            <w:vMerge/>
            <w:vAlign w:val="center"/>
          </w:tcPr>
          <w:p w:rsidR="001C2EFE" w:rsidRDefault="001C2EFE" w:rsidP="001A02F9">
            <w:pPr>
              <w:rPr>
                <w:sz w:val="24"/>
                <w:szCs w:val="24"/>
              </w:rPr>
            </w:pPr>
          </w:p>
        </w:tc>
        <w:tc>
          <w:tcPr>
            <w:tcW w:w="472" w:type="pct"/>
            <w:gridSpan w:val="2"/>
            <w:vMerge/>
            <w:vAlign w:val="center"/>
          </w:tcPr>
          <w:p w:rsidR="001C2EFE" w:rsidRDefault="001C2EFE" w:rsidP="001A02F9">
            <w:pPr>
              <w:rPr>
                <w:sz w:val="24"/>
                <w:szCs w:val="24"/>
              </w:rPr>
            </w:pPr>
          </w:p>
        </w:tc>
        <w:tc>
          <w:tcPr>
            <w:tcW w:w="684" w:type="pct"/>
            <w:vAlign w:val="center"/>
          </w:tcPr>
          <w:p w:rsidR="001C2EFE" w:rsidRDefault="001C2EFE" w:rsidP="001A02F9">
            <w:pPr>
              <w:rPr>
                <w:sz w:val="24"/>
                <w:szCs w:val="24"/>
              </w:rPr>
            </w:pPr>
            <w:r>
              <w:rPr>
                <w:rFonts w:hint="eastAsia"/>
                <w:sz w:val="24"/>
                <w:szCs w:val="24"/>
              </w:rPr>
              <w:t>钢管</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Merge w:val="restart"/>
            <w:vAlign w:val="center"/>
          </w:tcPr>
          <w:p w:rsidR="001C2EFE" w:rsidRDefault="001C2EFE" w:rsidP="001A02F9">
            <w:pPr>
              <w:rPr>
                <w:sz w:val="24"/>
                <w:szCs w:val="24"/>
              </w:rPr>
            </w:pPr>
            <w:r>
              <w:rPr>
                <w:rFonts w:hint="eastAsia"/>
                <w:sz w:val="24"/>
                <w:szCs w:val="24"/>
              </w:rPr>
              <w:t>整改完成管道长度（公里）</w:t>
            </w:r>
          </w:p>
        </w:tc>
        <w:tc>
          <w:tcPr>
            <w:tcW w:w="534" w:type="pct"/>
            <w:vMerge w:val="restar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ign w:val="center"/>
          </w:tcPr>
          <w:p w:rsidR="001C2EFE" w:rsidRDefault="001C2EFE" w:rsidP="001A02F9">
            <w:pPr>
              <w:rPr>
                <w:b/>
                <w:bCs/>
                <w:sz w:val="24"/>
                <w:szCs w:val="24"/>
              </w:rPr>
            </w:pPr>
          </w:p>
        </w:tc>
        <w:tc>
          <w:tcPr>
            <w:tcW w:w="552" w:type="pct"/>
            <w:vMerge/>
            <w:vAlign w:val="center"/>
          </w:tcPr>
          <w:p w:rsidR="001C2EFE" w:rsidRDefault="001C2EFE" w:rsidP="001A02F9">
            <w:pPr>
              <w:rPr>
                <w:sz w:val="24"/>
                <w:szCs w:val="24"/>
              </w:rPr>
            </w:pPr>
          </w:p>
        </w:tc>
        <w:tc>
          <w:tcPr>
            <w:tcW w:w="472" w:type="pct"/>
            <w:gridSpan w:val="2"/>
            <w:vMerge/>
            <w:vAlign w:val="center"/>
          </w:tcPr>
          <w:p w:rsidR="001C2EFE" w:rsidRDefault="001C2EFE" w:rsidP="001A02F9">
            <w:pPr>
              <w:rPr>
                <w:sz w:val="24"/>
                <w:szCs w:val="24"/>
              </w:rPr>
            </w:pPr>
          </w:p>
        </w:tc>
        <w:tc>
          <w:tcPr>
            <w:tcW w:w="684" w:type="pct"/>
            <w:vAlign w:val="center"/>
          </w:tcPr>
          <w:p w:rsidR="001C2EFE" w:rsidRDefault="001C2EFE" w:rsidP="001A02F9">
            <w:pPr>
              <w:rPr>
                <w:sz w:val="24"/>
                <w:szCs w:val="24"/>
              </w:rPr>
            </w:pPr>
            <w:r>
              <w:rPr>
                <w:rFonts w:hint="eastAsia"/>
                <w:sz w:val="24"/>
                <w:szCs w:val="24"/>
              </w:rPr>
              <w:t>PE</w:t>
            </w:r>
            <w:r>
              <w:rPr>
                <w:rFonts w:hint="eastAsia"/>
                <w:sz w:val="24"/>
                <w:szCs w:val="24"/>
              </w:rPr>
              <w:t>管</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Merge/>
            <w:vAlign w:val="center"/>
          </w:tcPr>
          <w:p w:rsidR="001C2EFE" w:rsidRDefault="001C2EFE" w:rsidP="001A02F9">
            <w:pPr>
              <w:rPr>
                <w:sz w:val="24"/>
                <w:szCs w:val="24"/>
              </w:rPr>
            </w:pPr>
          </w:p>
        </w:tc>
        <w:tc>
          <w:tcPr>
            <w:tcW w:w="534" w:type="pct"/>
            <w:vMerge/>
            <w:vAlign w:val="center"/>
          </w:tcPr>
          <w:p w:rsidR="001C2EFE" w:rsidRDefault="001C2EFE" w:rsidP="001A02F9">
            <w:pPr>
              <w:rPr>
                <w:sz w:val="24"/>
                <w:szCs w:val="24"/>
              </w:rPr>
            </w:pPr>
          </w:p>
        </w:tc>
      </w:tr>
      <w:tr w:rsidR="001C2EFE" w:rsidTr="001A02F9">
        <w:trPr>
          <w:trHeight w:val="624"/>
        </w:trPr>
        <w:tc>
          <w:tcPr>
            <w:tcW w:w="624" w:type="pct"/>
            <w:vMerge/>
            <w:vAlign w:val="center"/>
          </w:tcPr>
          <w:p w:rsidR="001C2EFE" w:rsidRDefault="001C2EFE" w:rsidP="001A02F9">
            <w:pPr>
              <w:rPr>
                <w:b/>
                <w:bCs/>
                <w:sz w:val="24"/>
                <w:szCs w:val="24"/>
              </w:rPr>
            </w:pPr>
          </w:p>
        </w:tc>
        <w:tc>
          <w:tcPr>
            <w:tcW w:w="1708" w:type="pct"/>
            <w:gridSpan w:val="4"/>
            <w:vAlign w:val="center"/>
          </w:tcPr>
          <w:p w:rsidR="001C2EFE" w:rsidRDefault="001C2EFE" w:rsidP="001A02F9">
            <w:pPr>
              <w:rPr>
                <w:sz w:val="24"/>
                <w:szCs w:val="24"/>
              </w:rPr>
            </w:pPr>
            <w:r>
              <w:rPr>
                <w:rFonts w:hint="eastAsia"/>
                <w:sz w:val="24"/>
                <w:szCs w:val="24"/>
              </w:rPr>
              <w:t>违章占压管道数量（处）</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整改完成违章占压管道数量（处）</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Align w:val="center"/>
          </w:tcPr>
          <w:p w:rsidR="001C2EFE" w:rsidRDefault="001C2EFE" w:rsidP="001A02F9">
            <w:pPr>
              <w:rPr>
                <w:b/>
                <w:bCs/>
                <w:sz w:val="24"/>
                <w:szCs w:val="24"/>
              </w:rPr>
            </w:pPr>
            <w:r>
              <w:rPr>
                <w:rFonts w:hint="eastAsia"/>
                <w:b/>
                <w:bCs/>
                <w:sz w:val="24"/>
                <w:szCs w:val="24"/>
              </w:rPr>
              <w:t>场站情况</w:t>
            </w:r>
          </w:p>
        </w:tc>
        <w:tc>
          <w:tcPr>
            <w:tcW w:w="1708" w:type="pct"/>
            <w:gridSpan w:val="4"/>
            <w:vAlign w:val="center"/>
          </w:tcPr>
          <w:p w:rsidR="001C2EFE" w:rsidRDefault="001C2EFE" w:rsidP="001A02F9">
            <w:pPr>
              <w:rPr>
                <w:sz w:val="24"/>
                <w:szCs w:val="24"/>
              </w:rPr>
            </w:pPr>
            <w:r>
              <w:rPr>
                <w:rFonts w:hint="eastAsia"/>
                <w:sz w:val="24"/>
                <w:szCs w:val="24"/>
              </w:rPr>
              <w:t>外部安全间距不足场站数量（处）</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整改完成外部安全间距不足场站数量（处）</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restart"/>
            <w:vAlign w:val="center"/>
          </w:tcPr>
          <w:p w:rsidR="001C2EFE" w:rsidRDefault="001C2EFE" w:rsidP="001A02F9">
            <w:pPr>
              <w:rPr>
                <w:b/>
                <w:bCs/>
                <w:sz w:val="24"/>
                <w:szCs w:val="24"/>
              </w:rPr>
            </w:pPr>
            <w:r>
              <w:rPr>
                <w:rFonts w:hint="eastAsia"/>
                <w:b/>
                <w:bCs/>
                <w:sz w:val="24"/>
                <w:szCs w:val="24"/>
              </w:rPr>
              <w:t>燃气企业安全生产隐患排查汇总情况</w:t>
            </w:r>
          </w:p>
        </w:tc>
        <w:tc>
          <w:tcPr>
            <w:tcW w:w="1708" w:type="pct"/>
            <w:gridSpan w:val="4"/>
            <w:vAlign w:val="center"/>
          </w:tcPr>
          <w:p w:rsidR="001C2EFE" w:rsidRDefault="001C2EFE" w:rsidP="001A02F9">
            <w:pPr>
              <w:rPr>
                <w:sz w:val="24"/>
                <w:szCs w:val="24"/>
              </w:rPr>
            </w:pPr>
            <w:r>
              <w:rPr>
                <w:rFonts w:hint="eastAsia"/>
                <w:sz w:val="24"/>
                <w:szCs w:val="24"/>
              </w:rPr>
              <w:t>排查出的一般隐患数量（个）</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整改完成的一般隐患数量（个）</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ign w:val="center"/>
          </w:tcPr>
          <w:p w:rsidR="001C2EFE" w:rsidRDefault="001C2EFE" w:rsidP="001A02F9">
            <w:pPr>
              <w:rPr>
                <w:b/>
                <w:bCs/>
                <w:sz w:val="24"/>
                <w:szCs w:val="24"/>
              </w:rPr>
            </w:pPr>
          </w:p>
        </w:tc>
        <w:tc>
          <w:tcPr>
            <w:tcW w:w="1708" w:type="pct"/>
            <w:gridSpan w:val="4"/>
            <w:vAlign w:val="center"/>
          </w:tcPr>
          <w:p w:rsidR="001C2EFE" w:rsidRDefault="001C2EFE" w:rsidP="001A02F9">
            <w:pPr>
              <w:rPr>
                <w:sz w:val="24"/>
                <w:szCs w:val="24"/>
              </w:rPr>
            </w:pPr>
            <w:r>
              <w:rPr>
                <w:rFonts w:hint="eastAsia"/>
                <w:sz w:val="24"/>
                <w:szCs w:val="24"/>
              </w:rPr>
              <w:t>排查出的重大隐患数量（个）</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整改完成的重大隐患数量（个）</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restart"/>
            <w:vAlign w:val="center"/>
          </w:tcPr>
          <w:p w:rsidR="001C2EFE" w:rsidRDefault="001C2EFE" w:rsidP="001A02F9">
            <w:pPr>
              <w:rPr>
                <w:b/>
                <w:bCs/>
                <w:sz w:val="24"/>
                <w:szCs w:val="24"/>
              </w:rPr>
            </w:pPr>
            <w:r>
              <w:rPr>
                <w:rFonts w:hint="eastAsia"/>
                <w:b/>
                <w:bCs/>
                <w:sz w:val="24"/>
                <w:szCs w:val="24"/>
              </w:rPr>
              <w:t>非居民用户燃气设施隐患排查汇总情况</w:t>
            </w:r>
          </w:p>
        </w:tc>
        <w:tc>
          <w:tcPr>
            <w:tcW w:w="552" w:type="pct"/>
            <w:noWrap/>
            <w:vAlign w:val="center"/>
          </w:tcPr>
          <w:p w:rsidR="001C2EFE" w:rsidRDefault="001C2EFE" w:rsidP="001A02F9">
            <w:pPr>
              <w:rPr>
                <w:sz w:val="24"/>
                <w:szCs w:val="24"/>
              </w:rPr>
            </w:pPr>
            <w:r>
              <w:rPr>
                <w:rFonts w:hint="eastAsia"/>
                <w:sz w:val="24"/>
                <w:szCs w:val="24"/>
              </w:rPr>
              <w:t>管道气</w:t>
            </w:r>
          </w:p>
        </w:tc>
        <w:tc>
          <w:tcPr>
            <w:tcW w:w="1156" w:type="pct"/>
            <w:gridSpan w:val="3"/>
            <w:vAlign w:val="center"/>
          </w:tcPr>
          <w:p w:rsidR="001C2EFE" w:rsidRDefault="001C2EFE" w:rsidP="001A02F9">
            <w:pPr>
              <w:rPr>
                <w:sz w:val="24"/>
                <w:szCs w:val="24"/>
              </w:rPr>
            </w:pPr>
            <w:r>
              <w:rPr>
                <w:rFonts w:hint="eastAsia"/>
                <w:sz w:val="24"/>
                <w:szCs w:val="24"/>
              </w:rPr>
              <w:t>排查出的隐患数量（个）</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整改完成的隐患数量（个）</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ign w:val="center"/>
          </w:tcPr>
          <w:p w:rsidR="001C2EFE" w:rsidRDefault="001C2EFE" w:rsidP="001A02F9">
            <w:pPr>
              <w:rPr>
                <w:b/>
                <w:bCs/>
                <w:sz w:val="24"/>
                <w:szCs w:val="24"/>
              </w:rPr>
            </w:pPr>
          </w:p>
        </w:tc>
        <w:tc>
          <w:tcPr>
            <w:tcW w:w="552" w:type="pct"/>
            <w:noWrap/>
            <w:vAlign w:val="center"/>
          </w:tcPr>
          <w:p w:rsidR="001C2EFE" w:rsidRDefault="001C2EFE" w:rsidP="001A02F9">
            <w:pPr>
              <w:rPr>
                <w:sz w:val="24"/>
                <w:szCs w:val="24"/>
              </w:rPr>
            </w:pPr>
            <w:r>
              <w:rPr>
                <w:rFonts w:hint="eastAsia"/>
                <w:sz w:val="24"/>
                <w:szCs w:val="24"/>
              </w:rPr>
              <w:t>液化气</w:t>
            </w:r>
          </w:p>
        </w:tc>
        <w:tc>
          <w:tcPr>
            <w:tcW w:w="1156" w:type="pct"/>
            <w:gridSpan w:val="3"/>
            <w:vAlign w:val="center"/>
          </w:tcPr>
          <w:p w:rsidR="001C2EFE" w:rsidRDefault="001C2EFE" w:rsidP="001A02F9">
            <w:pPr>
              <w:rPr>
                <w:sz w:val="24"/>
                <w:szCs w:val="24"/>
              </w:rPr>
            </w:pPr>
            <w:r>
              <w:rPr>
                <w:rFonts w:hint="eastAsia"/>
                <w:sz w:val="24"/>
                <w:szCs w:val="24"/>
              </w:rPr>
              <w:t>排查出的隐患数量（个）</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整改完成的隐患数量（个）</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restart"/>
            <w:vAlign w:val="center"/>
          </w:tcPr>
          <w:p w:rsidR="001C2EFE" w:rsidRDefault="001C2EFE" w:rsidP="001A02F9">
            <w:pPr>
              <w:rPr>
                <w:b/>
                <w:bCs/>
                <w:sz w:val="24"/>
                <w:szCs w:val="24"/>
              </w:rPr>
            </w:pPr>
            <w:r>
              <w:rPr>
                <w:rFonts w:hint="eastAsia"/>
                <w:b/>
                <w:bCs/>
                <w:sz w:val="24"/>
                <w:szCs w:val="24"/>
              </w:rPr>
              <w:lastRenderedPageBreak/>
              <w:t>执法检查情况</w:t>
            </w:r>
          </w:p>
        </w:tc>
        <w:tc>
          <w:tcPr>
            <w:tcW w:w="1708" w:type="pct"/>
            <w:gridSpan w:val="4"/>
            <w:vAlign w:val="center"/>
          </w:tcPr>
          <w:p w:rsidR="001C2EFE" w:rsidRDefault="001C2EFE" w:rsidP="001A02F9">
            <w:pPr>
              <w:rPr>
                <w:sz w:val="24"/>
                <w:szCs w:val="24"/>
              </w:rPr>
            </w:pPr>
            <w:r>
              <w:rPr>
                <w:rFonts w:hint="eastAsia"/>
                <w:sz w:val="24"/>
                <w:szCs w:val="24"/>
              </w:rPr>
              <w:t>燃气安全执法检查次数（次）</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燃气安全执法检查处罚次数（次）</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ign w:val="center"/>
          </w:tcPr>
          <w:p w:rsidR="001C2EFE" w:rsidRDefault="001C2EFE" w:rsidP="001A02F9">
            <w:pPr>
              <w:rPr>
                <w:b/>
                <w:bCs/>
                <w:sz w:val="24"/>
                <w:szCs w:val="24"/>
              </w:rPr>
            </w:pPr>
          </w:p>
        </w:tc>
        <w:tc>
          <w:tcPr>
            <w:tcW w:w="1708" w:type="pct"/>
            <w:gridSpan w:val="4"/>
            <w:vAlign w:val="center"/>
          </w:tcPr>
          <w:p w:rsidR="001C2EFE" w:rsidRDefault="001C2EFE" w:rsidP="001A02F9">
            <w:pPr>
              <w:rPr>
                <w:sz w:val="24"/>
                <w:szCs w:val="24"/>
              </w:rPr>
            </w:pPr>
            <w:r>
              <w:rPr>
                <w:rFonts w:hint="eastAsia"/>
                <w:sz w:val="24"/>
                <w:szCs w:val="24"/>
              </w:rPr>
              <w:t>取缔非法燃气企业数量（家）</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吊销燃气经营许可证企业数量（家）</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ign w:val="center"/>
          </w:tcPr>
          <w:p w:rsidR="001C2EFE" w:rsidRDefault="001C2EFE" w:rsidP="001A02F9">
            <w:pPr>
              <w:rPr>
                <w:b/>
                <w:bCs/>
                <w:sz w:val="24"/>
                <w:szCs w:val="24"/>
              </w:rPr>
            </w:pPr>
          </w:p>
        </w:tc>
        <w:tc>
          <w:tcPr>
            <w:tcW w:w="1708" w:type="pct"/>
            <w:gridSpan w:val="4"/>
            <w:vAlign w:val="center"/>
          </w:tcPr>
          <w:p w:rsidR="001C2EFE" w:rsidRDefault="001C2EFE" w:rsidP="001A02F9">
            <w:pPr>
              <w:rPr>
                <w:sz w:val="24"/>
                <w:szCs w:val="24"/>
              </w:rPr>
            </w:pPr>
            <w:r>
              <w:rPr>
                <w:rFonts w:hint="eastAsia"/>
                <w:sz w:val="24"/>
                <w:szCs w:val="24"/>
              </w:rPr>
              <w:t>责令停产整顿（家）</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执法检查处罚金额（万元）</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ign w:val="center"/>
          </w:tcPr>
          <w:p w:rsidR="001C2EFE" w:rsidRDefault="001C2EFE" w:rsidP="001A02F9">
            <w:pPr>
              <w:rPr>
                <w:b/>
                <w:bCs/>
                <w:sz w:val="24"/>
                <w:szCs w:val="24"/>
              </w:rPr>
            </w:pPr>
          </w:p>
        </w:tc>
        <w:tc>
          <w:tcPr>
            <w:tcW w:w="1708" w:type="pct"/>
            <w:gridSpan w:val="4"/>
            <w:vAlign w:val="center"/>
          </w:tcPr>
          <w:p w:rsidR="001C2EFE" w:rsidRDefault="001C2EFE" w:rsidP="001A02F9">
            <w:pPr>
              <w:rPr>
                <w:sz w:val="24"/>
                <w:szCs w:val="24"/>
              </w:rPr>
            </w:pPr>
            <w:r>
              <w:rPr>
                <w:rFonts w:hint="eastAsia"/>
                <w:sz w:val="24"/>
                <w:szCs w:val="24"/>
              </w:rPr>
              <w:t>移送司法机关（人）</w:t>
            </w:r>
          </w:p>
        </w:tc>
        <w:tc>
          <w:tcPr>
            <w:tcW w:w="2668" w:type="pct"/>
            <w:gridSpan w:val="3"/>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restart"/>
            <w:vAlign w:val="center"/>
          </w:tcPr>
          <w:p w:rsidR="001C2EFE" w:rsidRDefault="001C2EFE" w:rsidP="001A02F9">
            <w:pPr>
              <w:rPr>
                <w:b/>
                <w:bCs/>
                <w:sz w:val="24"/>
                <w:szCs w:val="24"/>
              </w:rPr>
            </w:pPr>
            <w:r>
              <w:rPr>
                <w:rFonts w:hint="eastAsia"/>
                <w:b/>
                <w:bCs/>
                <w:sz w:val="24"/>
                <w:szCs w:val="24"/>
              </w:rPr>
              <w:t>老旧小区排查情况</w:t>
            </w:r>
          </w:p>
        </w:tc>
        <w:tc>
          <w:tcPr>
            <w:tcW w:w="1708" w:type="pct"/>
            <w:gridSpan w:val="4"/>
            <w:vAlign w:val="center"/>
          </w:tcPr>
          <w:p w:rsidR="001C2EFE" w:rsidRDefault="001C2EFE" w:rsidP="001A02F9">
            <w:pPr>
              <w:rPr>
                <w:sz w:val="24"/>
                <w:szCs w:val="24"/>
              </w:rPr>
            </w:pPr>
            <w:r>
              <w:rPr>
                <w:rFonts w:hint="eastAsia"/>
                <w:sz w:val="24"/>
                <w:szCs w:val="24"/>
              </w:rPr>
              <w:t>老旧小区总数（个）</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已开展排查的小区总数（个）</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ign w:val="center"/>
          </w:tcPr>
          <w:p w:rsidR="001C2EFE" w:rsidRDefault="001C2EFE" w:rsidP="001A02F9">
            <w:pPr>
              <w:rPr>
                <w:b/>
                <w:bCs/>
                <w:sz w:val="24"/>
                <w:szCs w:val="24"/>
              </w:rPr>
            </w:pPr>
          </w:p>
        </w:tc>
        <w:tc>
          <w:tcPr>
            <w:tcW w:w="1708" w:type="pct"/>
            <w:gridSpan w:val="4"/>
            <w:vAlign w:val="center"/>
          </w:tcPr>
          <w:p w:rsidR="001C2EFE" w:rsidRDefault="001C2EFE" w:rsidP="001A02F9">
            <w:pPr>
              <w:rPr>
                <w:sz w:val="24"/>
                <w:szCs w:val="24"/>
              </w:rPr>
            </w:pPr>
            <w:r>
              <w:rPr>
                <w:rFonts w:hint="eastAsia"/>
                <w:sz w:val="24"/>
                <w:szCs w:val="24"/>
              </w:rPr>
              <w:t>排查隐患数量（个）</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整改完成隐患数量（个）</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restart"/>
            <w:vAlign w:val="center"/>
          </w:tcPr>
          <w:p w:rsidR="001C2EFE" w:rsidRDefault="001C2EFE" w:rsidP="001A02F9">
            <w:pPr>
              <w:rPr>
                <w:b/>
                <w:bCs/>
                <w:sz w:val="24"/>
                <w:szCs w:val="24"/>
              </w:rPr>
            </w:pPr>
            <w:r>
              <w:rPr>
                <w:rFonts w:hint="eastAsia"/>
                <w:b/>
                <w:bCs/>
                <w:sz w:val="24"/>
                <w:szCs w:val="24"/>
              </w:rPr>
              <w:t>可燃气体泄漏报警装置的安装情况</w:t>
            </w:r>
          </w:p>
        </w:tc>
        <w:tc>
          <w:tcPr>
            <w:tcW w:w="888" w:type="pct"/>
            <w:gridSpan w:val="2"/>
            <w:vMerge w:val="restart"/>
            <w:vAlign w:val="center"/>
          </w:tcPr>
          <w:p w:rsidR="001C2EFE" w:rsidRDefault="001C2EFE" w:rsidP="001A02F9">
            <w:pPr>
              <w:rPr>
                <w:sz w:val="24"/>
                <w:szCs w:val="24"/>
              </w:rPr>
            </w:pPr>
            <w:r>
              <w:rPr>
                <w:rFonts w:hint="eastAsia"/>
                <w:sz w:val="24"/>
                <w:szCs w:val="24"/>
              </w:rPr>
              <w:t>餐饮企业数量（家）</w:t>
            </w:r>
          </w:p>
        </w:tc>
        <w:tc>
          <w:tcPr>
            <w:tcW w:w="820" w:type="pct"/>
            <w:gridSpan w:val="2"/>
            <w:vAlign w:val="center"/>
          </w:tcPr>
          <w:p w:rsidR="001C2EFE" w:rsidRDefault="001C2EFE" w:rsidP="001A02F9">
            <w:pPr>
              <w:rPr>
                <w:sz w:val="24"/>
                <w:szCs w:val="24"/>
              </w:rPr>
            </w:pPr>
            <w:r>
              <w:rPr>
                <w:rFonts w:hint="eastAsia"/>
                <w:sz w:val="24"/>
                <w:szCs w:val="24"/>
              </w:rPr>
              <w:t>管道天然气</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已安装可燃气体泄漏报警装置家数</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ign w:val="center"/>
          </w:tcPr>
          <w:p w:rsidR="001C2EFE" w:rsidRDefault="001C2EFE" w:rsidP="001A02F9">
            <w:pPr>
              <w:rPr>
                <w:b/>
                <w:bCs/>
                <w:sz w:val="24"/>
                <w:szCs w:val="24"/>
              </w:rPr>
            </w:pPr>
          </w:p>
        </w:tc>
        <w:tc>
          <w:tcPr>
            <w:tcW w:w="888" w:type="pct"/>
            <w:gridSpan w:val="2"/>
            <w:vMerge/>
            <w:vAlign w:val="center"/>
          </w:tcPr>
          <w:p w:rsidR="001C2EFE" w:rsidRDefault="001C2EFE" w:rsidP="001A02F9">
            <w:pPr>
              <w:rPr>
                <w:sz w:val="24"/>
                <w:szCs w:val="24"/>
              </w:rPr>
            </w:pPr>
          </w:p>
        </w:tc>
        <w:tc>
          <w:tcPr>
            <w:tcW w:w="820" w:type="pct"/>
            <w:gridSpan w:val="2"/>
            <w:vAlign w:val="center"/>
          </w:tcPr>
          <w:p w:rsidR="001C2EFE" w:rsidRDefault="001C2EFE" w:rsidP="001A02F9">
            <w:pPr>
              <w:rPr>
                <w:sz w:val="24"/>
                <w:szCs w:val="24"/>
              </w:rPr>
            </w:pPr>
            <w:r>
              <w:rPr>
                <w:rFonts w:hint="eastAsia"/>
                <w:sz w:val="24"/>
                <w:szCs w:val="24"/>
              </w:rPr>
              <w:t>瓶装液化气</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已安装可燃气体泄漏报警装置家数</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ign w:val="center"/>
          </w:tcPr>
          <w:p w:rsidR="001C2EFE" w:rsidRDefault="001C2EFE" w:rsidP="001A02F9">
            <w:pPr>
              <w:rPr>
                <w:b/>
                <w:bCs/>
                <w:sz w:val="24"/>
                <w:szCs w:val="24"/>
              </w:rPr>
            </w:pPr>
          </w:p>
        </w:tc>
        <w:tc>
          <w:tcPr>
            <w:tcW w:w="888" w:type="pct"/>
            <w:gridSpan w:val="2"/>
            <w:vMerge w:val="restart"/>
            <w:vAlign w:val="center"/>
          </w:tcPr>
          <w:p w:rsidR="001C2EFE" w:rsidRDefault="001C2EFE" w:rsidP="001A02F9">
            <w:pPr>
              <w:rPr>
                <w:sz w:val="24"/>
                <w:szCs w:val="24"/>
              </w:rPr>
            </w:pPr>
            <w:r>
              <w:rPr>
                <w:rFonts w:hint="eastAsia"/>
                <w:sz w:val="24"/>
                <w:szCs w:val="24"/>
              </w:rPr>
              <w:t>居民用户数量（户）</w:t>
            </w:r>
          </w:p>
        </w:tc>
        <w:tc>
          <w:tcPr>
            <w:tcW w:w="820" w:type="pct"/>
            <w:gridSpan w:val="2"/>
            <w:vAlign w:val="center"/>
          </w:tcPr>
          <w:p w:rsidR="001C2EFE" w:rsidRDefault="001C2EFE" w:rsidP="001A02F9">
            <w:pPr>
              <w:rPr>
                <w:sz w:val="24"/>
                <w:szCs w:val="24"/>
              </w:rPr>
            </w:pPr>
            <w:r>
              <w:rPr>
                <w:rFonts w:hint="eastAsia"/>
                <w:sz w:val="24"/>
                <w:szCs w:val="24"/>
              </w:rPr>
              <w:t>管道天然气</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已安装可燃气体泄漏报警装置家数</w:t>
            </w:r>
          </w:p>
        </w:tc>
        <w:tc>
          <w:tcPr>
            <w:tcW w:w="534" w:type="pct"/>
            <w:vAlign w:val="center"/>
          </w:tcPr>
          <w:p w:rsidR="001C2EFE" w:rsidRDefault="001C2EFE" w:rsidP="001A02F9">
            <w:pPr>
              <w:rPr>
                <w:sz w:val="24"/>
                <w:szCs w:val="24"/>
              </w:rPr>
            </w:pPr>
            <w:r>
              <w:rPr>
                <w:rFonts w:hint="eastAsia"/>
                <w:sz w:val="24"/>
                <w:szCs w:val="24"/>
              </w:rPr>
              <w:t xml:space="preserve">　</w:t>
            </w:r>
          </w:p>
        </w:tc>
      </w:tr>
      <w:tr w:rsidR="001C2EFE" w:rsidTr="001A02F9">
        <w:trPr>
          <w:trHeight w:val="624"/>
        </w:trPr>
        <w:tc>
          <w:tcPr>
            <w:tcW w:w="624" w:type="pct"/>
            <w:vMerge/>
            <w:vAlign w:val="center"/>
          </w:tcPr>
          <w:p w:rsidR="001C2EFE" w:rsidRDefault="001C2EFE" w:rsidP="001A02F9">
            <w:pPr>
              <w:rPr>
                <w:b/>
                <w:bCs/>
                <w:sz w:val="24"/>
                <w:szCs w:val="24"/>
              </w:rPr>
            </w:pPr>
          </w:p>
        </w:tc>
        <w:tc>
          <w:tcPr>
            <w:tcW w:w="888" w:type="pct"/>
            <w:gridSpan w:val="2"/>
            <w:vMerge/>
            <w:vAlign w:val="center"/>
          </w:tcPr>
          <w:p w:rsidR="001C2EFE" w:rsidRDefault="001C2EFE" w:rsidP="001A02F9">
            <w:pPr>
              <w:rPr>
                <w:sz w:val="24"/>
                <w:szCs w:val="24"/>
              </w:rPr>
            </w:pPr>
          </w:p>
        </w:tc>
        <w:tc>
          <w:tcPr>
            <w:tcW w:w="820" w:type="pct"/>
            <w:gridSpan w:val="2"/>
            <w:vAlign w:val="center"/>
          </w:tcPr>
          <w:p w:rsidR="001C2EFE" w:rsidRDefault="001C2EFE" w:rsidP="001A02F9">
            <w:pPr>
              <w:rPr>
                <w:sz w:val="24"/>
                <w:szCs w:val="24"/>
              </w:rPr>
            </w:pPr>
            <w:r>
              <w:rPr>
                <w:rFonts w:hint="eastAsia"/>
                <w:sz w:val="24"/>
                <w:szCs w:val="24"/>
              </w:rPr>
              <w:t>瓶装液化气</w:t>
            </w:r>
          </w:p>
        </w:tc>
        <w:tc>
          <w:tcPr>
            <w:tcW w:w="601" w:type="pct"/>
            <w:vAlign w:val="center"/>
          </w:tcPr>
          <w:p w:rsidR="001C2EFE" w:rsidRDefault="001C2EFE" w:rsidP="001A02F9">
            <w:pPr>
              <w:rPr>
                <w:sz w:val="24"/>
                <w:szCs w:val="24"/>
              </w:rPr>
            </w:pPr>
            <w:r>
              <w:rPr>
                <w:rFonts w:hint="eastAsia"/>
                <w:sz w:val="24"/>
                <w:szCs w:val="24"/>
              </w:rPr>
              <w:t xml:space="preserve">　</w:t>
            </w:r>
          </w:p>
        </w:tc>
        <w:tc>
          <w:tcPr>
            <w:tcW w:w="1533" w:type="pct"/>
            <w:vAlign w:val="center"/>
          </w:tcPr>
          <w:p w:rsidR="001C2EFE" w:rsidRDefault="001C2EFE" w:rsidP="001A02F9">
            <w:pPr>
              <w:rPr>
                <w:sz w:val="24"/>
                <w:szCs w:val="24"/>
              </w:rPr>
            </w:pPr>
            <w:r>
              <w:rPr>
                <w:rFonts w:hint="eastAsia"/>
                <w:sz w:val="24"/>
                <w:szCs w:val="24"/>
              </w:rPr>
              <w:t>已安装可燃气体泄漏报警装置家数</w:t>
            </w:r>
          </w:p>
        </w:tc>
        <w:tc>
          <w:tcPr>
            <w:tcW w:w="534" w:type="pct"/>
            <w:vAlign w:val="center"/>
          </w:tcPr>
          <w:p w:rsidR="001C2EFE" w:rsidRDefault="001C2EFE" w:rsidP="001A02F9">
            <w:pPr>
              <w:rPr>
                <w:sz w:val="24"/>
                <w:szCs w:val="24"/>
              </w:rPr>
            </w:pPr>
            <w:r>
              <w:rPr>
                <w:rFonts w:hint="eastAsia"/>
                <w:sz w:val="24"/>
                <w:szCs w:val="24"/>
              </w:rPr>
              <w:t xml:space="preserve">　</w:t>
            </w:r>
          </w:p>
        </w:tc>
      </w:tr>
    </w:tbl>
    <w:p w:rsidR="001C2EFE" w:rsidRDefault="001C2EFE" w:rsidP="001C2EFE">
      <w:pPr>
        <w:pStyle w:val="1"/>
        <w:spacing w:line="600" w:lineRule="exact"/>
        <w:ind w:firstLineChars="0" w:firstLine="0"/>
        <w:jc w:val="left"/>
        <w:rPr>
          <w:rFonts w:ascii="宋体" w:hAnsi="宋体"/>
          <w:sz w:val="24"/>
          <w:szCs w:val="24"/>
        </w:rPr>
      </w:pPr>
      <w:r>
        <w:rPr>
          <w:rFonts w:ascii="宋体" w:hAnsi="宋体" w:hint="eastAsia"/>
          <w:sz w:val="24"/>
          <w:szCs w:val="24"/>
        </w:rPr>
        <w:t>本表由各镇、街道、莘庄工业区填报</w:t>
      </w:r>
    </w:p>
    <w:p w:rsidR="00961536" w:rsidRPr="001C2EFE" w:rsidRDefault="00961536">
      <w:bookmarkStart w:id="1" w:name="_GoBack"/>
      <w:bookmarkEnd w:id="1"/>
    </w:p>
    <w:sectPr w:rsidR="00961536" w:rsidRPr="001C2EFE" w:rsidSect="001C2EFE">
      <w:pgSz w:w="16838" w:h="11906" w:orient="landscape"/>
      <w:pgMar w:top="1418" w:right="1559" w:bottom="1418" w:left="1588"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746" w:rsidRDefault="00664746" w:rsidP="001C2EFE">
      <w:r>
        <w:separator/>
      </w:r>
    </w:p>
  </w:endnote>
  <w:endnote w:type="continuationSeparator" w:id="0">
    <w:p w:rsidR="00664746" w:rsidRDefault="00664746" w:rsidP="001C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E9" w:rsidRDefault="00664746">
    <w:pPr>
      <w:pStyle w:val="a5"/>
      <w:jc w:val="center"/>
    </w:pPr>
  </w:p>
  <w:p w:rsidR="009F0E44" w:rsidRPr="00880FE9" w:rsidRDefault="00664746" w:rsidP="00880F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658597"/>
      <w:docPartObj>
        <w:docPartGallery w:val="Page Numbers (Bottom of Page)"/>
        <w:docPartUnique/>
      </w:docPartObj>
    </w:sdtPr>
    <w:sdtContent>
      <w:p w:rsidR="001C2EFE" w:rsidRDefault="001C2EFE">
        <w:pPr>
          <w:pStyle w:val="a5"/>
          <w:jc w:val="center"/>
        </w:pPr>
        <w:r>
          <w:fldChar w:fldCharType="begin"/>
        </w:r>
        <w:r>
          <w:instrText>PAGE   \* MERGEFORMAT</w:instrText>
        </w:r>
        <w:r>
          <w:fldChar w:fldCharType="separate"/>
        </w:r>
        <w:r w:rsidRPr="001C2EFE">
          <w:rPr>
            <w:noProof/>
            <w:lang w:val="zh-CN"/>
          </w:rPr>
          <w:t>-</w:t>
        </w:r>
        <w:r>
          <w:rPr>
            <w:noProof/>
          </w:rPr>
          <w:t xml:space="preserve"> 8 -</w:t>
        </w:r>
        <w:r>
          <w:fldChar w:fldCharType="end"/>
        </w:r>
      </w:p>
    </w:sdtContent>
  </w:sdt>
  <w:p w:rsidR="001C2EFE" w:rsidRDefault="001C2E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746" w:rsidRDefault="00664746" w:rsidP="001C2EFE">
      <w:r>
        <w:separator/>
      </w:r>
    </w:p>
  </w:footnote>
  <w:footnote w:type="continuationSeparator" w:id="0">
    <w:p w:rsidR="00664746" w:rsidRDefault="00664746" w:rsidP="001C2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DCD375"/>
    <w:multiLevelType w:val="singleLevel"/>
    <w:tmpl w:val="90DCD375"/>
    <w:lvl w:ilvl="0">
      <w:start w:val="1"/>
      <w:numFmt w:val="chineseCounting"/>
      <w:suff w:val="nothing"/>
      <w:lvlText w:val="（%1）"/>
      <w:lvlJc w:val="left"/>
      <w:rPr>
        <w:rFonts w:hint="eastAsia"/>
      </w:rPr>
    </w:lvl>
  </w:abstractNum>
  <w:abstractNum w:abstractNumId="1">
    <w:nsid w:val="4F3D396C"/>
    <w:multiLevelType w:val="singleLevel"/>
    <w:tmpl w:val="4F3D396C"/>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EFE"/>
    <w:rsid w:val="001C2EFE"/>
    <w:rsid w:val="00664746"/>
    <w:rsid w:val="00961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EFE"/>
    <w:pPr>
      <w:widowControl w:val="0"/>
      <w:jc w:val="both"/>
    </w:pPr>
    <w:rPr>
      <w:rFonts w:ascii="Times New Roman" w:eastAsia="宋体" w:hAnsi="Times New Roman" w:cs="Times New Roman"/>
    </w:rPr>
  </w:style>
  <w:style w:type="paragraph" w:styleId="3">
    <w:name w:val="heading 3"/>
    <w:basedOn w:val="a"/>
    <w:next w:val="a"/>
    <w:link w:val="3Char"/>
    <w:uiPriority w:val="9"/>
    <w:qFormat/>
    <w:rsid w:val="001C2EFE"/>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qFormat/>
    <w:rsid w:val="001C2EFE"/>
    <w:rPr>
      <w:rFonts w:ascii="宋体" w:eastAsia="宋体" w:hAnsi="宋体" w:cs="宋体"/>
      <w:b/>
      <w:bCs/>
      <w:kern w:val="0"/>
      <w:sz w:val="27"/>
      <w:szCs w:val="27"/>
    </w:rPr>
  </w:style>
  <w:style w:type="paragraph" w:styleId="a3">
    <w:name w:val="annotation text"/>
    <w:basedOn w:val="a"/>
    <w:link w:val="Char"/>
    <w:uiPriority w:val="99"/>
    <w:unhideWhenUsed/>
    <w:qFormat/>
    <w:rsid w:val="001C2EFE"/>
    <w:pPr>
      <w:jc w:val="left"/>
    </w:pPr>
  </w:style>
  <w:style w:type="character" w:customStyle="1" w:styleId="Char">
    <w:name w:val="批注文字 Char"/>
    <w:basedOn w:val="a0"/>
    <w:link w:val="a3"/>
    <w:uiPriority w:val="99"/>
    <w:qFormat/>
    <w:rsid w:val="001C2EFE"/>
    <w:rPr>
      <w:rFonts w:ascii="Times New Roman" w:eastAsia="宋体" w:hAnsi="Times New Roman" w:cs="Times New Roman"/>
    </w:rPr>
  </w:style>
  <w:style w:type="paragraph" w:styleId="a4">
    <w:name w:val="Balloon Text"/>
    <w:basedOn w:val="a"/>
    <w:link w:val="Char0"/>
    <w:uiPriority w:val="99"/>
    <w:semiHidden/>
    <w:unhideWhenUsed/>
    <w:qFormat/>
    <w:rsid w:val="001C2EFE"/>
    <w:rPr>
      <w:sz w:val="18"/>
      <w:szCs w:val="18"/>
    </w:rPr>
  </w:style>
  <w:style w:type="character" w:customStyle="1" w:styleId="Char0">
    <w:name w:val="批注框文本 Char"/>
    <w:basedOn w:val="a0"/>
    <w:link w:val="a4"/>
    <w:uiPriority w:val="99"/>
    <w:semiHidden/>
    <w:qFormat/>
    <w:rsid w:val="001C2EFE"/>
    <w:rPr>
      <w:rFonts w:ascii="Times New Roman" w:eastAsia="宋体" w:hAnsi="Times New Roman" w:cs="Times New Roman"/>
      <w:sz w:val="18"/>
      <w:szCs w:val="18"/>
    </w:rPr>
  </w:style>
  <w:style w:type="paragraph" w:styleId="a5">
    <w:name w:val="footer"/>
    <w:basedOn w:val="a"/>
    <w:link w:val="Char1"/>
    <w:uiPriority w:val="99"/>
    <w:unhideWhenUsed/>
    <w:qFormat/>
    <w:rsid w:val="001C2EFE"/>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1C2EFE"/>
    <w:rPr>
      <w:rFonts w:ascii="Times New Roman" w:eastAsia="宋体" w:hAnsi="Times New Roman" w:cs="Times New Roman"/>
      <w:sz w:val="18"/>
      <w:szCs w:val="18"/>
    </w:rPr>
  </w:style>
  <w:style w:type="paragraph" w:styleId="a6">
    <w:name w:val="header"/>
    <w:basedOn w:val="a"/>
    <w:link w:val="Char2"/>
    <w:uiPriority w:val="99"/>
    <w:unhideWhenUsed/>
    <w:qFormat/>
    <w:rsid w:val="001C2EF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1C2EFE"/>
    <w:rPr>
      <w:rFonts w:ascii="Times New Roman" w:eastAsia="宋体" w:hAnsi="Times New Roman" w:cs="Times New Roman"/>
      <w:sz w:val="18"/>
      <w:szCs w:val="18"/>
    </w:rPr>
  </w:style>
  <w:style w:type="table" w:styleId="a7">
    <w:name w:val="Table Grid"/>
    <w:basedOn w:val="a1"/>
    <w:uiPriority w:val="59"/>
    <w:qFormat/>
    <w:rsid w:val="001C2EF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1C2EFE"/>
    <w:rPr>
      <w:b/>
      <w:bCs/>
    </w:rPr>
  </w:style>
  <w:style w:type="character" w:styleId="a9">
    <w:name w:val="Emphasis"/>
    <w:uiPriority w:val="20"/>
    <w:qFormat/>
    <w:rsid w:val="001C2EFE"/>
    <w:rPr>
      <w:i/>
      <w:iCs/>
    </w:rPr>
  </w:style>
  <w:style w:type="character" w:styleId="aa">
    <w:name w:val="Hyperlink"/>
    <w:uiPriority w:val="99"/>
    <w:unhideWhenUsed/>
    <w:qFormat/>
    <w:rsid w:val="001C2EFE"/>
    <w:rPr>
      <w:color w:val="0000FF"/>
      <w:u w:val="single"/>
    </w:rPr>
  </w:style>
  <w:style w:type="character" w:styleId="ab">
    <w:name w:val="annotation reference"/>
    <w:uiPriority w:val="99"/>
    <w:semiHidden/>
    <w:unhideWhenUsed/>
    <w:qFormat/>
    <w:rsid w:val="001C2EFE"/>
    <w:rPr>
      <w:sz w:val="21"/>
      <w:szCs w:val="21"/>
    </w:rPr>
  </w:style>
  <w:style w:type="paragraph" w:customStyle="1" w:styleId="1">
    <w:name w:val="列出段落1"/>
    <w:basedOn w:val="a"/>
    <w:uiPriority w:val="34"/>
    <w:qFormat/>
    <w:rsid w:val="001C2EFE"/>
    <w:pPr>
      <w:ind w:firstLineChars="200" w:firstLine="420"/>
    </w:pPr>
    <w:rPr>
      <w:rFonts w:ascii="Calibri" w:hAnsi="Calibri"/>
    </w:rPr>
  </w:style>
  <w:style w:type="character" w:customStyle="1" w:styleId="apple-converted-space">
    <w:name w:val="apple-converted-space"/>
    <w:qFormat/>
    <w:rsid w:val="001C2EFE"/>
  </w:style>
  <w:style w:type="paragraph" w:customStyle="1" w:styleId="10">
    <w:name w:val="修订1"/>
    <w:hidden/>
    <w:uiPriority w:val="99"/>
    <w:semiHidden/>
    <w:qFormat/>
    <w:rsid w:val="001C2EFE"/>
    <w:rPr>
      <w:rFonts w:ascii="Times New Roman" w:eastAsia="宋体" w:hAnsi="Times New Roman" w:cs="Times New Roman"/>
    </w:rPr>
  </w:style>
  <w:style w:type="paragraph" w:customStyle="1" w:styleId="Default">
    <w:name w:val="Default"/>
    <w:qFormat/>
    <w:rsid w:val="001C2EFE"/>
    <w:pPr>
      <w:widowControl w:val="0"/>
      <w:autoSpaceDE w:val="0"/>
      <w:autoSpaceDN w:val="0"/>
      <w:adjustRightInd w:val="0"/>
    </w:pPr>
    <w:rPr>
      <w:rFonts w:ascii="仿宋_GB2312" w:eastAsia="仿宋_GB2312" w:cs="仿宋_GB2312"/>
      <w:color w:val="000000"/>
      <w:kern w:val="0"/>
      <w:sz w:val="24"/>
      <w:szCs w:val="24"/>
    </w:rPr>
  </w:style>
  <w:style w:type="paragraph" w:styleId="ac">
    <w:name w:val="No Spacing"/>
    <w:link w:val="Char3"/>
    <w:uiPriority w:val="1"/>
    <w:qFormat/>
    <w:rsid w:val="001C2EFE"/>
    <w:rPr>
      <w:kern w:val="0"/>
      <w:sz w:val="22"/>
    </w:rPr>
  </w:style>
  <w:style w:type="character" w:customStyle="1" w:styleId="Char3">
    <w:name w:val="无间隔 Char"/>
    <w:basedOn w:val="a0"/>
    <w:link w:val="ac"/>
    <w:uiPriority w:val="1"/>
    <w:rsid w:val="001C2EFE"/>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EFE"/>
    <w:pPr>
      <w:widowControl w:val="0"/>
      <w:jc w:val="both"/>
    </w:pPr>
    <w:rPr>
      <w:rFonts w:ascii="Times New Roman" w:eastAsia="宋体" w:hAnsi="Times New Roman" w:cs="Times New Roman"/>
    </w:rPr>
  </w:style>
  <w:style w:type="paragraph" w:styleId="3">
    <w:name w:val="heading 3"/>
    <w:basedOn w:val="a"/>
    <w:next w:val="a"/>
    <w:link w:val="3Char"/>
    <w:uiPriority w:val="9"/>
    <w:qFormat/>
    <w:rsid w:val="001C2EFE"/>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qFormat/>
    <w:rsid w:val="001C2EFE"/>
    <w:rPr>
      <w:rFonts w:ascii="宋体" w:eastAsia="宋体" w:hAnsi="宋体" w:cs="宋体"/>
      <w:b/>
      <w:bCs/>
      <w:kern w:val="0"/>
      <w:sz w:val="27"/>
      <w:szCs w:val="27"/>
    </w:rPr>
  </w:style>
  <w:style w:type="paragraph" w:styleId="a3">
    <w:name w:val="annotation text"/>
    <w:basedOn w:val="a"/>
    <w:link w:val="Char"/>
    <w:uiPriority w:val="99"/>
    <w:unhideWhenUsed/>
    <w:qFormat/>
    <w:rsid w:val="001C2EFE"/>
    <w:pPr>
      <w:jc w:val="left"/>
    </w:pPr>
  </w:style>
  <w:style w:type="character" w:customStyle="1" w:styleId="Char">
    <w:name w:val="批注文字 Char"/>
    <w:basedOn w:val="a0"/>
    <w:link w:val="a3"/>
    <w:uiPriority w:val="99"/>
    <w:qFormat/>
    <w:rsid w:val="001C2EFE"/>
    <w:rPr>
      <w:rFonts w:ascii="Times New Roman" w:eastAsia="宋体" w:hAnsi="Times New Roman" w:cs="Times New Roman"/>
    </w:rPr>
  </w:style>
  <w:style w:type="paragraph" w:styleId="a4">
    <w:name w:val="Balloon Text"/>
    <w:basedOn w:val="a"/>
    <w:link w:val="Char0"/>
    <w:uiPriority w:val="99"/>
    <w:semiHidden/>
    <w:unhideWhenUsed/>
    <w:qFormat/>
    <w:rsid w:val="001C2EFE"/>
    <w:rPr>
      <w:sz w:val="18"/>
      <w:szCs w:val="18"/>
    </w:rPr>
  </w:style>
  <w:style w:type="character" w:customStyle="1" w:styleId="Char0">
    <w:name w:val="批注框文本 Char"/>
    <w:basedOn w:val="a0"/>
    <w:link w:val="a4"/>
    <w:uiPriority w:val="99"/>
    <w:semiHidden/>
    <w:qFormat/>
    <w:rsid w:val="001C2EFE"/>
    <w:rPr>
      <w:rFonts w:ascii="Times New Roman" w:eastAsia="宋体" w:hAnsi="Times New Roman" w:cs="Times New Roman"/>
      <w:sz w:val="18"/>
      <w:szCs w:val="18"/>
    </w:rPr>
  </w:style>
  <w:style w:type="paragraph" w:styleId="a5">
    <w:name w:val="footer"/>
    <w:basedOn w:val="a"/>
    <w:link w:val="Char1"/>
    <w:uiPriority w:val="99"/>
    <w:unhideWhenUsed/>
    <w:qFormat/>
    <w:rsid w:val="001C2EFE"/>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1C2EFE"/>
    <w:rPr>
      <w:rFonts w:ascii="Times New Roman" w:eastAsia="宋体" w:hAnsi="Times New Roman" w:cs="Times New Roman"/>
      <w:sz w:val="18"/>
      <w:szCs w:val="18"/>
    </w:rPr>
  </w:style>
  <w:style w:type="paragraph" w:styleId="a6">
    <w:name w:val="header"/>
    <w:basedOn w:val="a"/>
    <w:link w:val="Char2"/>
    <w:uiPriority w:val="99"/>
    <w:unhideWhenUsed/>
    <w:qFormat/>
    <w:rsid w:val="001C2EF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1C2EFE"/>
    <w:rPr>
      <w:rFonts w:ascii="Times New Roman" w:eastAsia="宋体" w:hAnsi="Times New Roman" w:cs="Times New Roman"/>
      <w:sz w:val="18"/>
      <w:szCs w:val="18"/>
    </w:rPr>
  </w:style>
  <w:style w:type="table" w:styleId="a7">
    <w:name w:val="Table Grid"/>
    <w:basedOn w:val="a1"/>
    <w:uiPriority w:val="59"/>
    <w:qFormat/>
    <w:rsid w:val="001C2EF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1C2EFE"/>
    <w:rPr>
      <w:b/>
      <w:bCs/>
    </w:rPr>
  </w:style>
  <w:style w:type="character" w:styleId="a9">
    <w:name w:val="Emphasis"/>
    <w:uiPriority w:val="20"/>
    <w:qFormat/>
    <w:rsid w:val="001C2EFE"/>
    <w:rPr>
      <w:i/>
      <w:iCs/>
    </w:rPr>
  </w:style>
  <w:style w:type="character" w:styleId="aa">
    <w:name w:val="Hyperlink"/>
    <w:uiPriority w:val="99"/>
    <w:unhideWhenUsed/>
    <w:qFormat/>
    <w:rsid w:val="001C2EFE"/>
    <w:rPr>
      <w:color w:val="0000FF"/>
      <w:u w:val="single"/>
    </w:rPr>
  </w:style>
  <w:style w:type="character" w:styleId="ab">
    <w:name w:val="annotation reference"/>
    <w:uiPriority w:val="99"/>
    <w:semiHidden/>
    <w:unhideWhenUsed/>
    <w:qFormat/>
    <w:rsid w:val="001C2EFE"/>
    <w:rPr>
      <w:sz w:val="21"/>
      <w:szCs w:val="21"/>
    </w:rPr>
  </w:style>
  <w:style w:type="paragraph" w:customStyle="1" w:styleId="1">
    <w:name w:val="列出段落1"/>
    <w:basedOn w:val="a"/>
    <w:uiPriority w:val="34"/>
    <w:qFormat/>
    <w:rsid w:val="001C2EFE"/>
    <w:pPr>
      <w:ind w:firstLineChars="200" w:firstLine="420"/>
    </w:pPr>
    <w:rPr>
      <w:rFonts w:ascii="Calibri" w:hAnsi="Calibri"/>
    </w:rPr>
  </w:style>
  <w:style w:type="character" w:customStyle="1" w:styleId="apple-converted-space">
    <w:name w:val="apple-converted-space"/>
    <w:qFormat/>
    <w:rsid w:val="001C2EFE"/>
  </w:style>
  <w:style w:type="paragraph" w:customStyle="1" w:styleId="10">
    <w:name w:val="修订1"/>
    <w:hidden/>
    <w:uiPriority w:val="99"/>
    <w:semiHidden/>
    <w:qFormat/>
    <w:rsid w:val="001C2EFE"/>
    <w:rPr>
      <w:rFonts w:ascii="Times New Roman" w:eastAsia="宋体" w:hAnsi="Times New Roman" w:cs="Times New Roman"/>
    </w:rPr>
  </w:style>
  <w:style w:type="paragraph" w:customStyle="1" w:styleId="Default">
    <w:name w:val="Default"/>
    <w:qFormat/>
    <w:rsid w:val="001C2EFE"/>
    <w:pPr>
      <w:widowControl w:val="0"/>
      <w:autoSpaceDE w:val="0"/>
      <w:autoSpaceDN w:val="0"/>
      <w:adjustRightInd w:val="0"/>
    </w:pPr>
    <w:rPr>
      <w:rFonts w:ascii="仿宋_GB2312" w:eastAsia="仿宋_GB2312" w:cs="仿宋_GB2312"/>
      <w:color w:val="000000"/>
      <w:kern w:val="0"/>
      <w:sz w:val="24"/>
      <w:szCs w:val="24"/>
    </w:rPr>
  </w:style>
  <w:style w:type="paragraph" w:styleId="ac">
    <w:name w:val="No Spacing"/>
    <w:link w:val="Char3"/>
    <w:uiPriority w:val="1"/>
    <w:qFormat/>
    <w:rsid w:val="001C2EFE"/>
    <w:rPr>
      <w:kern w:val="0"/>
      <w:sz w:val="22"/>
    </w:rPr>
  </w:style>
  <w:style w:type="character" w:customStyle="1" w:styleId="Char3">
    <w:name w:val="无间隔 Char"/>
    <w:basedOn w:val="a0"/>
    <w:link w:val="ac"/>
    <w:uiPriority w:val="1"/>
    <w:rsid w:val="001C2EFE"/>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1463</Words>
  <Characters>8342</Characters>
  <Application>Microsoft Office Word</Application>
  <DocSecurity>0</DocSecurity>
  <Lines>69</Lines>
  <Paragraphs>19</Paragraphs>
  <ScaleCrop>false</ScaleCrop>
  <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区建管委信箱</dc:creator>
  <cp:lastModifiedBy>区建管委信箱</cp:lastModifiedBy>
  <cp:revision>1</cp:revision>
  <dcterms:created xsi:type="dcterms:W3CDTF">2022-02-17T06:14:00Z</dcterms:created>
  <dcterms:modified xsi:type="dcterms:W3CDTF">2022-02-17T06:16:00Z</dcterms:modified>
</cp:coreProperties>
</file>