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F" w:rsidRPr="001F3367" w:rsidRDefault="00755A1F" w:rsidP="00755A1F">
      <w:pPr>
        <w:ind w:firstLineChars="0" w:firstLine="0"/>
        <w:rPr>
          <w:rFonts w:ascii="黑体" w:eastAsia="黑体" w:hAnsi="黑体"/>
          <w:sz w:val="32"/>
          <w:szCs w:val="32"/>
        </w:rPr>
      </w:pPr>
      <w:r w:rsidRPr="001F3367">
        <w:rPr>
          <w:rFonts w:ascii="黑体" w:eastAsia="黑体" w:hAnsi="黑体" w:hint="eastAsia"/>
          <w:sz w:val="32"/>
          <w:szCs w:val="32"/>
        </w:rPr>
        <w:t>附件</w:t>
      </w:r>
      <w:r w:rsidR="00855A84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970F1C" w:rsidRPr="001F3367" w:rsidRDefault="00970F1C" w:rsidP="00970F1C">
      <w:pPr>
        <w:ind w:firstLineChars="0" w:firstLine="0"/>
        <w:jc w:val="center"/>
        <w:rPr>
          <w:rFonts w:ascii="方正小标宋简体" w:eastAsia="方正小标宋简体"/>
          <w:sz w:val="40"/>
          <w:szCs w:val="32"/>
        </w:rPr>
      </w:pPr>
      <w:r w:rsidRPr="001F3367">
        <w:rPr>
          <w:rFonts w:ascii="方正小标宋简体" w:eastAsia="方正小标宋简体" w:hint="eastAsia"/>
          <w:sz w:val="40"/>
          <w:szCs w:val="32"/>
        </w:rPr>
        <w:t>闵行区校园安全专项整治工作流程图</w:t>
      </w:r>
    </w:p>
    <w:p w:rsidR="00970F1C" w:rsidRDefault="00970F1C" w:rsidP="00970F1C">
      <w:pPr>
        <w:ind w:firstLine="420"/>
      </w:pPr>
    </w:p>
    <w:p w:rsidR="00285E95" w:rsidRDefault="00093EF6" w:rsidP="00970F1C">
      <w:pPr>
        <w:ind w:firstLine="420"/>
      </w:pPr>
      <w:r>
        <w:rPr>
          <w:noProof/>
        </w:rPr>
        <w:pict>
          <v:rect id="_x0000_s1057" style="position:absolute;left:0;text-align:left;margin-left:.4pt;margin-top:13.25pt;width:424.1pt;height:51.1pt;z-index:251684864">
            <v:textbox>
              <w:txbxContent>
                <w:p w:rsidR="00970F1C" w:rsidRDefault="00B055B1" w:rsidP="00B055B1">
                  <w:pPr>
                    <w:spacing w:line="400" w:lineRule="exact"/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全面自查(</w:t>
                  </w:r>
                  <w:r w:rsidR="00970F1C" w:rsidRPr="00970F1C">
                    <w:rPr>
                      <w:rFonts w:ascii="仿宋_GB2312" w:eastAsia="仿宋_GB2312" w:hint="eastAsia"/>
                      <w:sz w:val="28"/>
                      <w:szCs w:val="28"/>
                    </w:rPr>
                    <w:t>各校对照10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类风险隐患)，制定</w:t>
                  </w:r>
                  <w:r w:rsidRPr="00285E95">
                    <w:rPr>
                      <w:rFonts w:ascii="仿宋_GB2312" w:eastAsia="仿宋_GB2312" w:hint="eastAsia"/>
                      <w:sz w:val="28"/>
                    </w:rPr>
                    <w:t>整改计划、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>明确完成</w:t>
                  </w:r>
                  <w:r w:rsidRPr="00285E95">
                    <w:rPr>
                      <w:rFonts w:ascii="仿宋_GB2312" w:eastAsia="仿宋_GB2312" w:hint="eastAsia"/>
                      <w:sz w:val="28"/>
                    </w:rPr>
                    <w:t>时限</w:t>
                  </w:r>
                </w:p>
                <w:p w:rsidR="00B055B1" w:rsidRPr="00B055B1" w:rsidRDefault="00B055B1" w:rsidP="00B055B1">
                  <w:pPr>
                    <w:spacing w:line="400" w:lineRule="exact"/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填写</w:t>
                  </w:r>
                  <w:r w:rsidRPr="00B055B1">
                    <w:rPr>
                      <w:rFonts w:eastAsia="仿宋_GB2312" w:hint="eastAsia"/>
                      <w:sz w:val="28"/>
                      <w:szCs w:val="28"/>
                    </w:rPr>
                    <w:t>《</w:t>
                  </w:r>
                  <w:r w:rsidRPr="00B055B1">
                    <w:rPr>
                      <w:rFonts w:eastAsia="仿宋_GB2312"/>
                      <w:sz w:val="28"/>
                      <w:szCs w:val="28"/>
                    </w:rPr>
                    <w:t>闵行区校园安全风险隐患排查表</w:t>
                  </w:r>
                  <w:r w:rsidRPr="00B055B1">
                    <w:rPr>
                      <w:rFonts w:eastAsia="仿宋_GB2312" w:hint="eastAsia"/>
                      <w:sz w:val="28"/>
                      <w:szCs w:val="28"/>
                    </w:rPr>
                    <w:t>》</w:t>
                  </w:r>
                </w:p>
              </w:txbxContent>
            </v:textbox>
          </v:rect>
        </w:pict>
      </w:r>
    </w:p>
    <w:p w:rsidR="00970F1C" w:rsidRDefault="00970F1C" w:rsidP="00415284">
      <w:pPr>
        <w:ind w:firstLine="420"/>
      </w:pPr>
    </w:p>
    <w:p w:rsidR="00970F1C" w:rsidRDefault="00093EF6" w:rsidP="00415284">
      <w:pPr>
        <w:ind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03.65pt;margin-top:17.55pt;width:.05pt;height:31.3pt;z-index:251685888" o:connectortype="straight">
            <v:stroke endarrow="block"/>
          </v:shape>
        </w:pict>
      </w:r>
    </w:p>
    <w:p w:rsidR="00970F1C" w:rsidRPr="00415284" w:rsidRDefault="00970F1C" w:rsidP="00415284">
      <w:pPr>
        <w:ind w:firstLine="420"/>
      </w:pPr>
    </w:p>
    <w:p w:rsidR="00415284" w:rsidRPr="00415284" w:rsidRDefault="00093EF6" w:rsidP="00415284">
      <w:pPr>
        <w:ind w:firstLine="420"/>
      </w:pPr>
      <w:r>
        <w:rPr>
          <w:noProof/>
        </w:rPr>
        <w:pict>
          <v:rect id="_x0000_s1028" style="position:absolute;left:0;text-align:left;margin-left:.4pt;margin-top:1.65pt;width:424.1pt;height:39.15pt;z-index:251660288">
            <v:textbox>
              <w:txbxContent>
                <w:p w:rsidR="000836FE" w:rsidRPr="00285E95" w:rsidRDefault="00B055B1" w:rsidP="00B055B1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>汇总至对应责任部门</w:t>
                  </w:r>
                </w:p>
              </w:txbxContent>
            </v:textbox>
          </v:rect>
        </w:pict>
      </w:r>
    </w:p>
    <w:p w:rsidR="00415284" w:rsidRPr="00415284" w:rsidRDefault="00093EF6" w:rsidP="00415284">
      <w:pPr>
        <w:ind w:firstLine="420"/>
      </w:pPr>
      <w:r>
        <w:rPr>
          <w:noProof/>
        </w:rPr>
        <w:pict>
          <v:shape id="_x0000_s1040" type="#_x0000_t32" style="position:absolute;left:0;text-align:left;margin-left:340.5pt;margin-top:18.75pt;width:0;height:35.25pt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87.75pt;margin-top:17.4pt;width:0;height:36.75pt;z-index:251671552" o:connectortype="straight">
            <v:stroke endarrow="block"/>
          </v:shape>
        </w:pict>
      </w:r>
    </w:p>
    <w:p w:rsidR="000836FE" w:rsidRDefault="000836FE" w:rsidP="00415284">
      <w:pPr>
        <w:ind w:firstLine="420"/>
      </w:pPr>
    </w:p>
    <w:p w:rsidR="000836FE" w:rsidRPr="000836FE" w:rsidRDefault="00093EF6" w:rsidP="000836FE">
      <w:pPr>
        <w:ind w:firstLine="420"/>
      </w:pPr>
      <w:r>
        <w:rPr>
          <w:noProof/>
        </w:rPr>
        <w:pict>
          <v:rect id="_x0000_s1029" style="position:absolute;left:0;text-align:left;margin-left:.4pt;margin-top:7.95pt;width:223.85pt;height:39.9pt;z-index:251661312">
            <v:textbox>
              <w:txbxContent>
                <w:p w:rsidR="000836FE" w:rsidRPr="00285E95" w:rsidRDefault="000836FE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一般隐患责任部门督促指导整改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46.75pt;margin-top:7.95pt;width:177.75pt;height:41.4pt;z-index:251662336">
            <v:textbox>
              <w:txbxContent>
                <w:p w:rsidR="000836FE" w:rsidRPr="00285E95" w:rsidRDefault="000836FE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难以明确责任的风险隐患</w:t>
                  </w:r>
                </w:p>
              </w:txbxContent>
            </v:textbox>
          </v:rect>
        </w:pict>
      </w:r>
    </w:p>
    <w:p w:rsidR="000836FE" w:rsidRPr="000836FE" w:rsidRDefault="000836FE" w:rsidP="000836FE">
      <w:pPr>
        <w:ind w:firstLine="420"/>
      </w:pPr>
    </w:p>
    <w:p w:rsidR="000836FE" w:rsidRPr="000836FE" w:rsidRDefault="00093EF6" w:rsidP="000836FE">
      <w:pPr>
        <w:ind w:firstLine="420"/>
      </w:pPr>
      <w:r>
        <w:rPr>
          <w:noProof/>
        </w:rPr>
        <w:pict>
          <v:shape id="_x0000_s1044" type="#_x0000_t32" style="position:absolute;left:0;text-align:left;margin-left:340.5pt;margin-top:3.9pt;width:0;height:167.25pt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120.75pt;margin-top:1.65pt;width:0;height:37.5pt;z-index:251673600" o:connectortype="straight">
            <v:stroke endarrow="block"/>
          </v:shape>
        </w:pict>
      </w:r>
    </w:p>
    <w:p w:rsidR="000836FE" w:rsidRDefault="00093EF6" w:rsidP="000836FE">
      <w:pPr>
        <w:ind w:firstLine="420"/>
      </w:pPr>
      <w:r>
        <w:rPr>
          <w:noProof/>
        </w:rPr>
        <w:pict>
          <v:rect id="_x0000_s1031" style="position:absolute;left:0;text-align:left;margin-left:.4pt;margin-top:15.75pt;width:256.1pt;height:33pt;z-index:251663360">
            <v:textbox>
              <w:txbxContent>
                <w:p w:rsidR="000836FE" w:rsidRPr="00285E95" w:rsidRDefault="00970F1C" w:rsidP="00970F1C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责任部门，整改周报</w:t>
                  </w:r>
                </w:p>
              </w:txbxContent>
            </v:textbox>
          </v:rect>
        </w:pict>
      </w:r>
    </w:p>
    <w:p w:rsidR="000836FE" w:rsidRDefault="000836FE" w:rsidP="000836FE">
      <w:pPr>
        <w:ind w:firstLine="420"/>
      </w:pPr>
    </w:p>
    <w:p w:rsidR="000836FE" w:rsidRDefault="00093EF6" w:rsidP="000836FE">
      <w:pPr>
        <w:ind w:firstLine="420"/>
      </w:pPr>
      <w:r>
        <w:rPr>
          <w:noProof/>
        </w:rPr>
        <w:pict>
          <v:shape id="_x0000_s1045" type="#_x0000_t32" style="position:absolute;left:0;text-align:left;margin-left:208.5pt;margin-top:1.95pt;width:0;height:33pt;z-index:25167769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105pt;margin-top:2.7pt;width:0;height:32.25pt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0.75pt;margin-top:3.45pt;width:0;height:31.5pt;z-index:251674624" o:connectortype="straight">
            <v:stroke endarrow="block"/>
          </v:shape>
        </w:pict>
      </w:r>
    </w:p>
    <w:p w:rsidR="000836FE" w:rsidRDefault="00093EF6" w:rsidP="000836FE">
      <w:pPr>
        <w:tabs>
          <w:tab w:val="left" w:pos="2115"/>
        </w:tabs>
        <w:ind w:firstLine="420"/>
      </w:pPr>
      <w:r>
        <w:rPr>
          <w:noProof/>
        </w:rPr>
        <w:pict>
          <v:rect id="_x0000_s1033" style="position:absolute;left:0;text-align:left;margin-left:160.15pt;margin-top:11.55pt;width:98.6pt;height:39.75pt;z-index:251665408">
            <v:textbox>
              <w:txbxContent>
                <w:p w:rsidR="000836FE" w:rsidRPr="00285E95" w:rsidRDefault="000836FE" w:rsidP="00AC3FDD">
                  <w:pPr>
                    <w:spacing w:line="240" w:lineRule="atLeast"/>
                    <w:ind w:firstLineChars="0" w:firstLine="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4"/>
                      <w:szCs w:val="28"/>
                    </w:rPr>
                    <w:t>难度大，难以短期化解的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66.4pt;margin-top:11.55pt;width:81.35pt;height:39.75pt;z-index:251666432">
            <v:textbox>
              <w:txbxContent>
                <w:p w:rsidR="000836FE" w:rsidRPr="00285E95" w:rsidRDefault="00285E95" w:rsidP="00AC3FDD">
                  <w:pPr>
                    <w:spacing w:line="240" w:lineRule="atLeast"/>
                    <w:ind w:firstLineChars="0" w:firstLine="0"/>
                    <w:rPr>
                      <w:rFonts w:ascii="仿宋_GB2312" w:eastAsia="仿宋_GB2312"/>
                      <w:sz w:val="24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4"/>
                      <w:szCs w:val="28"/>
                    </w:rPr>
                    <w:t>化解中，</w:t>
                  </w:r>
                </w:p>
                <w:p w:rsidR="00285E95" w:rsidRPr="00285E95" w:rsidRDefault="00285E95" w:rsidP="00AC3FDD">
                  <w:pPr>
                    <w:spacing w:line="240" w:lineRule="atLeast"/>
                    <w:ind w:firstLineChars="0" w:firstLine="0"/>
                    <w:rPr>
                      <w:sz w:val="24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4"/>
                      <w:szCs w:val="28"/>
                    </w:rPr>
                    <w:t>明确时限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.4pt;margin-top:11.55pt;width:47.6pt;height:39pt;z-index:251664384">
            <v:textbox>
              <w:txbxContent>
                <w:p w:rsidR="000836FE" w:rsidRDefault="00285E95" w:rsidP="00285E95">
                  <w:pPr>
                    <w:spacing w:line="180" w:lineRule="atLeast"/>
                    <w:ind w:firstLineChars="0" w:firstLine="0"/>
                    <w:rPr>
                      <w:rFonts w:ascii="仿宋_GB2312" w:eastAsia="仿宋_GB231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成功</w:t>
                  </w:r>
                </w:p>
                <w:p w:rsidR="00285E95" w:rsidRPr="00285E95" w:rsidRDefault="00285E95" w:rsidP="00285E95">
                  <w:pPr>
                    <w:spacing w:line="180" w:lineRule="atLeast"/>
                    <w:ind w:firstLineChars="0" w:firstLine="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化解</w:t>
                  </w:r>
                </w:p>
              </w:txbxContent>
            </v:textbox>
          </v:rect>
        </w:pict>
      </w:r>
      <w:r w:rsidR="000836FE">
        <w:tab/>
      </w:r>
    </w:p>
    <w:p w:rsidR="000836FE" w:rsidRPr="000836FE" w:rsidRDefault="000836FE" w:rsidP="000836FE">
      <w:pPr>
        <w:ind w:firstLine="420"/>
      </w:pPr>
    </w:p>
    <w:p w:rsidR="000836FE" w:rsidRPr="000836FE" w:rsidRDefault="00093EF6" w:rsidP="000836FE">
      <w:pPr>
        <w:ind w:firstLine="42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165.75pt;margin-top:4.5pt;width:90.75pt;height:42pt;z-index:251680768" o:connectortype="elbow" adj="10794,-188614,-60873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05pt;margin-top:5.25pt;width:0;height:26.25pt;z-index:25167974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0pt;margin-top:4.5pt;width:0;height:26.25pt;z-index:251678720" o:connectortype="straight">
            <v:stroke endarrow="block"/>
          </v:shape>
        </w:pict>
      </w:r>
    </w:p>
    <w:p w:rsidR="000836FE" w:rsidRPr="000836FE" w:rsidRDefault="00093EF6" w:rsidP="000836FE">
      <w:pPr>
        <w:ind w:firstLine="420"/>
      </w:pPr>
      <w:r>
        <w:rPr>
          <w:noProof/>
        </w:rPr>
        <w:pict>
          <v:rect id="_x0000_s1036" style="position:absolute;left:0;text-align:left;margin-left:257.25pt;margin-top:8.1pt;width:164.6pt;height:34.5pt;z-index:251668480">
            <v:textbox>
              <w:txbxContent>
                <w:p w:rsidR="000836FE" w:rsidRPr="00285E95" w:rsidRDefault="000836FE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专项工作领导小组</w:t>
                  </w:r>
                  <w:r w:rsidR="008D2ED0">
                    <w:rPr>
                      <w:rFonts w:ascii="仿宋_GB2312" w:eastAsia="仿宋_GB2312" w:hint="eastAsia"/>
                      <w:sz w:val="28"/>
                      <w:szCs w:val="28"/>
                    </w:rPr>
                    <w:t>协调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.4pt;margin-top:8.1pt;width:147.35pt;height:34.5pt;z-index:251667456">
            <v:textbox>
              <w:txbxContent>
                <w:p w:rsidR="000836FE" w:rsidRPr="00285E95" w:rsidRDefault="000836FE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形成整改工作报告</w:t>
                  </w:r>
                </w:p>
              </w:txbxContent>
            </v:textbox>
          </v:rect>
        </w:pict>
      </w:r>
    </w:p>
    <w:p w:rsidR="000836FE" w:rsidRPr="000836FE" w:rsidRDefault="00093EF6" w:rsidP="000836FE">
      <w:pPr>
        <w:ind w:firstLine="420"/>
      </w:pPr>
      <w:r>
        <w:rPr>
          <w:noProof/>
        </w:rPr>
        <w:pict>
          <v:shape id="_x0000_s1055" type="#_x0000_t34" style="position:absolute;left:0;text-align:left;margin-left:258.75pt;margin-top:19.2pt;width:163.1pt;height:143.25pt;rotation:180;flip:y;z-index:251683840" o:connectortype="elbow" adj=",66677,-67786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73.5pt;margin-top:19.95pt;width:0;height:28.5pt;z-index:251681792" o:connectortype="straight">
            <v:stroke endarrow="block"/>
          </v:shape>
        </w:pict>
      </w:r>
    </w:p>
    <w:p w:rsidR="000836FE" w:rsidRPr="000836FE" w:rsidRDefault="000836FE" w:rsidP="000836FE">
      <w:pPr>
        <w:ind w:firstLine="420"/>
      </w:pPr>
    </w:p>
    <w:p w:rsidR="000836FE" w:rsidRPr="000836FE" w:rsidRDefault="00093EF6" w:rsidP="000836FE">
      <w:pPr>
        <w:ind w:firstLine="420"/>
      </w:pPr>
      <w:r>
        <w:rPr>
          <w:noProof/>
        </w:rPr>
        <w:pict>
          <v:rect id="_x0000_s1037" style="position:absolute;left:0;text-align:left;margin-left:.4pt;margin-top:1.65pt;width:161.6pt;height:33pt;z-index:251669504">
            <v:textbox>
              <w:txbxContent>
                <w:p w:rsidR="000836FE" w:rsidRPr="00285E95" w:rsidRDefault="000836FE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按照比例抽查</w:t>
                  </w:r>
                </w:p>
              </w:txbxContent>
            </v:textbox>
          </v:rect>
        </w:pict>
      </w:r>
    </w:p>
    <w:p w:rsidR="000836FE" w:rsidRPr="000836FE" w:rsidRDefault="00093EF6" w:rsidP="000836FE">
      <w:pPr>
        <w:ind w:firstLine="420"/>
      </w:pPr>
      <w:r>
        <w:rPr>
          <w:noProof/>
        </w:rPr>
        <w:pict>
          <v:shape id="_x0000_s1053" type="#_x0000_t34" style="position:absolute;left:0;text-align:left;margin-left:27pt;margin-top:11.25pt;width:91.5pt;height:81pt;z-index:251682816" o:connectortype="elbow" adj=",-130200,-26380">
            <v:stroke endarrow="block"/>
          </v:shape>
        </w:pict>
      </w:r>
    </w:p>
    <w:p w:rsidR="000836FE" w:rsidRPr="000836FE" w:rsidRDefault="000836FE" w:rsidP="000836FE">
      <w:pPr>
        <w:ind w:firstLine="420"/>
      </w:pPr>
    </w:p>
    <w:p w:rsidR="000836FE" w:rsidRPr="000836FE" w:rsidRDefault="000836FE" w:rsidP="000836FE">
      <w:pPr>
        <w:ind w:firstLine="420"/>
      </w:pPr>
    </w:p>
    <w:p w:rsidR="00AD4A77" w:rsidRPr="000836FE" w:rsidRDefault="00093EF6" w:rsidP="000836FE">
      <w:pPr>
        <w:ind w:firstLine="420"/>
      </w:pPr>
      <w:r>
        <w:rPr>
          <w:noProof/>
        </w:rPr>
        <w:pict>
          <v:rect id="_x0000_s1038" style="position:absolute;left:0;text-align:left;margin-left:118.5pt;margin-top:5.55pt;width:140.25pt;height:38.4pt;z-index:251670528">
            <v:textbox>
              <w:txbxContent>
                <w:p w:rsidR="000836FE" w:rsidRPr="00285E95" w:rsidRDefault="00AC3FDD" w:rsidP="00285E95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85E95">
                    <w:rPr>
                      <w:rFonts w:ascii="仿宋_GB2312" w:eastAsia="仿宋_GB2312" w:hint="eastAsia"/>
                      <w:sz w:val="28"/>
                      <w:szCs w:val="28"/>
                    </w:rPr>
                    <w:t>归档备案</w:t>
                  </w:r>
                </w:p>
              </w:txbxContent>
            </v:textbox>
          </v:rect>
        </w:pict>
      </w:r>
    </w:p>
    <w:sectPr w:rsidR="00AD4A77" w:rsidRPr="000836FE" w:rsidSect="00AD4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F6" w:rsidRDefault="00093EF6" w:rsidP="003B0ECF">
      <w:pPr>
        <w:spacing w:line="240" w:lineRule="auto"/>
        <w:ind w:firstLine="420"/>
      </w:pPr>
      <w:r>
        <w:separator/>
      </w:r>
    </w:p>
  </w:endnote>
  <w:endnote w:type="continuationSeparator" w:id="0">
    <w:p w:rsidR="00093EF6" w:rsidRDefault="00093EF6" w:rsidP="003B0E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F6" w:rsidRDefault="00093EF6" w:rsidP="003B0ECF">
      <w:pPr>
        <w:spacing w:line="240" w:lineRule="auto"/>
        <w:ind w:firstLine="420"/>
      </w:pPr>
      <w:r>
        <w:separator/>
      </w:r>
    </w:p>
  </w:footnote>
  <w:footnote w:type="continuationSeparator" w:id="0">
    <w:p w:rsidR="00093EF6" w:rsidRDefault="00093EF6" w:rsidP="003B0E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CF" w:rsidRDefault="003B0ECF" w:rsidP="003B0EC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284"/>
    <w:rsid w:val="000836FE"/>
    <w:rsid w:val="00093EF6"/>
    <w:rsid w:val="001F3367"/>
    <w:rsid w:val="0026501B"/>
    <w:rsid w:val="00285E95"/>
    <w:rsid w:val="0035227D"/>
    <w:rsid w:val="00386DC1"/>
    <w:rsid w:val="0039177E"/>
    <w:rsid w:val="003B0ECF"/>
    <w:rsid w:val="003B221D"/>
    <w:rsid w:val="00415284"/>
    <w:rsid w:val="00465508"/>
    <w:rsid w:val="0056480A"/>
    <w:rsid w:val="00574497"/>
    <w:rsid w:val="00755A1F"/>
    <w:rsid w:val="00792229"/>
    <w:rsid w:val="0083083A"/>
    <w:rsid w:val="00855A84"/>
    <w:rsid w:val="008D2ED0"/>
    <w:rsid w:val="008E3966"/>
    <w:rsid w:val="00957235"/>
    <w:rsid w:val="009672AC"/>
    <w:rsid w:val="00970F1C"/>
    <w:rsid w:val="00AC3FDD"/>
    <w:rsid w:val="00AD4A77"/>
    <w:rsid w:val="00B055B1"/>
    <w:rsid w:val="00B0636D"/>
    <w:rsid w:val="00B13F81"/>
    <w:rsid w:val="00B33C00"/>
    <w:rsid w:val="00CF3DE9"/>
    <w:rsid w:val="00D96BF3"/>
    <w:rsid w:val="00F07864"/>
    <w:rsid w:val="00F13233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55"/>
        <o:r id="V:Rule4" type="connector" idref="#_x0000_s1050"/>
        <o:r id="V:Rule5" type="connector" idref="#_x0000_s1047"/>
        <o:r id="V:Rule6" type="connector" idref="#_x0000_s1046"/>
        <o:r id="V:Rule7" type="connector" idref="#_x0000_s1045"/>
        <o:r id="V:Rule8" type="connector" idref="#_x0000_s1040"/>
        <o:r id="V:Rule9" type="connector" idref="#_x0000_s1039"/>
        <o:r id="V:Rule10" type="connector" idref="#_x0000_s1053"/>
        <o:r id="V:Rule11" type="connector" idref="#_x0000_s1059"/>
        <o:r id="V:Rule12" type="connector" idref="#_x0000_s1044"/>
        <o:r id="V:Rule13" type="connector" idref="#_x0000_s1051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1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E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E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E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P R C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安全中心信箱</dc:creator>
  <cp:lastModifiedBy>顾红仙</cp:lastModifiedBy>
  <cp:revision>6</cp:revision>
  <dcterms:created xsi:type="dcterms:W3CDTF">2022-03-07T08:55:00Z</dcterms:created>
  <dcterms:modified xsi:type="dcterms:W3CDTF">2022-03-09T07:18:00Z</dcterms:modified>
</cp:coreProperties>
</file>