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rPr>
          <w:rFonts w:ascii="新宋体" w:hAnsi="新宋体" w:eastAsia="新宋体" w:cs="新宋体"/>
          <w:b w:val="0"/>
          <w:bCs w:val="0"/>
          <w:shd w:val="clear" w:color="auto" w:fill="FFFFFF"/>
        </w:rPr>
      </w:pPr>
    </w:p>
    <w:p>
      <w:pPr>
        <w:pStyle w:val="10"/>
        <w:rPr>
          <w:rFonts w:ascii="新宋体" w:hAnsi="新宋体" w:eastAsia="新宋体" w:cs="新宋体"/>
          <w:b w:val="0"/>
          <w:bCs w:val="0"/>
          <w:shd w:val="clear" w:color="auto" w:fill="FFFFFF"/>
        </w:rPr>
      </w:pPr>
    </w:p>
    <w:p>
      <w:pPr>
        <w:widowControl w:val="0"/>
        <w:spacing w:line="240" w:lineRule="atLeast"/>
        <w:jc w:val="center"/>
        <w:outlineLvl w:val="0"/>
        <w:rPr>
          <w:rFonts w:ascii="方正小标宋简体" w:hAnsi="华文中宋" w:eastAsia="方正小标宋简体" w:cs="华文中宋"/>
          <w:bCs/>
          <w:kern w:val="2"/>
          <w:sz w:val="44"/>
          <w:szCs w:val="44"/>
          <w:shd w:val="clear" w:color="auto" w:fill="FFFFFF"/>
          <w:lang w:val="zh-TW"/>
        </w:rPr>
      </w:pPr>
      <w:r>
        <w:rPr>
          <w:rFonts w:hint="eastAsia" w:ascii="方正小标宋简体" w:hAnsi="华文中宋" w:eastAsia="方正小标宋简体" w:cs="华文中宋"/>
          <w:bCs/>
          <w:kern w:val="2"/>
          <w:sz w:val="44"/>
          <w:szCs w:val="44"/>
          <w:shd w:val="clear" w:color="auto" w:fill="FFFFFF"/>
          <w:lang w:val="zh-TW" w:eastAsia="zh-TW"/>
        </w:rPr>
        <w:t>闵行区污水处理系统及污泥处理处置规划（</w:t>
      </w:r>
      <w:r>
        <w:rPr>
          <w:rFonts w:hint="eastAsia" w:ascii="方正小标宋简体" w:hAnsi="华文中宋" w:eastAsia="方正小标宋简体" w:cs="华文中宋"/>
          <w:bCs/>
          <w:kern w:val="2"/>
          <w:sz w:val="44"/>
          <w:szCs w:val="44"/>
          <w:shd w:val="clear" w:color="auto" w:fill="FFFFFF"/>
          <w:lang w:val="zh-TW"/>
        </w:rPr>
        <w:t>20</w:t>
      </w:r>
      <w:r>
        <w:rPr>
          <w:rFonts w:ascii="方正小标宋简体" w:hAnsi="华文中宋" w:eastAsia="PMingLiU" w:cs="华文中宋"/>
          <w:bCs/>
          <w:kern w:val="2"/>
          <w:sz w:val="44"/>
          <w:szCs w:val="44"/>
          <w:shd w:val="clear" w:color="auto" w:fill="FFFFFF"/>
          <w:lang w:val="zh-TW" w:eastAsia="zh-TW"/>
        </w:rPr>
        <w:t>21</w:t>
      </w:r>
      <w:r>
        <w:rPr>
          <w:rFonts w:hint="eastAsia" w:ascii="方正小标宋简体" w:hAnsi="华文中宋" w:eastAsia="方正小标宋简体" w:cs="华文中宋"/>
          <w:bCs/>
          <w:kern w:val="2"/>
          <w:sz w:val="44"/>
          <w:szCs w:val="44"/>
          <w:shd w:val="clear" w:color="auto" w:fill="FFFFFF"/>
          <w:lang w:val="zh-TW"/>
        </w:rPr>
        <w:t>~</w:t>
      </w:r>
      <w:r>
        <w:rPr>
          <w:rFonts w:hint="eastAsia" w:ascii="方正小标宋简体" w:hAnsi="华文中宋" w:eastAsia="方正小标宋简体" w:cs="华文中宋"/>
          <w:bCs/>
          <w:kern w:val="2"/>
          <w:sz w:val="44"/>
          <w:szCs w:val="44"/>
          <w:shd w:val="clear" w:color="auto" w:fill="FFFFFF"/>
        </w:rPr>
        <w:t>2035年</w:t>
      </w:r>
      <w:r>
        <w:rPr>
          <w:rFonts w:hint="eastAsia" w:ascii="方正小标宋简体" w:hAnsi="华文中宋" w:eastAsia="方正小标宋简体" w:cs="华文中宋"/>
          <w:bCs/>
          <w:kern w:val="2"/>
          <w:sz w:val="44"/>
          <w:szCs w:val="44"/>
          <w:shd w:val="clear" w:color="auto" w:fill="FFFFFF"/>
          <w:lang w:val="zh-TW" w:eastAsia="zh-TW"/>
        </w:rPr>
        <w:t>）</w:t>
      </w:r>
    </w:p>
    <w:p>
      <w:pPr>
        <w:widowControl w:val="0"/>
        <w:spacing w:line="240" w:lineRule="atLeast"/>
        <w:jc w:val="center"/>
        <w:outlineLvl w:val="0"/>
        <w:rPr>
          <w:rFonts w:ascii="方正小标宋简体" w:hAnsi="华文中宋" w:eastAsia="方正小标宋简体" w:cs="华文中宋"/>
          <w:bCs/>
          <w:kern w:val="2"/>
          <w:sz w:val="44"/>
          <w:szCs w:val="44"/>
          <w:shd w:val="clear" w:color="auto" w:fill="FFFFFF"/>
        </w:rPr>
      </w:pPr>
      <w:r>
        <w:rPr>
          <w:rFonts w:hint="eastAsia" w:ascii="方正小标宋简体" w:hAnsi="华文中宋" w:eastAsia="方正小标宋简体" w:cs="华文中宋"/>
          <w:bCs/>
          <w:kern w:val="2"/>
          <w:sz w:val="44"/>
          <w:szCs w:val="44"/>
          <w:shd w:val="clear" w:color="auto" w:fill="FFFFFF"/>
          <w:lang w:val="zh-TW"/>
        </w:rPr>
        <w:t>（发布稿）</w:t>
      </w:r>
    </w:p>
    <w:p>
      <w:pPr>
        <w:spacing w:line="560" w:lineRule="exact"/>
        <w:jc w:val="center"/>
        <w:rPr>
          <w:rFonts w:ascii="华文中宋" w:hAnsi="华文中宋" w:eastAsia="华文中宋" w:cs="华文中宋"/>
          <w:b/>
          <w:bCs/>
          <w:sz w:val="36"/>
          <w:szCs w:val="36"/>
          <w:shd w:val="clear" w:color="auto" w:fill="FFFFFF"/>
        </w:rPr>
      </w:pPr>
    </w:p>
    <w:p>
      <w:pPr>
        <w:spacing w:line="560" w:lineRule="exact"/>
        <w:jc w:val="center"/>
        <w:rPr>
          <w:rFonts w:ascii="新宋体" w:hAnsi="新宋体" w:eastAsia="新宋体" w:cs="新宋体"/>
          <w:sz w:val="30"/>
          <w:szCs w:val="30"/>
          <w:shd w:val="clear" w:color="auto" w:fill="FFFFFF"/>
        </w:rPr>
      </w:pPr>
    </w:p>
    <w:p>
      <w:pPr>
        <w:pStyle w:val="11"/>
        <w:ind w:firstLine="0"/>
        <w:jc w:val="center"/>
        <w:rPr>
          <w:rFonts w:ascii="新宋体" w:hAnsi="新宋体" w:eastAsia="新宋体" w:cs="新宋体"/>
          <w:shd w:val="clear" w:color="auto" w:fill="FFFFFF"/>
        </w:rPr>
      </w:pPr>
    </w:p>
    <w:p>
      <w:pPr>
        <w:pStyle w:val="11"/>
        <w:ind w:firstLine="0"/>
        <w:jc w:val="center"/>
        <w:rPr>
          <w:rFonts w:ascii="新宋体" w:hAnsi="新宋体" w:eastAsia="新宋体" w:cs="新宋体"/>
          <w:shd w:val="clear" w:color="auto" w:fill="FFFFFF"/>
        </w:rPr>
      </w:pPr>
    </w:p>
    <w:p>
      <w:pPr>
        <w:pStyle w:val="11"/>
        <w:ind w:firstLine="0"/>
        <w:jc w:val="center"/>
        <w:rPr>
          <w:rFonts w:ascii="新宋体" w:hAnsi="新宋体" w:eastAsia="新宋体" w:cs="新宋体"/>
          <w:shd w:val="clear" w:color="auto" w:fill="FFFFFF"/>
        </w:rPr>
      </w:pPr>
    </w:p>
    <w:p>
      <w:pPr>
        <w:pStyle w:val="11"/>
        <w:ind w:firstLine="0"/>
        <w:jc w:val="center"/>
        <w:rPr>
          <w:rFonts w:ascii="新宋体" w:hAnsi="新宋体" w:eastAsia="新宋体" w:cs="新宋体"/>
          <w:shd w:val="clear" w:color="auto" w:fill="FFFFFF"/>
        </w:rPr>
      </w:pPr>
    </w:p>
    <w:p>
      <w:pPr>
        <w:pStyle w:val="11"/>
        <w:ind w:firstLine="0"/>
        <w:jc w:val="center"/>
        <w:rPr>
          <w:rFonts w:ascii="新宋体" w:hAnsi="新宋体" w:eastAsia="新宋体" w:cs="新宋体"/>
          <w:shd w:val="clear" w:color="auto" w:fill="FFFFFF"/>
        </w:rPr>
      </w:pPr>
    </w:p>
    <w:p>
      <w:pPr>
        <w:pStyle w:val="11"/>
        <w:ind w:firstLine="0"/>
        <w:jc w:val="center"/>
        <w:rPr>
          <w:rFonts w:ascii="新宋体" w:hAnsi="新宋体" w:eastAsia="新宋体" w:cs="新宋体"/>
          <w:shd w:val="clear" w:color="auto" w:fill="FFFFFF"/>
        </w:rPr>
      </w:pPr>
    </w:p>
    <w:p>
      <w:pPr>
        <w:pStyle w:val="11"/>
        <w:ind w:firstLine="0"/>
        <w:jc w:val="center"/>
        <w:rPr>
          <w:rFonts w:ascii="新宋体" w:hAnsi="新宋体" w:eastAsia="新宋体" w:cs="新宋体"/>
          <w:shd w:val="clear" w:color="auto" w:fill="FFFFFF"/>
        </w:rPr>
      </w:pPr>
    </w:p>
    <w:p>
      <w:pPr>
        <w:pStyle w:val="11"/>
        <w:ind w:firstLine="0"/>
        <w:jc w:val="center"/>
        <w:rPr>
          <w:rFonts w:ascii="新宋体" w:hAnsi="新宋体" w:eastAsia="新宋体" w:cs="新宋体"/>
          <w:shd w:val="clear" w:color="auto" w:fill="FFFFFF"/>
        </w:rPr>
      </w:pPr>
    </w:p>
    <w:p>
      <w:pPr>
        <w:pStyle w:val="11"/>
        <w:ind w:firstLine="0"/>
        <w:jc w:val="center"/>
        <w:rPr>
          <w:rFonts w:ascii="新宋体" w:hAnsi="新宋体" w:eastAsia="新宋体" w:cs="新宋体"/>
          <w:color w:val="FF0000"/>
          <w:shd w:val="clear" w:color="auto" w:fill="FFFFFF"/>
        </w:rPr>
      </w:pPr>
    </w:p>
    <w:p>
      <w:pPr>
        <w:pStyle w:val="11"/>
        <w:ind w:firstLine="0"/>
        <w:jc w:val="center"/>
        <w:rPr>
          <w:rFonts w:ascii="新宋体" w:hAnsi="新宋体" w:eastAsia="新宋体" w:cs="新宋体"/>
          <w:color w:val="FF0000"/>
          <w:shd w:val="clear" w:color="auto" w:fill="FFFFFF"/>
        </w:rPr>
      </w:pPr>
    </w:p>
    <w:p>
      <w:pPr>
        <w:spacing w:line="276" w:lineRule="auto"/>
        <w:jc w:val="center"/>
        <w:outlineLvl w:val="0"/>
        <w:rPr>
          <w:rFonts w:ascii="楷体_GB2312" w:hAnsi="华文中宋" w:eastAsia="楷体_GB2312" w:cs="华文中宋"/>
          <w:bCs/>
          <w:color w:val="auto"/>
          <w:sz w:val="36"/>
          <w:szCs w:val="36"/>
          <w:shd w:val="clear" w:color="auto" w:fill="FFFFFF"/>
          <w:lang w:val="zh-TW" w:eastAsia="zh-TW"/>
        </w:rPr>
      </w:pPr>
      <w:r>
        <w:rPr>
          <w:rFonts w:hint="eastAsia" w:ascii="楷体_GB2312" w:hAnsi="华文中宋" w:eastAsia="楷体_GB2312" w:cs="华文中宋"/>
          <w:bCs/>
          <w:color w:val="auto"/>
          <w:sz w:val="36"/>
          <w:szCs w:val="36"/>
          <w:shd w:val="clear" w:color="auto" w:fill="FFFFFF"/>
          <w:lang w:val="zh-TW" w:eastAsia="zh-TW"/>
        </w:rPr>
        <w:t>闵行区水务局</w:t>
      </w:r>
    </w:p>
    <w:p>
      <w:pPr>
        <w:spacing w:line="276" w:lineRule="auto"/>
        <w:jc w:val="center"/>
        <w:rPr>
          <w:rFonts w:ascii="楷体_GB2312" w:hAnsi="华文中宋" w:eastAsia="楷体_GB2312" w:cs="华文中宋"/>
          <w:bCs/>
          <w:color w:val="auto"/>
          <w:sz w:val="36"/>
          <w:szCs w:val="36"/>
          <w:shd w:val="clear" w:color="auto" w:fill="FFFFFF"/>
          <w:lang w:val="zh-TW" w:eastAsia="zh-TW"/>
        </w:rPr>
        <w:sectPr>
          <w:pgSz w:w="11906" w:h="16838"/>
          <w:pgMar w:top="1440" w:right="1800" w:bottom="1440" w:left="1800" w:header="851" w:footer="992" w:gutter="0"/>
          <w:cols w:space="425" w:num="1"/>
          <w:docGrid w:type="lines" w:linePitch="312" w:charSpace="0"/>
        </w:sectPr>
      </w:pPr>
      <w:r>
        <w:rPr>
          <w:rFonts w:ascii="楷体_GB2312" w:hAnsi="华文中宋" w:eastAsia="楷体_GB2312" w:cs="华文中宋"/>
          <w:bCs/>
          <w:color w:val="auto"/>
          <w:sz w:val="36"/>
          <w:szCs w:val="36"/>
          <w:shd w:val="clear" w:color="auto" w:fill="FFFFFF"/>
        </w:rPr>
        <w:t>202</w:t>
      </w:r>
      <w:r>
        <w:rPr>
          <w:rFonts w:hint="eastAsia" w:ascii="楷体_GB2312" w:hAnsi="华文中宋" w:eastAsia="楷体_GB2312" w:cs="华文中宋"/>
          <w:bCs/>
          <w:color w:val="auto"/>
          <w:sz w:val="36"/>
          <w:szCs w:val="36"/>
          <w:shd w:val="clear" w:color="auto" w:fill="FFFFFF"/>
          <w:lang w:val="en-US" w:eastAsia="zh-CN"/>
        </w:rPr>
        <w:t>2</w:t>
      </w:r>
      <w:r>
        <w:rPr>
          <w:rFonts w:hint="eastAsia" w:ascii="楷体_GB2312" w:hAnsi="华文中宋" w:eastAsia="楷体_GB2312" w:cs="华文中宋"/>
          <w:bCs/>
          <w:color w:val="auto"/>
          <w:sz w:val="36"/>
          <w:szCs w:val="36"/>
          <w:shd w:val="clear" w:color="auto" w:fill="FFFFFF"/>
          <w:lang w:val="zh-TW" w:eastAsia="zh-TW"/>
        </w:rPr>
        <w:t>年</w:t>
      </w:r>
      <w:r>
        <w:rPr>
          <w:rFonts w:hint="eastAsia" w:ascii="楷体_GB2312" w:hAnsi="华文中宋" w:eastAsia="楷体_GB2312" w:cs="华文中宋"/>
          <w:bCs/>
          <w:color w:val="auto"/>
          <w:sz w:val="36"/>
          <w:szCs w:val="36"/>
          <w:shd w:val="clear" w:color="auto" w:fill="FFFFFF"/>
          <w:lang w:val="en-US" w:eastAsia="zh-CN"/>
        </w:rPr>
        <w:t>3</w:t>
      </w:r>
      <w:r>
        <w:rPr>
          <w:rFonts w:hint="eastAsia" w:ascii="楷体_GB2312" w:hAnsi="华文中宋" w:eastAsia="楷体_GB2312" w:cs="华文中宋"/>
          <w:bCs/>
          <w:color w:val="auto"/>
          <w:sz w:val="36"/>
          <w:szCs w:val="36"/>
          <w:shd w:val="clear" w:color="auto" w:fill="FFFFFF"/>
          <w:lang w:val="zh-TW" w:eastAsia="zh-TW"/>
        </w:rPr>
        <w:t>月</w:t>
      </w:r>
      <w:bookmarkStart w:id="0" w:name="_GoBack"/>
      <w:bookmarkEnd w:id="0"/>
    </w:p>
    <w:p>
      <w:pPr>
        <w:spacing w:line="360" w:lineRule="auto"/>
        <w:ind w:firstLine="640" w:firstLineChars="200"/>
        <w:jc w:val="both"/>
        <w:rPr>
          <w:rFonts w:ascii="仿宋_GB2312" w:hAnsi="仿宋_GB2312" w:eastAsia="PMingLiU" w:cs="仿宋_GB2312"/>
          <w:color w:val="auto"/>
          <w:sz w:val="32"/>
          <w:szCs w:val="32"/>
          <w:shd w:val="clear" w:color="auto" w:fill="FFFFFF"/>
          <w:lang w:val="zh-TW" w:eastAsia="zh-TW"/>
        </w:rPr>
      </w:pPr>
      <w:r>
        <w:rPr>
          <w:rFonts w:hint="eastAsia" w:ascii="仿宋_GB2312" w:hAnsi="仿宋_GB2312" w:eastAsia="仿宋_GB2312" w:cs="仿宋_GB2312"/>
          <w:color w:val="auto"/>
          <w:sz w:val="32"/>
          <w:szCs w:val="32"/>
          <w:shd w:val="clear" w:color="auto" w:fill="FFFFFF"/>
          <w:lang w:val="zh-TW" w:eastAsia="zh-TW"/>
        </w:rPr>
        <w:t>城市污水处理设施是保障城市运行和改善人居环境的生命线，具有很强的公益性</w:t>
      </w:r>
      <w:r>
        <w:rPr>
          <w:rFonts w:hint="eastAsia" w:ascii="仿宋_GB2312" w:hAnsi="仿宋_GB2312" w:eastAsia="仿宋_GB2312" w:cs="仿宋_GB2312"/>
          <w:color w:val="auto"/>
          <w:sz w:val="32"/>
          <w:szCs w:val="32"/>
          <w:shd w:val="clear" w:color="auto" w:fill="FFFFFF"/>
          <w:lang w:val="zh-TW"/>
        </w:rPr>
        <w:t>和</w:t>
      </w:r>
      <w:r>
        <w:rPr>
          <w:rFonts w:hint="eastAsia" w:ascii="仿宋_GB2312" w:hAnsi="仿宋_GB2312" w:eastAsia="仿宋_GB2312" w:cs="仿宋_GB2312"/>
          <w:color w:val="auto"/>
          <w:sz w:val="32"/>
          <w:szCs w:val="32"/>
          <w:shd w:val="clear" w:color="auto" w:fill="FFFFFF"/>
          <w:lang w:val="zh-TW" w:eastAsia="zh-TW"/>
        </w:rPr>
        <w:t>基础性。近年来，上海市政府陆续批复了《上海市污水系统处理及污泥处理处置规划（</w:t>
      </w:r>
      <w:r>
        <w:rPr>
          <w:rFonts w:ascii="仿宋_GB2312" w:hAnsi="仿宋_GB2312" w:eastAsia="仿宋_GB2312" w:cs="仿宋_GB2312"/>
          <w:color w:val="auto"/>
          <w:sz w:val="32"/>
          <w:szCs w:val="32"/>
          <w:shd w:val="clear" w:color="auto" w:fill="FFFFFF"/>
          <w:lang w:val="zh-TW" w:eastAsia="zh-TW"/>
        </w:rPr>
        <w:t>2017-2035年）》和《上海市城镇雨水排水规划（2020-2035年）》，对污水</w:t>
      </w:r>
      <w:r>
        <w:rPr>
          <w:rFonts w:hint="eastAsia" w:ascii="仿宋_GB2312" w:hAnsi="仿宋_GB2312" w:eastAsia="仿宋_GB2312" w:cs="仿宋_GB2312"/>
          <w:color w:val="auto"/>
          <w:sz w:val="32"/>
          <w:szCs w:val="32"/>
          <w:shd w:val="clear" w:color="auto" w:fill="FFFFFF"/>
          <w:lang w:val="zh-TW"/>
        </w:rPr>
        <w:t>、</w:t>
      </w:r>
      <w:r>
        <w:rPr>
          <w:rFonts w:ascii="仿宋_GB2312" w:hAnsi="仿宋_GB2312" w:eastAsia="仿宋_GB2312" w:cs="仿宋_GB2312"/>
          <w:color w:val="auto"/>
          <w:sz w:val="32"/>
          <w:szCs w:val="32"/>
          <w:shd w:val="clear" w:color="auto" w:fill="FFFFFF"/>
          <w:lang w:val="zh-TW"/>
        </w:rPr>
        <w:t>污泥</w:t>
      </w:r>
      <w:r>
        <w:rPr>
          <w:rFonts w:hint="eastAsia" w:ascii="仿宋_GB2312" w:hAnsi="仿宋_GB2312" w:eastAsia="仿宋_GB2312" w:cs="仿宋_GB2312"/>
          <w:color w:val="auto"/>
          <w:sz w:val="32"/>
          <w:szCs w:val="32"/>
          <w:shd w:val="clear" w:color="auto" w:fill="FFFFFF"/>
          <w:lang w:val="zh-TW" w:eastAsia="zh-TW"/>
        </w:rPr>
        <w:t>及初期雨水</w:t>
      </w:r>
      <w:r>
        <w:rPr>
          <w:rFonts w:ascii="仿宋_GB2312" w:hAnsi="仿宋_GB2312" w:eastAsia="仿宋_GB2312" w:cs="仿宋_GB2312"/>
          <w:color w:val="auto"/>
          <w:sz w:val="32"/>
          <w:szCs w:val="32"/>
          <w:shd w:val="clear" w:color="auto" w:fill="FFFFFF"/>
          <w:lang w:val="zh-TW" w:eastAsia="zh-TW"/>
        </w:rPr>
        <w:t>治理提出了更高的要求。</w:t>
      </w:r>
      <w:r>
        <w:rPr>
          <w:rFonts w:hint="eastAsia" w:ascii="仿宋_GB2312" w:hAnsi="仿宋_GB2312" w:eastAsia="仿宋_GB2312" w:cs="仿宋_GB2312"/>
          <w:color w:val="auto"/>
          <w:sz w:val="32"/>
          <w:szCs w:val="32"/>
          <w:shd w:val="clear" w:color="auto" w:fill="FFFFFF"/>
          <w:lang w:val="zh-TW" w:eastAsia="zh-TW"/>
        </w:rPr>
        <w:t>为应对新形势和新要求，进一步优化闵行区污水收集和处理系统格局，提升水环境质量，闵行区水务局组织编制了</w:t>
      </w:r>
      <w:r>
        <w:rPr>
          <w:rFonts w:hint="eastAsia" w:ascii="仿宋_GB2312" w:hAnsi="仿宋_GB2312" w:eastAsia="仿宋_GB2312" w:cs="仿宋_GB2312"/>
          <w:color w:val="auto"/>
          <w:sz w:val="32"/>
          <w:szCs w:val="32"/>
          <w:shd w:val="clear" w:color="auto" w:fill="FFFFFF"/>
          <w:lang w:val="zh-TW"/>
        </w:rPr>
        <w:t>《</w:t>
      </w:r>
      <w:r>
        <w:rPr>
          <w:rFonts w:hint="eastAsia" w:ascii="仿宋_GB2312" w:hAnsi="仿宋_GB2312" w:eastAsia="仿宋_GB2312" w:cs="仿宋_GB2312"/>
          <w:color w:val="auto"/>
          <w:sz w:val="32"/>
          <w:szCs w:val="32"/>
          <w:shd w:val="clear" w:color="auto" w:fill="FFFFFF"/>
          <w:lang w:val="zh-TW" w:eastAsia="zh-TW"/>
        </w:rPr>
        <w:t>闵行区</w:t>
      </w:r>
      <w:r>
        <w:rPr>
          <w:rFonts w:hint="eastAsia" w:ascii="仿宋_GB2312" w:hAnsi="仿宋_GB2312" w:eastAsia="仿宋_GB2312" w:cs="仿宋_GB2312"/>
          <w:color w:val="auto"/>
          <w:sz w:val="32"/>
          <w:szCs w:val="32"/>
          <w:shd w:val="clear" w:color="auto" w:fill="FFFFFF"/>
          <w:lang w:val="zh-TW"/>
        </w:rPr>
        <w:t>污</w:t>
      </w:r>
      <w:r>
        <w:rPr>
          <w:rFonts w:hint="eastAsia" w:ascii="仿宋_GB2312" w:hAnsi="仿宋_GB2312" w:eastAsia="仿宋_GB2312" w:cs="仿宋_GB2312"/>
          <w:color w:val="auto"/>
          <w:sz w:val="32"/>
          <w:szCs w:val="32"/>
          <w:shd w:val="clear" w:color="auto" w:fill="FFFFFF"/>
          <w:lang w:val="zh-TW" w:eastAsia="zh-TW"/>
        </w:rPr>
        <w:t>水处理系统</w:t>
      </w:r>
      <w:r>
        <w:rPr>
          <w:rFonts w:hint="eastAsia" w:ascii="仿宋_GB2312" w:hAnsi="仿宋_GB2312" w:eastAsia="仿宋_GB2312" w:cs="仿宋_GB2312"/>
          <w:color w:val="auto"/>
          <w:sz w:val="32"/>
          <w:szCs w:val="32"/>
          <w:shd w:val="clear" w:color="auto" w:fill="FFFFFF"/>
          <w:lang w:val="zh-TW"/>
        </w:rPr>
        <w:t>及</w:t>
      </w:r>
      <w:r>
        <w:rPr>
          <w:rFonts w:ascii="仿宋_GB2312" w:hAnsi="仿宋_GB2312" w:eastAsia="仿宋_GB2312" w:cs="仿宋_GB2312"/>
          <w:color w:val="auto"/>
          <w:sz w:val="32"/>
          <w:szCs w:val="32"/>
          <w:shd w:val="clear" w:color="auto" w:fill="FFFFFF"/>
          <w:lang w:val="zh-TW"/>
        </w:rPr>
        <w:t>污泥处理处置</w:t>
      </w:r>
      <w:r>
        <w:rPr>
          <w:rFonts w:hint="eastAsia" w:ascii="仿宋_GB2312" w:hAnsi="仿宋_GB2312" w:eastAsia="仿宋_GB2312" w:cs="仿宋_GB2312"/>
          <w:color w:val="auto"/>
          <w:sz w:val="32"/>
          <w:szCs w:val="32"/>
          <w:shd w:val="clear" w:color="auto" w:fill="FFFFFF"/>
          <w:lang w:val="zh-TW" w:eastAsia="zh-TW"/>
        </w:rPr>
        <w:t>规划</w:t>
      </w:r>
      <w:r>
        <w:rPr>
          <w:rFonts w:hint="eastAsia" w:ascii="仿宋_GB2312" w:hAnsi="仿宋_GB2312" w:eastAsia="仿宋_GB2312" w:cs="仿宋_GB2312"/>
          <w:color w:val="auto"/>
          <w:sz w:val="32"/>
          <w:szCs w:val="32"/>
          <w:shd w:val="clear" w:color="auto" w:fill="FFFFFF"/>
          <w:lang w:val="zh-TW"/>
        </w:rPr>
        <w:t>（2021</w:t>
      </w:r>
      <w:r>
        <w:rPr>
          <w:rFonts w:ascii="仿宋_GB2312" w:hAnsi="仿宋_GB2312" w:eastAsia="PMingLiU" w:cs="仿宋_GB2312"/>
          <w:color w:val="auto"/>
          <w:sz w:val="32"/>
          <w:szCs w:val="32"/>
          <w:shd w:val="clear" w:color="auto" w:fill="FFFFFF"/>
          <w:lang w:val="zh-TW" w:eastAsia="zh-TW"/>
        </w:rPr>
        <w:t>-2035</w:t>
      </w:r>
      <w:r>
        <w:rPr>
          <w:rFonts w:hint="eastAsia" w:ascii="仿宋_GB2312" w:hAnsi="仿宋_GB2312" w:cs="仿宋_GB2312" w:eastAsiaTheme="minorEastAsia"/>
          <w:color w:val="auto"/>
          <w:sz w:val="32"/>
          <w:szCs w:val="32"/>
          <w:shd w:val="clear" w:color="auto" w:fill="FFFFFF"/>
          <w:lang w:val="zh-TW"/>
        </w:rPr>
        <w:t>年</w:t>
      </w:r>
      <w:r>
        <w:rPr>
          <w:rFonts w:hint="eastAsia" w:ascii="仿宋_GB2312" w:hAnsi="仿宋_GB2312" w:eastAsia="仿宋_GB2312" w:cs="仿宋_GB2312"/>
          <w:color w:val="auto"/>
          <w:sz w:val="32"/>
          <w:szCs w:val="32"/>
          <w:shd w:val="clear" w:color="auto" w:fill="FFFFFF"/>
          <w:lang w:val="zh-TW"/>
        </w:rPr>
        <w:t>）》</w:t>
      </w:r>
      <w:r>
        <w:rPr>
          <w:rFonts w:hint="eastAsia" w:ascii="仿宋_GB2312" w:hAnsi="仿宋_GB2312" w:eastAsia="仿宋_GB2312" w:cs="仿宋_GB2312"/>
          <w:color w:val="auto"/>
          <w:sz w:val="32"/>
          <w:szCs w:val="32"/>
          <w:shd w:val="clear" w:color="auto" w:fill="FFFFFF"/>
          <w:lang w:val="zh-TW" w:eastAsia="zh-TW"/>
        </w:rPr>
        <w:t>。</w:t>
      </w:r>
    </w:p>
    <w:p>
      <w:pPr>
        <w:pStyle w:val="11"/>
        <w:spacing w:line="360" w:lineRule="auto"/>
        <w:ind w:firstLine="640" w:firstLineChars="200"/>
        <w:outlineLvl w:val="0"/>
        <w:rPr>
          <w:rFonts w:ascii="黑体" w:eastAsia="黑体" w:cs="Times New Roman"/>
          <w:color w:val="auto"/>
          <w:sz w:val="32"/>
        </w:rPr>
      </w:pPr>
      <w:r>
        <w:rPr>
          <w:rFonts w:hint="eastAsia" w:ascii="黑体" w:eastAsia="黑体" w:cs="Times New Roman"/>
          <w:color w:val="auto"/>
          <w:sz w:val="32"/>
        </w:rPr>
        <w:t>一</w:t>
      </w:r>
      <w:r>
        <w:rPr>
          <w:rFonts w:ascii="黑体" w:eastAsia="黑体" w:cs="Times New Roman"/>
          <w:color w:val="auto"/>
          <w:sz w:val="32"/>
        </w:rPr>
        <w:t>、规划总则</w:t>
      </w:r>
    </w:p>
    <w:p>
      <w:pPr>
        <w:widowControl w:val="0"/>
        <w:spacing w:line="360" w:lineRule="auto"/>
        <w:ind w:firstLine="640" w:firstLineChars="200"/>
        <w:jc w:val="both"/>
        <w:outlineLvl w:val="0"/>
        <w:rPr>
          <w:rFonts w:ascii="楷体" w:hAnsi="楷体" w:eastAsia="楷体" w:cs="Times New Roman"/>
          <w:color w:val="auto"/>
          <w:kern w:val="2"/>
          <w:sz w:val="32"/>
          <w:szCs w:val="30"/>
        </w:rPr>
      </w:pPr>
      <w:r>
        <w:rPr>
          <w:rFonts w:hint="eastAsia" w:ascii="楷体" w:hAnsi="楷体" w:eastAsia="楷体" w:cs="Times New Roman"/>
          <w:color w:val="auto"/>
          <w:kern w:val="2"/>
          <w:sz w:val="32"/>
          <w:szCs w:val="30"/>
        </w:rPr>
        <w:t>（一）指导思想</w:t>
      </w:r>
    </w:p>
    <w:p>
      <w:pPr>
        <w:spacing w:line="360" w:lineRule="auto"/>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以习近平新时代中国特色社会主义思想为指导，以闵行区</w:t>
      </w:r>
      <w:r>
        <w:rPr>
          <w:rFonts w:ascii="仿宋_GB2312" w:hAnsi="仿宋_GB2312" w:eastAsia="仿宋_GB2312" w:cs="仿宋_GB2312"/>
          <w:sz w:val="32"/>
          <w:szCs w:val="32"/>
        </w:rPr>
        <w:t>2035总体规划、</w:t>
      </w:r>
      <w:r>
        <w:rPr>
          <w:rFonts w:hint="eastAsia" w:ascii="仿宋_GB2312" w:hAnsi="仿宋_GB2312" w:eastAsia="仿宋_GB2312" w:cs="仿宋_GB2312"/>
          <w:sz w:val="32"/>
          <w:szCs w:val="32"/>
        </w:rPr>
        <w:t>市级</w:t>
      </w:r>
      <w:r>
        <w:rPr>
          <w:rFonts w:ascii="仿宋_GB2312" w:hAnsi="仿宋_GB2312" w:eastAsia="仿宋_GB2312" w:cs="仿宋_GB2312"/>
          <w:sz w:val="32"/>
          <w:szCs w:val="32"/>
        </w:rPr>
        <w:t>污水规划和雨水规划为依据，紧紧围绕</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闵行</w:t>
      </w:r>
      <w:r>
        <w:rPr>
          <w:rFonts w:hint="eastAsia" w:ascii="仿宋_GB2312" w:hAnsi="仿宋_GB2312" w:eastAsia="仿宋_GB2312" w:cs="仿宋_GB2312"/>
          <w:sz w:val="32"/>
          <w:szCs w:val="32"/>
        </w:rPr>
        <w:t>是</w:t>
      </w:r>
      <w:r>
        <w:rPr>
          <w:rFonts w:ascii="仿宋_GB2312" w:hAnsi="仿宋_GB2312" w:eastAsia="仿宋_GB2312" w:cs="仿宋_GB2312"/>
          <w:sz w:val="32"/>
          <w:szCs w:val="32"/>
        </w:rPr>
        <w:t>上海</w:t>
      </w:r>
      <w:r>
        <w:rPr>
          <w:rFonts w:hint="eastAsia" w:ascii="仿宋_GB2312" w:hAnsi="仿宋_GB2312" w:eastAsia="仿宋_GB2312" w:cs="仿宋_GB2312"/>
          <w:sz w:val="32"/>
          <w:szCs w:val="32"/>
        </w:rPr>
        <w:t>建设</w:t>
      </w:r>
      <w:r>
        <w:rPr>
          <w:rFonts w:ascii="仿宋_GB2312" w:hAnsi="仿宋_GB2312" w:eastAsia="仿宋_GB2312" w:cs="仿宋_GB2312"/>
          <w:sz w:val="32"/>
          <w:szCs w:val="32"/>
        </w:rPr>
        <w:t>具有世界影响力的社会主义</w:t>
      </w:r>
      <w:r>
        <w:rPr>
          <w:rFonts w:hint="eastAsia" w:ascii="仿宋_GB2312" w:hAnsi="仿宋_GB2312" w:eastAsia="仿宋_GB2312" w:cs="仿宋_GB2312"/>
          <w:sz w:val="32"/>
          <w:szCs w:val="32"/>
        </w:rPr>
        <w:t>现代化</w:t>
      </w:r>
      <w:r>
        <w:rPr>
          <w:rFonts w:ascii="仿宋_GB2312" w:hAnsi="仿宋_GB2312" w:eastAsia="仿宋_GB2312" w:cs="仿宋_GB2312"/>
          <w:sz w:val="32"/>
          <w:szCs w:val="32"/>
        </w:rPr>
        <w:t>国际大都市的重要战略支撑区</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的总体定位，坚持新发展理念，落实高质量发展新要求，聚焦区域发展需求和污水系统功能不完善等突出问题，坚持“系统治水、安全为先、提质增效、科技引领”的规划理念，在污水处理基础上强化初期雨水治理和安全应急功能，进一步优化区域污水系统布局和规模，构建与区域城市规划定位匹配、满足水环境功能区划要求的水环境治理体系，为新时代区域经济社会健</w:t>
      </w:r>
      <w:r>
        <w:rPr>
          <w:rFonts w:hint="eastAsia" w:ascii="仿宋_GB2312" w:hAnsi="仿宋_GB2312" w:eastAsia="仿宋_GB2312" w:cs="仿宋_GB2312"/>
          <w:sz w:val="32"/>
          <w:szCs w:val="32"/>
        </w:rPr>
        <w:t>康可持续发展提供有力的支撑和保障。</w:t>
      </w:r>
    </w:p>
    <w:p>
      <w:pPr>
        <w:widowControl w:val="0"/>
        <w:spacing w:line="360" w:lineRule="auto"/>
        <w:ind w:firstLine="640" w:firstLineChars="200"/>
        <w:jc w:val="both"/>
        <w:outlineLvl w:val="0"/>
        <w:rPr>
          <w:rFonts w:ascii="楷体" w:hAnsi="楷体" w:eastAsia="楷体" w:cs="Times New Roman"/>
          <w:color w:val="auto"/>
          <w:kern w:val="2"/>
          <w:sz w:val="32"/>
          <w:szCs w:val="30"/>
        </w:rPr>
      </w:pPr>
      <w:r>
        <w:rPr>
          <w:rFonts w:hint="eastAsia" w:ascii="楷体" w:hAnsi="楷体" w:eastAsia="楷体" w:cs="Times New Roman"/>
          <w:color w:val="auto"/>
          <w:kern w:val="2"/>
          <w:sz w:val="32"/>
          <w:szCs w:val="30"/>
        </w:rPr>
        <w:t>（二）</w:t>
      </w:r>
      <w:r>
        <w:rPr>
          <w:rFonts w:ascii="楷体" w:hAnsi="楷体" w:eastAsia="楷体" w:cs="Times New Roman"/>
          <w:color w:val="auto"/>
          <w:kern w:val="2"/>
          <w:sz w:val="32"/>
          <w:szCs w:val="30"/>
        </w:rPr>
        <w:t>规划期限</w:t>
      </w:r>
    </w:p>
    <w:p>
      <w:pPr>
        <w:spacing w:line="360" w:lineRule="auto"/>
        <w:ind w:firstLine="640" w:firstLineChars="200"/>
        <w:jc w:val="both"/>
        <w:rPr>
          <w:rFonts w:ascii="仿宋_GB2312" w:hAnsi="仿宋_GB2312" w:eastAsia="仿宋_GB2312" w:cs="仿宋_GB2312"/>
          <w:sz w:val="32"/>
          <w:szCs w:val="32"/>
          <w:shd w:val="clear" w:color="auto" w:fill="FFFFFF"/>
          <w:lang w:val="zh-TW" w:eastAsia="zh-TW"/>
        </w:rPr>
      </w:pPr>
      <w:r>
        <w:rPr>
          <w:rFonts w:hint="eastAsia" w:ascii="仿宋_GB2312" w:hAnsi="仿宋_GB2312" w:eastAsia="仿宋_GB2312" w:cs="仿宋_GB2312"/>
          <w:sz w:val="32"/>
          <w:szCs w:val="32"/>
          <w:shd w:val="clear" w:color="auto" w:fill="FFFFFF"/>
          <w:lang w:val="zh-TW" w:eastAsia="zh-TW"/>
        </w:rPr>
        <w:t>规划期限为 20</w:t>
      </w:r>
      <w:r>
        <w:rPr>
          <w:rFonts w:ascii="仿宋_GB2312" w:hAnsi="仿宋_GB2312" w:eastAsia="PMingLiU" w:cs="仿宋_GB2312"/>
          <w:sz w:val="32"/>
          <w:szCs w:val="32"/>
          <w:shd w:val="clear" w:color="auto" w:fill="FFFFFF"/>
          <w:lang w:val="zh-TW" w:eastAsia="zh-TW"/>
        </w:rPr>
        <w:t>21</w:t>
      </w:r>
      <w:r>
        <w:rPr>
          <w:rFonts w:hint="eastAsia" w:ascii="仿宋_GB2312" w:hAnsi="仿宋_GB2312" w:eastAsia="仿宋_GB2312" w:cs="仿宋_GB2312"/>
          <w:sz w:val="32"/>
          <w:szCs w:val="32"/>
          <w:shd w:val="clear" w:color="auto" w:fill="FFFFFF"/>
          <w:lang w:val="zh-TW" w:eastAsia="zh-TW"/>
        </w:rPr>
        <w:t>～2035 年，近期</w:t>
      </w:r>
      <w:r>
        <w:rPr>
          <w:rFonts w:hint="eastAsia" w:ascii="仿宋_GB2312" w:hAnsi="仿宋_GB2312" w:eastAsia="仿宋_GB2312" w:cs="仿宋_GB2312"/>
          <w:sz w:val="32"/>
          <w:szCs w:val="32"/>
          <w:shd w:val="clear" w:color="auto" w:fill="FFFFFF"/>
          <w:lang w:val="zh-TW"/>
        </w:rPr>
        <w:t>至</w:t>
      </w:r>
      <w:r>
        <w:rPr>
          <w:rFonts w:hint="eastAsia" w:ascii="仿宋_GB2312" w:hAnsi="仿宋_GB2312" w:eastAsia="仿宋_GB2312" w:cs="仿宋_GB2312"/>
          <w:sz w:val="32"/>
          <w:szCs w:val="32"/>
          <w:shd w:val="clear" w:color="auto" w:fill="FFFFFF"/>
          <w:lang w:val="zh-TW" w:eastAsia="zh-TW"/>
        </w:rPr>
        <w:t>202</w:t>
      </w:r>
      <w:r>
        <w:rPr>
          <w:rFonts w:ascii="仿宋_GB2312" w:hAnsi="仿宋_GB2312" w:eastAsia="PMingLiU" w:cs="仿宋_GB2312"/>
          <w:sz w:val="32"/>
          <w:szCs w:val="32"/>
          <w:shd w:val="clear" w:color="auto" w:fill="FFFFFF"/>
          <w:lang w:val="zh-TW" w:eastAsia="zh-TW"/>
        </w:rPr>
        <w:t>5</w:t>
      </w:r>
      <w:r>
        <w:rPr>
          <w:rFonts w:hint="eastAsia" w:ascii="仿宋_GB2312" w:hAnsi="仿宋_GB2312" w:eastAsia="仿宋_GB2312" w:cs="仿宋_GB2312"/>
          <w:sz w:val="32"/>
          <w:szCs w:val="32"/>
          <w:shd w:val="clear" w:color="auto" w:fill="FFFFFF"/>
          <w:lang w:val="zh-TW" w:eastAsia="zh-TW"/>
        </w:rPr>
        <w:t xml:space="preserve"> 年。</w:t>
      </w:r>
    </w:p>
    <w:p>
      <w:pPr>
        <w:widowControl w:val="0"/>
        <w:spacing w:line="360" w:lineRule="auto"/>
        <w:ind w:firstLine="640" w:firstLineChars="200"/>
        <w:jc w:val="both"/>
        <w:outlineLvl w:val="0"/>
        <w:rPr>
          <w:rFonts w:ascii="楷体" w:hAnsi="楷体" w:eastAsia="楷体" w:cs="Times New Roman"/>
          <w:color w:val="auto"/>
          <w:kern w:val="2"/>
          <w:sz w:val="32"/>
          <w:szCs w:val="30"/>
        </w:rPr>
      </w:pPr>
      <w:r>
        <w:rPr>
          <w:rFonts w:hint="eastAsia" w:ascii="楷体" w:hAnsi="楷体" w:eastAsia="楷体" w:cs="Times New Roman"/>
          <w:color w:val="auto"/>
          <w:kern w:val="2"/>
          <w:sz w:val="32"/>
          <w:szCs w:val="30"/>
        </w:rPr>
        <w:t>（三）</w:t>
      </w:r>
      <w:r>
        <w:rPr>
          <w:rFonts w:ascii="楷体" w:hAnsi="楷体" w:eastAsia="楷体" w:cs="Times New Roman"/>
          <w:color w:val="auto"/>
          <w:kern w:val="2"/>
          <w:sz w:val="32"/>
          <w:szCs w:val="30"/>
        </w:rPr>
        <w:t>规划范围</w:t>
      </w:r>
    </w:p>
    <w:p>
      <w:pPr>
        <w:spacing w:line="360" w:lineRule="auto"/>
        <w:ind w:firstLine="560"/>
        <w:jc w:val="both"/>
        <w:rPr>
          <w:rFonts w:ascii="仿宋_GB2312" w:hAnsi="仿宋_GB2312" w:eastAsia="仿宋_GB2312" w:cs="仿宋_GB2312"/>
          <w:sz w:val="32"/>
          <w:szCs w:val="32"/>
          <w:shd w:val="clear" w:color="auto" w:fill="FFFFFF"/>
          <w:lang w:val="zh-TW" w:eastAsia="zh-TW"/>
        </w:rPr>
      </w:pPr>
      <w:r>
        <w:rPr>
          <w:rFonts w:hint="eastAsia" w:ascii="仿宋_GB2312" w:hAnsi="仿宋_GB2312" w:eastAsia="仿宋_GB2312" w:cs="仿宋_GB2312"/>
          <w:sz w:val="32"/>
          <w:szCs w:val="32"/>
          <w:shd w:val="clear" w:color="auto" w:fill="FFFFFF"/>
          <w:lang w:val="zh-TW" w:eastAsia="zh-TW"/>
        </w:rPr>
        <w:t>规划范围为闵行区行政辖区，总面积约</w:t>
      </w:r>
      <w:r>
        <w:rPr>
          <w:rFonts w:ascii="仿宋_GB2312" w:hAnsi="仿宋_GB2312" w:eastAsia="仿宋_GB2312" w:cs="仿宋_GB2312"/>
          <w:sz w:val="32"/>
          <w:szCs w:val="32"/>
          <w:shd w:val="clear" w:color="auto" w:fill="FFFFFF"/>
          <w:lang w:val="zh-TW" w:eastAsia="zh-TW"/>
        </w:rPr>
        <w:t>373.3</w:t>
      </w:r>
      <w:r>
        <w:rPr>
          <w:rFonts w:hint="eastAsia" w:ascii="仿宋_GB2312" w:hAnsi="仿宋_GB2312" w:eastAsia="仿宋_GB2312" w:cs="仿宋_GB2312"/>
          <w:sz w:val="32"/>
          <w:szCs w:val="32"/>
          <w:shd w:val="clear" w:color="auto" w:fill="FFFFFF"/>
          <w:lang w:val="zh-TW" w:eastAsia="zh-TW"/>
        </w:rPr>
        <w:t>平方公里</w:t>
      </w:r>
      <w:r>
        <w:rPr>
          <w:rFonts w:ascii="仿宋_GB2312" w:hAnsi="仿宋_GB2312" w:eastAsia="仿宋_GB2312" w:cs="仿宋_GB2312"/>
          <w:sz w:val="32"/>
          <w:szCs w:val="32"/>
          <w:shd w:val="clear" w:color="auto" w:fill="FFFFFF"/>
          <w:lang w:val="zh-TW" w:eastAsia="zh-TW"/>
        </w:rPr>
        <w:t>。</w:t>
      </w:r>
    </w:p>
    <w:p>
      <w:pPr>
        <w:widowControl w:val="0"/>
        <w:spacing w:line="360" w:lineRule="auto"/>
        <w:ind w:firstLine="640" w:firstLineChars="200"/>
        <w:jc w:val="both"/>
        <w:outlineLvl w:val="0"/>
        <w:rPr>
          <w:rFonts w:ascii="黑体" w:hAnsi="仿宋" w:eastAsia="黑体" w:cs="Times New Roman"/>
          <w:color w:val="auto"/>
          <w:kern w:val="2"/>
          <w:sz w:val="32"/>
          <w:szCs w:val="30"/>
        </w:rPr>
      </w:pPr>
      <w:r>
        <w:rPr>
          <w:rFonts w:hint="eastAsia" w:ascii="黑体" w:hAnsi="仿宋" w:eastAsia="黑体" w:cs="Times New Roman"/>
          <w:color w:val="auto"/>
          <w:kern w:val="2"/>
          <w:sz w:val="32"/>
          <w:szCs w:val="30"/>
        </w:rPr>
        <w:t>二</w:t>
      </w:r>
      <w:r>
        <w:rPr>
          <w:rFonts w:ascii="黑体" w:hAnsi="仿宋" w:eastAsia="黑体" w:cs="Times New Roman"/>
          <w:color w:val="auto"/>
          <w:kern w:val="2"/>
          <w:sz w:val="32"/>
          <w:szCs w:val="30"/>
        </w:rPr>
        <w:t>、规划目标和</w:t>
      </w:r>
      <w:r>
        <w:rPr>
          <w:rFonts w:hint="eastAsia" w:ascii="黑体" w:hAnsi="仿宋" w:eastAsia="黑体" w:cs="Times New Roman"/>
          <w:color w:val="auto"/>
          <w:kern w:val="2"/>
          <w:sz w:val="32"/>
          <w:szCs w:val="30"/>
        </w:rPr>
        <w:t>规模</w:t>
      </w:r>
    </w:p>
    <w:p>
      <w:pPr>
        <w:widowControl w:val="0"/>
        <w:spacing w:line="360" w:lineRule="auto"/>
        <w:ind w:firstLine="640" w:firstLineChars="200"/>
        <w:jc w:val="both"/>
        <w:outlineLvl w:val="0"/>
        <w:rPr>
          <w:rFonts w:ascii="楷体" w:hAnsi="楷体" w:eastAsia="楷体" w:cs="Times New Roman"/>
          <w:color w:val="auto"/>
          <w:kern w:val="2"/>
          <w:sz w:val="32"/>
          <w:szCs w:val="30"/>
        </w:rPr>
      </w:pPr>
      <w:r>
        <w:rPr>
          <w:rFonts w:hint="eastAsia" w:ascii="楷体" w:hAnsi="楷体" w:eastAsia="楷体" w:cs="Times New Roman"/>
          <w:color w:val="auto"/>
          <w:kern w:val="2"/>
          <w:sz w:val="32"/>
          <w:szCs w:val="30"/>
        </w:rPr>
        <w:t>（一）</w:t>
      </w:r>
      <w:r>
        <w:rPr>
          <w:rFonts w:ascii="楷体" w:hAnsi="楷体" w:eastAsia="楷体" w:cs="Times New Roman"/>
          <w:color w:val="auto"/>
          <w:kern w:val="2"/>
          <w:sz w:val="32"/>
          <w:szCs w:val="30"/>
        </w:rPr>
        <w:t>规划目标</w:t>
      </w:r>
    </w:p>
    <w:p>
      <w:pPr>
        <w:spacing w:line="360" w:lineRule="auto"/>
        <w:ind w:firstLine="640" w:firstLineChars="200"/>
        <w:jc w:val="both"/>
        <w:rPr>
          <w:rFonts w:ascii="仿宋_GB2312" w:hAnsi="仿宋_GB2312" w:eastAsia="仿宋_GB2312" w:cs="仿宋_GB2312"/>
          <w:sz w:val="32"/>
          <w:szCs w:val="32"/>
          <w:shd w:val="clear" w:color="auto" w:fill="FFFFFF"/>
          <w:lang w:val="zh-TW" w:eastAsia="zh-TW"/>
        </w:rPr>
      </w:pPr>
      <w:r>
        <w:rPr>
          <w:rFonts w:hint="eastAsia" w:ascii="仿宋_GB2312" w:hAnsi="仿宋_GB2312" w:eastAsia="仿宋_GB2312" w:cs="仿宋_GB2312"/>
          <w:sz w:val="32"/>
          <w:szCs w:val="32"/>
          <w:shd w:val="clear" w:color="auto" w:fill="FFFFFF"/>
          <w:lang w:val="zh-TW" w:eastAsia="zh-TW"/>
        </w:rPr>
        <w:t>按照“上海卓越的全球城市、具有世界影响力的社会主义国际大都市的重要战略支撑区”的总体定位和城市精细化管理的总体要求，至</w:t>
      </w:r>
      <w:r>
        <w:rPr>
          <w:rFonts w:ascii="仿宋_GB2312" w:hAnsi="仿宋_GB2312" w:eastAsia="仿宋_GB2312" w:cs="仿宋_GB2312"/>
          <w:sz w:val="32"/>
          <w:szCs w:val="32"/>
          <w:shd w:val="clear" w:color="auto" w:fill="FFFFFF"/>
          <w:lang w:val="zh-TW" w:eastAsia="zh-TW"/>
        </w:rPr>
        <w:t>2035年，实现区域污水管网全覆盖、</w:t>
      </w:r>
      <w:r>
        <w:rPr>
          <w:rFonts w:hint="eastAsia" w:ascii="仿宋_GB2312" w:hAnsi="仿宋_GB2312" w:eastAsia="仿宋_GB2312" w:cs="仿宋_GB2312"/>
          <w:sz w:val="32"/>
          <w:szCs w:val="32"/>
          <w:shd w:val="clear" w:color="auto" w:fill="FFFFFF"/>
          <w:lang w:val="zh-TW"/>
        </w:rPr>
        <w:t>水</w:t>
      </w:r>
      <w:r>
        <w:rPr>
          <w:rFonts w:ascii="仿宋_GB2312" w:hAnsi="仿宋_GB2312" w:eastAsia="仿宋_GB2312" w:cs="仿宋_GB2312"/>
          <w:sz w:val="32"/>
          <w:szCs w:val="32"/>
          <w:shd w:val="clear" w:color="auto" w:fill="FFFFFF"/>
          <w:lang w:val="zh-TW" w:eastAsia="zh-TW"/>
        </w:rPr>
        <w:t>泥气全收集全处理、</w:t>
      </w:r>
      <w:r>
        <w:rPr>
          <w:rFonts w:hint="eastAsia" w:ascii="仿宋_GB2312" w:hAnsi="仿宋_GB2312" w:eastAsia="仿宋_GB2312" w:cs="仿宋_GB2312"/>
          <w:sz w:val="32"/>
          <w:szCs w:val="32"/>
          <w:shd w:val="clear" w:color="auto" w:fill="FFFFFF"/>
          <w:lang w:val="zh-TW"/>
        </w:rPr>
        <w:t>初期</w:t>
      </w:r>
      <w:r>
        <w:rPr>
          <w:rFonts w:ascii="仿宋_GB2312" w:hAnsi="仿宋_GB2312" w:eastAsia="仿宋_GB2312" w:cs="仿宋_GB2312"/>
          <w:sz w:val="32"/>
          <w:szCs w:val="32"/>
          <w:shd w:val="clear" w:color="auto" w:fill="FFFFFF"/>
          <w:lang w:val="zh-TW" w:eastAsia="zh-TW"/>
        </w:rPr>
        <w:t>雨水全面治理</w:t>
      </w:r>
      <w:r>
        <w:rPr>
          <w:rFonts w:hint="eastAsia" w:ascii="仿宋_GB2312" w:hAnsi="仿宋_GB2312" w:eastAsia="仿宋_GB2312" w:cs="仿宋_GB2312"/>
          <w:sz w:val="32"/>
          <w:szCs w:val="32"/>
          <w:shd w:val="clear" w:color="auto" w:fill="FFFFFF"/>
          <w:lang w:val="zh-TW"/>
        </w:rPr>
        <w:t>；</w:t>
      </w:r>
      <w:r>
        <w:rPr>
          <w:rFonts w:ascii="仿宋_GB2312" w:hAnsi="仿宋_GB2312" w:eastAsia="仿宋_GB2312" w:cs="仿宋_GB2312"/>
          <w:sz w:val="32"/>
          <w:szCs w:val="32"/>
          <w:shd w:val="clear" w:color="auto" w:fill="FFFFFF"/>
          <w:lang w:val="zh-TW"/>
        </w:rPr>
        <w:t>排水污泥无害化处理处置率</w:t>
      </w:r>
      <w:r>
        <w:rPr>
          <w:rFonts w:ascii="仿宋_GB2312" w:hAnsi="仿宋_GB2312" w:eastAsia="仿宋_GB2312" w:cs="仿宋_GB2312"/>
          <w:sz w:val="32"/>
          <w:szCs w:val="32"/>
          <w:shd w:val="clear" w:color="auto" w:fill="FFFFFF"/>
          <w:lang w:val="zh-TW" w:eastAsia="zh-TW"/>
        </w:rPr>
        <w:t>达到</w:t>
      </w:r>
      <w:r>
        <w:rPr>
          <w:rFonts w:hint="eastAsia" w:ascii="仿宋_GB2312" w:hAnsi="仿宋_GB2312" w:eastAsia="仿宋_GB2312" w:cs="仿宋_GB2312"/>
          <w:sz w:val="32"/>
          <w:szCs w:val="32"/>
          <w:shd w:val="clear" w:color="auto" w:fill="FFFFFF"/>
          <w:lang w:val="zh-TW" w:eastAsia="zh-TW"/>
        </w:rPr>
        <w:t>1</w:t>
      </w:r>
      <w:r>
        <w:rPr>
          <w:rFonts w:ascii="仿宋_GB2312" w:hAnsi="仿宋_GB2312" w:eastAsia="仿宋_GB2312" w:cs="仿宋_GB2312"/>
          <w:sz w:val="32"/>
          <w:szCs w:val="32"/>
          <w:shd w:val="clear" w:color="auto" w:fill="FFFFFF"/>
          <w:lang w:val="zh-TW" w:eastAsia="zh-TW"/>
        </w:rPr>
        <w:t>00</w:t>
      </w:r>
      <w:r>
        <w:rPr>
          <w:rFonts w:hint="eastAsia" w:ascii="仿宋_GB2312" w:hAnsi="仿宋_GB2312" w:eastAsia="仿宋_GB2312" w:cs="仿宋_GB2312"/>
          <w:sz w:val="32"/>
          <w:szCs w:val="32"/>
          <w:shd w:val="clear" w:color="auto" w:fill="FFFFFF"/>
          <w:lang w:val="zh-TW" w:eastAsia="zh-TW"/>
        </w:rPr>
        <w:t>%，资源化利用及统筹利用率达到7</w:t>
      </w:r>
      <w:r>
        <w:rPr>
          <w:rFonts w:ascii="仿宋_GB2312" w:hAnsi="仿宋_GB2312" w:eastAsia="仿宋_GB2312" w:cs="仿宋_GB2312"/>
          <w:sz w:val="32"/>
          <w:szCs w:val="32"/>
          <w:shd w:val="clear" w:color="auto" w:fill="FFFFFF"/>
          <w:lang w:val="zh-TW" w:eastAsia="zh-TW"/>
        </w:rPr>
        <w:t>0</w:t>
      </w:r>
      <w:r>
        <w:rPr>
          <w:rFonts w:hint="eastAsia" w:ascii="仿宋_GB2312" w:hAnsi="仿宋_GB2312" w:eastAsia="仿宋_GB2312" w:cs="仿宋_GB2312"/>
          <w:sz w:val="32"/>
          <w:szCs w:val="32"/>
          <w:shd w:val="clear" w:color="auto" w:fill="FFFFFF"/>
          <w:lang w:val="zh-TW" w:eastAsia="zh-TW"/>
        </w:rPr>
        <w:t>%</w:t>
      </w:r>
      <w:r>
        <w:rPr>
          <w:rFonts w:ascii="仿宋_GB2312" w:hAnsi="仿宋_GB2312" w:eastAsia="仿宋_GB2312" w:cs="仿宋_GB2312"/>
          <w:sz w:val="32"/>
          <w:szCs w:val="32"/>
          <w:shd w:val="clear" w:color="auto" w:fill="FFFFFF"/>
          <w:lang w:val="zh-TW" w:eastAsia="zh-TW"/>
        </w:rPr>
        <w:t>以上</w:t>
      </w:r>
      <w:r>
        <w:rPr>
          <w:rFonts w:hint="eastAsia" w:ascii="仿宋_GB2312" w:hAnsi="仿宋_GB2312" w:eastAsia="仿宋_GB2312" w:cs="仿宋_GB2312"/>
          <w:sz w:val="32"/>
          <w:szCs w:val="32"/>
          <w:shd w:val="clear" w:color="auto" w:fill="FFFFFF"/>
          <w:lang w:val="zh-TW" w:eastAsia="zh-TW"/>
        </w:rPr>
        <w:t>。</w:t>
      </w:r>
    </w:p>
    <w:p>
      <w:pPr>
        <w:widowControl w:val="0"/>
        <w:spacing w:line="360" w:lineRule="auto"/>
        <w:ind w:firstLine="640" w:firstLineChars="200"/>
        <w:jc w:val="both"/>
        <w:outlineLvl w:val="0"/>
        <w:rPr>
          <w:rFonts w:ascii="楷体" w:hAnsi="楷体" w:eastAsia="楷体" w:cs="Times New Roman"/>
          <w:color w:val="auto"/>
          <w:kern w:val="2"/>
          <w:sz w:val="32"/>
          <w:szCs w:val="30"/>
        </w:rPr>
      </w:pPr>
      <w:r>
        <w:rPr>
          <w:rFonts w:ascii="楷体" w:hAnsi="楷体" w:eastAsia="楷体" w:cs="Times New Roman"/>
          <w:color w:val="auto"/>
          <w:kern w:val="2"/>
          <w:sz w:val="32"/>
          <w:szCs w:val="30"/>
        </w:rPr>
        <w:t>（二）规划</w:t>
      </w:r>
      <w:r>
        <w:rPr>
          <w:rFonts w:hint="eastAsia" w:ascii="楷体" w:hAnsi="楷体" w:eastAsia="楷体" w:cs="Times New Roman"/>
          <w:color w:val="auto"/>
          <w:kern w:val="2"/>
          <w:sz w:val="32"/>
          <w:szCs w:val="30"/>
        </w:rPr>
        <w:t>规模</w:t>
      </w:r>
    </w:p>
    <w:p>
      <w:pPr>
        <w:pStyle w:val="11"/>
        <w:spacing w:line="360" w:lineRule="auto"/>
        <w:ind w:firstLine="640" w:firstLineChars="200"/>
        <w:outlineLvl w:val="0"/>
        <w:rPr>
          <w:rFonts w:ascii="仿宋_GB2312" w:hAnsi="仿宋_GB2312" w:eastAsia="PMingLiU" w:cs="仿宋_GB2312"/>
          <w:kern w:val="0"/>
          <w:sz w:val="32"/>
          <w:szCs w:val="32"/>
          <w:shd w:val="clear" w:color="auto" w:fill="FFFFFF"/>
          <w:lang w:val="zh-TW" w:eastAsia="zh-TW"/>
        </w:rPr>
      </w:pPr>
      <w:r>
        <w:rPr>
          <w:rFonts w:hint="eastAsia" w:ascii="仿宋_GB2312" w:hAnsi="仿宋_GB2312" w:eastAsia="仿宋_GB2312" w:cs="仿宋_GB2312"/>
          <w:kern w:val="0"/>
          <w:sz w:val="32"/>
          <w:szCs w:val="32"/>
          <w:shd w:val="clear" w:color="auto" w:fill="FFFFFF"/>
          <w:lang w:val="zh-TW" w:eastAsia="zh-TW"/>
        </w:rPr>
        <w:t>至</w:t>
      </w:r>
      <w:r>
        <w:rPr>
          <w:rFonts w:ascii="仿宋_GB2312" w:hAnsi="仿宋_GB2312" w:eastAsia="仿宋_GB2312" w:cs="仿宋_GB2312"/>
          <w:kern w:val="0"/>
          <w:sz w:val="32"/>
          <w:szCs w:val="32"/>
          <w:shd w:val="clear" w:color="auto" w:fill="FFFFFF"/>
          <w:lang w:val="zh-TW" w:eastAsia="zh-TW"/>
        </w:rPr>
        <w:t>2035年，闵行区规划污水总量约109万立方米/日。按分流制5毫米截流标准,规划初期雨水调蓄设施规模约36万立方米。规划通沟污泥量约0.9万吨干基/年。</w:t>
      </w:r>
    </w:p>
    <w:p>
      <w:pPr>
        <w:pStyle w:val="11"/>
        <w:spacing w:line="360" w:lineRule="auto"/>
        <w:ind w:firstLine="640" w:firstLineChars="200"/>
        <w:outlineLvl w:val="0"/>
        <w:rPr>
          <w:rFonts w:ascii="黑体" w:eastAsia="黑体" w:cs="Times New Roman"/>
          <w:color w:val="auto"/>
          <w:sz w:val="32"/>
        </w:rPr>
      </w:pPr>
      <w:r>
        <w:rPr>
          <w:rFonts w:hint="eastAsia" w:ascii="黑体" w:eastAsia="黑体" w:cs="Times New Roman"/>
          <w:color w:val="auto"/>
          <w:sz w:val="32"/>
        </w:rPr>
        <w:t>三</w:t>
      </w:r>
      <w:r>
        <w:rPr>
          <w:rFonts w:ascii="黑体" w:eastAsia="黑体" w:cs="Times New Roman"/>
          <w:color w:val="auto"/>
          <w:sz w:val="32"/>
        </w:rPr>
        <w:t>、规划方案</w:t>
      </w:r>
    </w:p>
    <w:p>
      <w:pPr>
        <w:spacing w:line="360" w:lineRule="auto"/>
        <w:ind w:firstLine="640" w:firstLineChars="200"/>
        <w:jc w:val="both"/>
        <w:rPr>
          <w:rFonts w:ascii="仿宋_GB2312" w:hAnsi="仿宋_GB2312" w:eastAsia="PMingLiU" w:cs="仿宋_GB2312"/>
          <w:sz w:val="32"/>
          <w:szCs w:val="32"/>
          <w:lang w:val="zh-TW" w:eastAsia="zh-TW"/>
        </w:rPr>
      </w:pPr>
      <w:r>
        <w:rPr>
          <w:rFonts w:hint="eastAsia" w:ascii="仿宋_GB2312" w:hAnsi="仿宋_GB2312" w:eastAsia="仿宋_GB2312" w:cs="仿宋_GB2312"/>
          <w:sz w:val="32"/>
          <w:szCs w:val="32"/>
          <w:lang w:val="zh-TW" w:eastAsia="zh-TW"/>
        </w:rPr>
        <w:t>规划污水处理系统形成“二片、一厂、三总、六干、十系统”</w:t>
      </w:r>
      <w:r>
        <w:rPr>
          <w:rFonts w:ascii="仿宋_GB2312" w:hAnsi="仿宋_GB2312" w:eastAsia="仿宋_GB2312" w:cs="仿宋_GB2312"/>
          <w:sz w:val="32"/>
          <w:szCs w:val="32"/>
          <w:lang w:val="zh-TW" w:eastAsia="zh-TW"/>
        </w:rPr>
        <w:t>的总体布局</w:t>
      </w:r>
      <w:r>
        <w:rPr>
          <w:rFonts w:hint="eastAsia" w:ascii="仿宋_GB2312" w:hAnsi="仿宋_GB2312" w:eastAsia="仿宋_GB2312" w:cs="仿宋_GB2312"/>
          <w:sz w:val="32"/>
          <w:szCs w:val="32"/>
          <w:lang w:val="zh-TW" w:eastAsia="zh-TW"/>
        </w:rPr>
        <w:t>。</w:t>
      </w:r>
    </w:p>
    <w:p>
      <w:pPr>
        <w:spacing w:line="360" w:lineRule="auto"/>
        <w:ind w:firstLine="643" w:firstLineChars="200"/>
        <w:jc w:val="both"/>
        <w:rPr>
          <w:rFonts w:ascii="仿宋_GB2312" w:hAnsi="仿宋_GB2312" w:eastAsia="仿宋_GB2312" w:cs="仿宋_GB2312"/>
          <w:sz w:val="32"/>
          <w:szCs w:val="32"/>
          <w:lang w:val="zh-TW"/>
        </w:rPr>
      </w:pPr>
      <w:r>
        <w:rPr>
          <w:rFonts w:hint="eastAsia" w:ascii="仿宋_GB2312" w:hAnsi="仿宋_GB2312" w:eastAsia="仿宋_GB2312" w:cs="仿宋_GB2312"/>
          <w:b/>
          <w:bCs/>
          <w:sz w:val="32"/>
          <w:szCs w:val="32"/>
          <w:lang w:val="zh-TW" w:eastAsia="zh-TW"/>
        </w:rPr>
        <w:t>“二片”：</w:t>
      </w:r>
      <w:r>
        <w:rPr>
          <w:rFonts w:ascii="仿宋_GB2312" w:hAnsi="仿宋_GB2312" w:eastAsia="仿宋_GB2312" w:cs="仿宋_GB2312"/>
          <w:sz w:val="32"/>
          <w:szCs w:val="32"/>
          <w:lang w:val="zh-TW" w:eastAsia="zh-TW"/>
        </w:rPr>
        <w:t>即</w:t>
      </w:r>
      <w:r>
        <w:rPr>
          <w:rFonts w:hint="eastAsia" w:ascii="仿宋_GB2312" w:hAnsi="仿宋_GB2312" w:eastAsia="仿宋_GB2312" w:cs="仿宋_GB2312"/>
          <w:sz w:val="32"/>
          <w:szCs w:val="32"/>
          <w:lang w:val="zh-TW" w:eastAsia="zh-TW"/>
        </w:rPr>
        <w:t>虹桥污水厂片和外排白龙港厂片</w:t>
      </w:r>
      <w:r>
        <w:rPr>
          <w:rFonts w:hint="eastAsia" w:ascii="仿宋_GB2312" w:hAnsi="仿宋_GB2312" w:eastAsia="仿宋_GB2312" w:cs="仿宋_GB2312"/>
          <w:sz w:val="32"/>
          <w:szCs w:val="32"/>
          <w:lang w:val="zh-TW"/>
        </w:rPr>
        <w:t>；</w:t>
      </w:r>
    </w:p>
    <w:p>
      <w:pPr>
        <w:spacing w:line="360" w:lineRule="auto"/>
        <w:ind w:firstLine="643" w:firstLineChars="200"/>
        <w:jc w:val="both"/>
        <w:rPr>
          <w:rFonts w:ascii="仿宋_GB2312" w:hAnsi="仿宋_GB2312" w:eastAsia="PMingLiU" w:cs="仿宋_GB2312"/>
          <w:sz w:val="32"/>
          <w:szCs w:val="32"/>
          <w:lang w:val="zh-TW" w:eastAsia="zh-TW"/>
        </w:rPr>
      </w:pPr>
      <w:r>
        <w:rPr>
          <w:rFonts w:hint="eastAsia" w:ascii="仿宋_GB2312" w:hAnsi="仿宋_GB2312" w:eastAsia="仿宋_GB2312" w:cs="仿宋_GB2312"/>
          <w:b/>
          <w:sz w:val="32"/>
          <w:szCs w:val="32"/>
          <w:lang w:val="zh-TW" w:eastAsia="zh-TW"/>
        </w:rPr>
        <w:t>“一厂”</w:t>
      </w:r>
      <w:r>
        <w:rPr>
          <w:rFonts w:hint="eastAsia" w:ascii="仿宋_GB2312" w:hAnsi="仿宋_GB2312" w:eastAsia="仿宋_GB2312" w:cs="仿宋_GB2312"/>
          <w:b/>
          <w:sz w:val="32"/>
          <w:szCs w:val="32"/>
          <w:lang w:val="zh-TW"/>
        </w:rPr>
        <w:t>：</w:t>
      </w:r>
      <w:r>
        <w:rPr>
          <w:rFonts w:hint="eastAsia" w:ascii="仿宋_GB2312" w:hAnsi="仿宋_GB2312" w:eastAsia="仿宋_GB2312" w:cs="仿宋_GB2312"/>
          <w:sz w:val="32"/>
          <w:szCs w:val="32"/>
          <w:lang w:val="zh-TW" w:eastAsia="zh-TW"/>
        </w:rPr>
        <w:t>即虹桥污水厂</w:t>
      </w:r>
      <w:r>
        <w:rPr>
          <w:rFonts w:hint="eastAsia" w:ascii="仿宋_GB2312" w:hAnsi="仿宋_GB2312" w:eastAsia="仿宋_GB2312" w:cs="仿宋_GB2312"/>
          <w:sz w:val="32"/>
          <w:szCs w:val="32"/>
          <w:lang w:val="zh-TW"/>
        </w:rPr>
        <w:t>；</w:t>
      </w:r>
    </w:p>
    <w:p>
      <w:pPr>
        <w:spacing w:line="360" w:lineRule="auto"/>
        <w:ind w:firstLine="643" w:firstLineChars="200"/>
        <w:jc w:val="both"/>
        <w:rPr>
          <w:rFonts w:ascii="仿宋_GB2312" w:hAnsi="仿宋_GB2312" w:eastAsia="PMingLiU" w:cs="仿宋_GB2312"/>
          <w:sz w:val="32"/>
          <w:szCs w:val="32"/>
          <w:lang w:val="zh-TW" w:eastAsia="zh-TW"/>
        </w:rPr>
      </w:pPr>
      <w:r>
        <w:rPr>
          <w:rFonts w:hint="eastAsia" w:ascii="仿宋_GB2312" w:hAnsi="仿宋_GB2312" w:eastAsia="仿宋_GB2312" w:cs="仿宋_GB2312"/>
          <w:b/>
          <w:bCs/>
          <w:sz w:val="32"/>
          <w:szCs w:val="32"/>
          <w:lang w:val="zh-TW" w:eastAsia="zh-TW"/>
        </w:rPr>
        <w:t>“三总”：</w:t>
      </w:r>
      <w:r>
        <w:rPr>
          <w:rFonts w:hint="eastAsia" w:ascii="仿宋_GB2312" w:hAnsi="仿宋_GB2312" w:eastAsia="仿宋_GB2312" w:cs="仿宋_GB2312"/>
          <w:sz w:val="32"/>
          <w:szCs w:val="32"/>
          <w:lang w:val="zh-TW" w:eastAsia="zh-TW"/>
        </w:rPr>
        <w:t>即绥宁路污水总管、吴闵外排总管及过江管</w:t>
      </w:r>
      <w:r>
        <w:rPr>
          <w:rFonts w:hint="eastAsia" w:ascii="仿宋_GB2312" w:hAnsi="仿宋_GB2312" w:eastAsia="仿宋_GB2312" w:cs="仿宋_GB2312"/>
          <w:sz w:val="32"/>
          <w:szCs w:val="32"/>
          <w:lang w:val="zh-TW"/>
        </w:rPr>
        <w:t>、</w:t>
      </w:r>
      <w:r>
        <w:rPr>
          <w:rFonts w:hint="eastAsia" w:ascii="仿宋_GB2312" w:hAnsi="仿宋_GB2312" w:eastAsia="仿宋_GB2312" w:cs="仿宋_GB2312"/>
          <w:sz w:val="32"/>
          <w:szCs w:val="32"/>
          <w:lang w:val="zh-TW" w:eastAsia="zh-TW"/>
        </w:rPr>
        <w:t>白龙港南线</w:t>
      </w:r>
      <w:r>
        <w:rPr>
          <w:rFonts w:hint="eastAsia" w:ascii="仿宋_GB2312" w:hAnsi="仿宋_GB2312" w:eastAsia="仿宋_GB2312" w:cs="仿宋_GB2312"/>
          <w:sz w:val="32"/>
          <w:szCs w:val="32"/>
          <w:lang w:val="zh-TW"/>
        </w:rPr>
        <w:t>支线</w:t>
      </w:r>
      <w:r>
        <w:rPr>
          <w:rFonts w:ascii="仿宋_GB2312" w:hAnsi="仿宋_GB2312" w:eastAsia="仿宋_GB2312" w:cs="仿宋_GB2312"/>
          <w:sz w:val="32"/>
          <w:szCs w:val="32"/>
          <w:lang w:val="zh-TW"/>
        </w:rPr>
        <w:t>及</w:t>
      </w:r>
      <w:r>
        <w:rPr>
          <w:rFonts w:hint="eastAsia" w:ascii="仿宋_GB2312" w:hAnsi="仿宋_GB2312" w:eastAsia="仿宋_GB2312" w:cs="仿宋_GB2312"/>
          <w:sz w:val="32"/>
          <w:szCs w:val="32"/>
          <w:lang w:val="zh-TW" w:eastAsia="zh-TW"/>
        </w:rPr>
        <w:t>过江管；</w:t>
      </w:r>
    </w:p>
    <w:p>
      <w:pPr>
        <w:spacing w:line="360" w:lineRule="auto"/>
        <w:ind w:firstLine="643" w:firstLineChars="200"/>
        <w:jc w:val="both"/>
        <w:rPr>
          <w:rFonts w:ascii="仿宋_GB2312" w:hAnsi="仿宋_GB2312" w:eastAsia="PMingLiU" w:cs="仿宋_GB2312"/>
          <w:sz w:val="32"/>
          <w:szCs w:val="32"/>
          <w:lang w:val="zh-TW" w:eastAsia="zh-TW"/>
        </w:rPr>
      </w:pPr>
      <w:r>
        <w:rPr>
          <w:rFonts w:hint="eastAsia" w:ascii="仿宋_GB2312" w:hAnsi="仿宋_GB2312" w:eastAsia="仿宋_GB2312" w:cs="仿宋_GB2312"/>
          <w:b/>
          <w:bCs/>
          <w:sz w:val="32"/>
          <w:szCs w:val="32"/>
          <w:lang w:val="zh-TW" w:eastAsia="zh-TW"/>
        </w:rPr>
        <w:t>“六干”</w:t>
      </w:r>
      <w:r>
        <w:rPr>
          <w:rFonts w:hint="eastAsia" w:ascii="仿宋_GB2312" w:hAnsi="仿宋_GB2312" w:eastAsia="仿宋_GB2312" w:cs="仿宋_GB2312"/>
          <w:sz w:val="32"/>
          <w:szCs w:val="32"/>
          <w:lang w:val="zh-TW" w:eastAsia="zh-TW"/>
        </w:rPr>
        <w:t>：即北翟路污水</w:t>
      </w:r>
      <w:r>
        <w:rPr>
          <w:rFonts w:hint="eastAsia" w:ascii="仿宋_GB2312" w:hAnsi="仿宋_GB2312" w:eastAsia="仿宋_GB2312" w:cs="仿宋_GB2312"/>
          <w:sz w:val="32"/>
          <w:szCs w:val="32"/>
          <w:lang w:val="zh-TW"/>
        </w:rPr>
        <w:t>干</w:t>
      </w:r>
      <w:r>
        <w:rPr>
          <w:rFonts w:hint="eastAsia" w:ascii="仿宋_GB2312" w:hAnsi="仿宋_GB2312" w:eastAsia="仿宋_GB2312" w:cs="仿宋_GB2312"/>
          <w:sz w:val="32"/>
          <w:szCs w:val="32"/>
          <w:lang w:val="zh-TW" w:eastAsia="zh-TW"/>
        </w:rPr>
        <w:t>管、苏州河六支流南线污水</w:t>
      </w:r>
      <w:r>
        <w:rPr>
          <w:rFonts w:hint="eastAsia" w:ascii="仿宋_GB2312" w:hAnsi="仿宋_GB2312" w:eastAsia="仿宋_GB2312" w:cs="仿宋_GB2312"/>
          <w:sz w:val="32"/>
          <w:szCs w:val="32"/>
          <w:lang w:val="zh-TW"/>
        </w:rPr>
        <w:t>总</w:t>
      </w:r>
      <w:r>
        <w:rPr>
          <w:rFonts w:hint="eastAsia" w:ascii="仿宋_GB2312" w:hAnsi="仿宋_GB2312" w:eastAsia="仿宋_GB2312" w:cs="仿宋_GB2312"/>
          <w:sz w:val="32"/>
          <w:szCs w:val="32"/>
          <w:lang w:val="zh-TW" w:eastAsia="zh-TW"/>
        </w:rPr>
        <w:t>管、吴闵外排北线污水</w:t>
      </w:r>
      <w:r>
        <w:rPr>
          <w:rFonts w:hint="eastAsia" w:ascii="仿宋_GB2312" w:hAnsi="仿宋_GB2312" w:eastAsia="仿宋_GB2312" w:cs="仿宋_GB2312"/>
          <w:sz w:val="32"/>
          <w:szCs w:val="32"/>
          <w:lang w:val="zh-TW"/>
        </w:rPr>
        <w:t>总</w:t>
      </w:r>
      <w:r>
        <w:rPr>
          <w:rFonts w:hint="eastAsia" w:ascii="仿宋_GB2312" w:hAnsi="仿宋_GB2312" w:eastAsia="仿宋_GB2312" w:cs="仿宋_GB2312"/>
          <w:sz w:val="32"/>
          <w:szCs w:val="32"/>
          <w:lang w:val="zh-TW" w:eastAsia="zh-TW"/>
        </w:rPr>
        <w:t>管、吴闵外排南线污水</w:t>
      </w:r>
      <w:r>
        <w:rPr>
          <w:rFonts w:hint="eastAsia" w:ascii="仿宋_GB2312" w:hAnsi="仿宋_GB2312" w:eastAsia="仿宋_GB2312" w:cs="仿宋_GB2312"/>
          <w:sz w:val="32"/>
          <w:szCs w:val="32"/>
          <w:lang w:val="zh-TW"/>
        </w:rPr>
        <w:t>总</w:t>
      </w:r>
      <w:r>
        <w:rPr>
          <w:rFonts w:hint="eastAsia" w:ascii="仿宋_GB2312" w:hAnsi="仿宋_GB2312" w:eastAsia="仿宋_GB2312" w:cs="仿宋_GB2312"/>
          <w:sz w:val="32"/>
          <w:szCs w:val="32"/>
          <w:lang w:val="zh-TW" w:eastAsia="zh-TW"/>
        </w:rPr>
        <w:t>管、浦星公路污水</w:t>
      </w:r>
      <w:r>
        <w:rPr>
          <w:rFonts w:hint="eastAsia" w:ascii="仿宋_GB2312" w:hAnsi="仿宋_GB2312" w:eastAsia="仿宋_GB2312" w:cs="仿宋_GB2312"/>
          <w:sz w:val="32"/>
          <w:szCs w:val="32"/>
          <w:lang w:val="zh-TW"/>
        </w:rPr>
        <w:t>干</w:t>
      </w:r>
      <w:r>
        <w:rPr>
          <w:rFonts w:hint="eastAsia" w:ascii="仿宋_GB2312" w:hAnsi="仿宋_GB2312" w:eastAsia="仿宋_GB2312" w:cs="仿宋_GB2312"/>
          <w:sz w:val="32"/>
          <w:szCs w:val="32"/>
          <w:lang w:val="zh-TW" w:eastAsia="zh-TW"/>
        </w:rPr>
        <w:t>管和三鲁路污水</w:t>
      </w:r>
      <w:r>
        <w:rPr>
          <w:rFonts w:hint="eastAsia" w:ascii="仿宋_GB2312" w:hAnsi="仿宋_GB2312" w:eastAsia="仿宋_GB2312" w:cs="仿宋_GB2312"/>
          <w:sz w:val="32"/>
          <w:szCs w:val="32"/>
          <w:lang w:val="zh-TW"/>
        </w:rPr>
        <w:t>干</w:t>
      </w:r>
      <w:r>
        <w:rPr>
          <w:rFonts w:hint="eastAsia" w:ascii="仿宋_GB2312" w:hAnsi="仿宋_GB2312" w:eastAsia="仿宋_GB2312" w:cs="仿宋_GB2312"/>
          <w:sz w:val="32"/>
          <w:szCs w:val="32"/>
          <w:lang w:val="zh-TW" w:eastAsia="zh-TW"/>
        </w:rPr>
        <w:t>管；</w:t>
      </w:r>
    </w:p>
    <w:p>
      <w:pPr>
        <w:spacing w:line="360" w:lineRule="auto"/>
        <w:ind w:firstLine="643" w:firstLineChars="200"/>
        <w:jc w:val="both"/>
        <w:rPr>
          <w:rFonts w:ascii="仿宋_GB2312" w:hAnsi="仿宋_GB2312" w:eastAsia="PMingLiU" w:cs="仿宋_GB2312"/>
          <w:sz w:val="32"/>
          <w:szCs w:val="32"/>
          <w:lang w:val="zh-TW" w:eastAsia="zh-TW"/>
        </w:rPr>
      </w:pPr>
      <w:r>
        <w:rPr>
          <w:rFonts w:hint="eastAsia" w:ascii="仿宋_GB2312" w:hAnsi="仿宋_GB2312" w:eastAsia="仿宋_GB2312" w:cs="仿宋_GB2312"/>
          <w:b/>
          <w:bCs/>
          <w:sz w:val="32"/>
          <w:szCs w:val="32"/>
          <w:lang w:val="zh-TW" w:eastAsia="zh-TW"/>
        </w:rPr>
        <w:t>“十系统”</w:t>
      </w:r>
      <w:r>
        <w:rPr>
          <w:rFonts w:hint="eastAsia" w:ascii="仿宋_GB2312" w:hAnsi="仿宋_GB2312" w:eastAsia="仿宋_GB2312" w:cs="仿宋_GB2312"/>
          <w:sz w:val="32"/>
          <w:szCs w:val="32"/>
          <w:lang w:val="zh-TW" w:eastAsia="zh-TW"/>
        </w:rPr>
        <w:t>：即虹桥污水厂（闵行）、中北片、虹许</w:t>
      </w:r>
      <w:r>
        <w:rPr>
          <w:rFonts w:hint="eastAsia" w:ascii="仿宋_GB2312" w:hAnsi="仿宋_GB2312" w:eastAsia="仿宋_GB2312" w:cs="仿宋_GB2312"/>
          <w:sz w:val="32"/>
          <w:szCs w:val="32"/>
          <w:lang w:val="zh-TW"/>
        </w:rPr>
        <w:t>片</w:t>
      </w:r>
      <w:r>
        <w:rPr>
          <w:rFonts w:hint="eastAsia" w:ascii="仿宋_GB2312" w:hAnsi="仿宋_GB2312" w:eastAsia="仿宋_GB2312" w:cs="仿宋_GB2312"/>
          <w:sz w:val="32"/>
          <w:szCs w:val="32"/>
          <w:lang w:val="zh-TW" w:eastAsia="zh-TW"/>
        </w:rPr>
        <w:t>、古美梅陇</w:t>
      </w:r>
      <w:r>
        <w:rPr>
          <w:rFonts w:hint="eastAsia" w:ascii="仿宋_GB2312" w:hAnsi="仿宋_GB2312" w:eastAsia="仿宋_GB2312" w:cs="仿宋_GB2312"/>
          <w:sz w:val="32"/>
          <w:szCs w:val="32"/>
          <w:lang w:val="zh-TW"/>
        </w:rPr>
        <w:t>片</w:t>
      </w:r>
      <w:r>
        <w:rPr>
          <w:rFonts w:hint="eastAsia" w:ascii="仿宋_GB2312" w:hAnsi="仿宋_GB2312" w:eastAsia="仿宋_GB2312" w:cs="仿宋_GB2312"/>
          <w:sz w:val="32"/>
          <w:szCs w:val="32"/>
          <w:lang w:val="zh-TW" w:eastAsia="zh-TW"/>
        </w:rPr>
        <w:t>、春申</w:t>
      </w:r>
      <w:r>
        <w:rPr>
          <w:rFonts w:hint="eastAsia" w:ascii="仿宋_GB2312" w:hAnsi="仿宋_GB2312" w:eastAsia="仿宋_GB2312" w:cs="仿宋_GB2312"/>
          <w:sz w:val="32"/>
          <w:szCs w:val="32"/>
          <w:lang w:val="zh-TW"/>
        </w:rPr>
        <w:t>片</w:t>
      </w:r>
      <w:r>
        <w:rPr>
          <w:rFonts w:hint="eastAsia" w:ascii="仿宋_GB2312" w:hAnsi="仿宋_GB2312" w:eastAsia="仿宋_GB2312" w:cs="仿宋_GB2312"/>
          <w:sz w:val="32"/>
          <w:szCs w:val="32"/>
          <w:lang w:val="zh-TW" w:eastAsia="zh-TW"/>
        </w:rPr>
        <w:t>、元江</w:t>
      </w:r>
      <w:r>
        <w:rPr>
          <w:rFonts w:hint="eastAsia" w:ascii="仿宋_GB2312" w:hAnsi="仿宋_GB2312" w:eastAsia="仿宋_GB2312" w:cs="仿宋_GB2312"/>
          <w:sz w:val="32"/>
          <w:szCs w:val="32"/>
          <w:lang w:val="zh-TW"/>
        </w:rPr>
        <w:t>片</w:t>
      </w:r>
      <w:r>
        <w:rPr>
          <w:rFonts w:hint="eastAsia" w:ascii="仿宋_GB2312" w:hAnsi="仿宋_GB2312" w:eastAsia="仿宋_GB2312" w:cs="仿宋_GB2312"/>
          <w:sz w:val="32"/>
          <w:szCs w:val="32"/>
          <w:lang w:val="zh-TW" w:eastAsia="zh-TW"/>
        </w:rPr>
        <w:t>、昆阳</w:t>
      </w:r>
      <w:r>
        <w:rPr>
          <w:rFonts w:hint="eastAsia" w:ascii="仿宋_GB2312" w:hAnsi="仿宋_GB2312" w:eastAsia="仿宋_GB2312" w:cs="仿宋_GB2312"/>
          <w:sz w:val="32"/>
          <w:szCs w:val="32"/>
          <w:lang w:val="zh-TW"/>
        </w:rPr>
        <w:t>片</w:t>
      </w:r>
      <w:r>
        <w:rPr>
          <w:rFonts w:hint="eastAsia" w:ascii="仿宋_GB2312" w:hAnsi="仿宋_GB2312" w:eastAsia="仿宋_GB2312" w:cs="仿宋_GB2312"/>
          <w:sz w:val="32"/>
          <w:szCs w:val="32"/>
          <w:lang w:val="zh-TW" w:eastAsia="zh-TW"/>
        </w:rPr>
        <w:t>、黄浦江沿线</w:t>
      </w:r>
      <w:r>
        <w:rPr>
          <w:rFonts w:hint="eastAsia" w:ascii="仿宋_GB2312" w:hAnsi="仿宋_GB2312" w:eastAsia="仿宋_GB2312" w:cs="仿宋_GB2312"/>
          <w:sz w:val="32"/>
          <w:szCs w:val="32"/>
          <w:lang w:val="zh-TW"/>
        </w:rPr>
        <w:t>片</w:t>
      </w:r>
      <w:r>
        <w:rPr>
          <w:rFonts w:hint="eastAsia" w:ascii="仿宋_GB2312" w:hAnsi="仿宋_GB2312" w:eastAsia="仿宋_GB2312" w:cs="仿宋_GB2312"/>
          <w:sz w:val="32"/>
          <w:szCs w:val="32"/>
          <w:lang w:val="zh-TW" w:eastAsia="zh-TW"/>
        </w:rPr>
        <w:t>、紫竹</w:t>
      </w:r>
      <w:r>
        <w:rPr>
          <w:rFonts w:hint="eastAsia" w:ascii="仿宋_GB2312" w:hAnsi="仿宋_GB2312" w:eastAsia="仿宋_GB2312" w:cs="仿宋_GB2312"/>
          <w:sz w:val="32"/>
          <w:szCs w:val="32"/>
          <w:lang w:val="zh-TW"/>
        </w:rPr>
        <w:t>片</w:t>
      </w:r>
      <w:r>
        <w:rPr>
          <w:rFonts w:hint="eastAsia" w:ascii="仿宋_GB2312" w:hAnsi="仿宋_GB2312" w:eastAsia="仿宋_GB2312" w:cs="仿宋_GB2312"/>
          <w:sz w:val="32"/>
          <w:szCs w:val="32"/>
          <w:lang w:val="zh-TW" w:eastAsia="zh-TW"/>
        </w:rPr>
        <w:t>及浦江镇</w:t>
      </w:r>
      <w:r>
        <w:rPr>
          <w:rFonts w:hint="eastAsia" w:ascii="仿宋_GB2312" w:hAnsi="仿宋_GB2312" w:eastAsia="仿宋_GB2312" w:cs="仿宋_GB2312"/>
          <w:sz w:val="32"/>
          <w:szCs w:val="32"/>
          <w:lang w:val="zh-TW"/>
        </w:rPr>
        <w:t>片</w:t>
      </w:r>
      <w:r>
        <w:rPr>
          <w:rFonts w:ascii="仿宋_GB2312" w:hAnsi="仿宋_GB2312" w:eastAsia="仿宋_GB2312" w:cs="仿宋_GB2312"/>
          <w:sz w:val="32"/>
          <w:szCs w:val="32"/>
          <w:lang w:val="zh-TW"/>
        </w:rPr>
        <w:t>等</w:t>
      </w:r>
      <w:r>
        <w:rPr>
          <w:rFonts w:hint="eastAsia" w:ascii="仿宋_GB2312" w:hAnsi="仿宋_GB2312" w:eastAsia="仿宋_GB2312" w:cs="仿宋_GB2312"/>
          <w:sz w:val="32"/>
          <w:szCs w:val="32"/>
          <w:lang w:val="zh-TW" w:eastAsia="zh-TW"/>
        </w:rPr>
        <w:t>污水收集系统。</w:t>
      </w:r>
    </w:p>
    <w:p>
      <w:pPr>
        <w:spacing w:line="360" w:lineRule="auto"/>
        <w:ind w:firstLine="640" w:firstLineChars="200"/>
        <w:jc w:val="both"/>
        <w:rPr>
          <w:rFonts w:ascii="仿宋_GB2312" w:hAnsi="仿宋_GB2312" w:eastAsia="PMingLiU" w:cs="仿宋_GB2312"/>
          <w:color w:val="auto"/>
          <w:sz w:val="32"/>
          <w:szCs w:val="32"/>
          <w:lang w:val="zh-TW" w:eastAsia="zh-TW"/>
        </w:rPr>
      </w:pPr>
      <w:r>
        <w:rPr>
          <w:rFonts w:hint="eastAsia" w:ascii="仿宋_GB2312" w:hAnsi="仿宋_GB2312" w:eastAsia="仿宋_GB2312" w:cs="仿宋_GB2312"/>
          <w:color w:val="auto"/>
          <w:sz w:val="32"/>
          <w:szCs w:val="32"/>
          <w:lang w:val="zh-TW" w:eastAsia="zh-TW"/>
        </w:rPr>
        <w:t>农村生活污水治理全部采用纳管处理。</w:t>
      </w:r>
    </w:p>
    <w:p>
      <w:pPr>
        <w:spacing w:line="360" w:lineRule="auto"/>
        <w:ind w:firstLine="640" w:firstLineChars="200"/>
        <w:jc w:val="both"/>
        <w:rPr>
          <w:rFonts w:ascii="仿宋_GB2312" w:hAnsi="仿宋_GB2312" w:eastAsia="PMingLiU" w:cs="仿宋_GB2312"/>
          <w:sz w:val="32"/>
          <w:szCs w:val="32"/>
          <w:lang w:eastAsia="zh-TW"/>
        </w:rPr>
      </w:pPr>
      <w:r>
        <w:rPr>
          <w:rFonts w:hint="eastAsia" w:ascii="仿宋_GB2312" w:hAnsi="仿宋_GB2312" w:eastAsia="仿宋_GB2312" w:cs="仿宋_GB2312"/>
          <w:sz w:val="32"/>
          <w:szCs w:val="32"/>
          <w:lang w:val="zh-TW" w:eastAsia="zh-TW"/>
        </w:rPr>
        <w:t>初期雨水</w:t>
      </w:r>
      <w:r>
        <w:rPr>
          <w:rFonts w:ascii="仿宋_GB2312" w:hAnsi="仿宋_GB2312" w:eastAsia="仿宋_GB2312" w:cs="仿宋_GB2312"/>
          <w:sz w:val="32"/>
          <w:szCs w:val="32"/>
          <w:lang w:val="zh-TW" w:eastAsia="zh-TW"/>
        </w:rPr>
        <w:t>污染治理结合海绵城市建设</w:t>
      </w:r>
      <w:r>
        <w:rPr>
          <w:rFonts w:hint="eastAsia" w:ascii="仿宋_GB2312" w:hAnsi="仿宋_GB2312" w:eastAsia="仿宋_GB2312" w:cs="仿宋_GB2312"/>
          <w:sz w:val="32"/>
          <w:szCs w:val="32"/>
          <w:lang w:val="zh-TW" w:eastAsia="zh-TW"/>
        </w:rPr>
        <w:t>，</w:t>
      </w:r>
      <w:r>
        <w:rPr>
          <w:rFonts w:ascii="仿宋_GB2312" w:hAnsi="仿宋_GB2312" w:eastAsia="仿宋_GB2312" w:cs="仿宋_GB2312"/>
          <w:sz w:val="32"/>
          <w:szCs w:val="32"/>
          <w:lang w:val="zh-TW" w:eastAsia="zh-TW"/>
        </w:rPr>
        <w:t>强排系统以“工程净化”为主</w:t>
      </w:r>
      <w:r>
        <w:rPr>
          <w:rFonts w:hint="eastAsia" w:ascii="仿宋_GB2312" w:hAnsi="仿宋_GB2312" w:eastAsia="仿宋_GB2312" w:cs="仿宋_GB2312"/>
          <w:sz w:val="32"/>
          <w:szCs w:val="32"/>
          <w:lang w:val="zh-TW" w:eastAsia="zh-TW"/>
        </w:rPr>
        <w:t>、</w:t>
      </w:r>
      <w:r>
        <w:rPr>
          <w:rFonts w:ascii="仿宋_GB2312" w:hAnsi="仿宋_GB2312" w:eastAsia="仿宋_GB2312" w:cs="仿宋_GB2312"/>
          <w:sz w:val="32"/>
          <w:szCs w:val="32"/>
          <w:lang w:val="zh-TW" w:eastAsia="zh-TW"/>
        </w:rPr>
        <w:t>自排地区以“自然净化”为主，有效降低径流污染。</w:t>
      </w:r>
    </w:p>
    <w:p>
      <w:pPr>
        <w:spacing w:line="360" w:lineRule="auto"/>
        <w:ind w:firstLine="640" w:firstLineChars="200"/>
        <w:jc w:val="both"/>
        <w:rPr>
          <w:rFonts w:ascii="仿宋_GB2312" w:hAnsi="仿宋_GB2312" w:eastAsia="仿宋_GB2312" w:cs="仿宋_GB2312"/>
          <w:color w:val="auto"/>
          <w:sz w:val="32"/>
          <w:szCs w:val="32"/>
          <w:lang w:val="zh-TW"/>
        </w:rPr>
      </w:pPr>
      <w:r>
        <w:rPr>
          <w:rFonts w:hint="eastAsia" w:ascii="仿宋_GB2312" w:hAnsi="仿宋_GB2312" w:eastAsia="仿宋_GB2312" w:cs="仿宋_GB2312"/>
          <w:sz w:val="32"/>
          <w:szCs w:val="32"/>
          <w:lang w:val="zh-TW" w:eastAsia="zh-TW"/>
        </w:rPr>
        <w:t>规划污泥处理处置：污水厂污泥经干化后输送至白龙港焚烧厂焚烧后资源化利用；</w:t>
      </w:r>
      <w:r>
        <w:rPr>
          <w:rFonts w:hint="eastAsia" w:ascii="仿宋_GB2312" w:hAnsi="仿宋_GB2312" w:eastAsia="仿宋_GB2312" w:cs="仿宋_GB2312"/>
          <w:color w:val="auto"/>
          <w:sz w:val="32"/>
          <w:szCs w:val="32"/>
          <w:lang w:val="zh-TW"/>
        </w:rPr>
        <w:t>规划3座通沟污泥处理站。</w:t>
      </w:r>
    </w:p>
    <w:p>
      <w:pPr>
        <w:pStyle w:val="11"/>
        <w:spacing w:line="360" w:lineRule="auto"/>
        <w:ind w:firstLine="640" w:firstLineChars="200"/>
        <w:outlineLvl w:val="0"/>
        <w:rPr>
          <w:rFonts w:ascii="黑体" w:eastAsia="黑体" w:cs="Times New Roman"/>
          <w:color w:val="auto"/>
          <w:sz w:val="32"/>
        </w:rPr>
      </w:pPr>
      <w:r>
        <w:rPr>
          <w:rFonts w:ascii="黑体" w:eastAsia="黑体" w:cs="Times New Roman"/>
          <w:color w:val="auto"/>
          <w:sz w:val="32"/>
        </w:rPr>
        <w:t>四</w:t>
      </w:r>
      <w:r>
        <w:rPr>
          <w:rFonts w:hint="eastAsia" w:ascii="黑体" w:eastAsia="黑体" w:cs="Times New Roman"/>
          <w:color w:val="auto"/>
          <w:sz w:val="32"/>
        </w:rPr>
        <w:t>、</w:t>
      </w:r>
      <w:r>
        <w:rPr>
          <w:rFonts w:ascii="黑体" w:eastAsia="黑体" w:cs="Times New Roman"/>
          <w:color w:val="auto"/>
          <w:sz w:val="32"/>
        </w:rPr>
        <w:t>近期</w:t>
      </w:r>
      <w:r>
        <w:rPr>
          <w:rFonts w:hint="eastAsia" w:ascii="黑体" w:eastAsia="黑体" w:cs="Times New Roman"/>
          <w:color w:val="auto"/>
          <w:sz w:val="32"/>
        </w:rPr>
        <w:t>规划</w:t>
      </w:r>
      <w:r>
        <w:rPr>
          <w:rFonts w:ascii="黑体" w:eastAsia="黑体" w:cs="Times New Roman"/>
          <w:color w:val="auto"/>
          <w:sz w:val="32"/>
        </w:rPr>
        <w:t>任务</w:t>
      </w:r>
    </w:p>
    <w:p>
      <w:pPr>
        <w:spacing w:line="360" w:lineRule="auto"/>
        <w:ind w:firstLine="640" w:firstLineChars="200"/>
        <w:jc w:val="both"/>
        <w:rPr>
          <w:rFonts w:ascii="仿宋_GB2312" w:eastAsia="仿宋_GB2312"/>
          <w:sz w:val="30"/>
          <w:szCs w:val="30"/>
        </w:rPr>
      </w:pPr>
      <w:r>
        <w:rPr>
          <w:rFonts w:hint="eastAsia" w:ascii="仿宋_GB2312" w:hAnsi="仿宋_GB2312" w:eastAsia="仿宋_GB2312" w:cs="仿宋_GB2312"/>
          <w:color w:val="auto"/>
          <w:sz w:val="32"/>
          <w:szCs w:val="32"/>
          <w:lang w:val="zh-TW" w:eastAsia="zh-TW"/>
        </w:rPr>
        <w:t>近期，结合闵行区城市更新及发展重点，完善区域污水管网建设；持续推进农村生活污水治理，启动浦江镇大治河以南污水纳管工程及老旧不达标设施提标改造工程；有序推进初期雨水调蓄设施建设，提高初雨调蓄能力；推进以10年为一周期的老龄管道结构性检测和修复工作，对老旧管网实施更新改造。</w:t>
      </w:r>
    </w:p>
    <w:p>
      <w:pPr>
        <w:pStyle w:val="11"/>
        <w:spacing w:line="360" w:lineRule="auto"/>
        <w:ind w:firstLine="640" w:firstLineChars="200"/>
        <w:outlineLvl w:val="0"/>
        <w:rPr>
          <w:rFonts w:ascii="黑体" w:eastAsia="黑体" w:cs="Times New Roman"/>
          <w:color w:val="auto"/>
          <w:sz w:val="32"/>
        </w:rPr>
      </w:pPr>
      <w:r>
        <w:rPr>
          <w:rFonts w:ascii="黑体" w:eastAsia="黑体" w:cs="Times New Roman"/>
          <w:color w:val="auto"/>
          <w:sz w:val="32"/>
        </w:rPr>
        <w:t>五、附图</w:t>
      </w:r>
    </w:p>
    <w:p>
      <w:pPr>
        <w:spacing w:line="360" w:lineRule="auto"/>
        <w:ind w:left="367" w:leftChars="153"/>
        <w:jc w:val="both"/>
        <w:rPr>
          <w:rFonts w:ascii="仿宋_GB2312" w:hAnsi="仿宋_GB2312" w:eastAsia="PMingLiU" w:cs="仿宋_GB2312"/>
          <w:sz w:val="32"/>
          <w:szCs w:val="32"/>
          <w:shd w:val="clear" w:color="auto" w:fill="FFFFFF"/>
          <w:lang w:val="zh-TW"/>
        </w:rPr>
      </w:pPr>
      <w:r>
        <w:rPr>
          <w:rFonts w:hint="eastAsia" w:ascii="仿宋_GB2312" w:hAnsi="仿宋_GB2312" w:eastAsia="仿宋_GB2312" w:cs="仿宋_GB2312"/>
          <w:sz w:val="32"/>
          <w:szCs w:val="32"/>
          <w:shd w:val="clear" w:color="auto" w:fill="FFFFFF"/>
          <w:lang w:val="zh-TW" w:eastAsia="zh-TW"/>
        </w:rPr>
        <w:t>附图</w:t>
      </w:r>
      <w:r>
        <w:rPr>
          <w:rFonts w:hint="eastAsia" w:ascii="仿宋_GB2312" w:hAnsi="仿宋_GB2312" w:eastAsia="仿宋_GB2312" w:cs="仿宋_GB2312"/>
          <w:sz w:val="32"/>
          <w:szCs w:val="32"/>
          <w:shd w:val="clear" w:color="auto" w:fill="FFFFFF"/>
          <w:lang w:val="zh-TW"/>
        </w:rPr>
        <w:t xml:space="preserve">  </w:t>
      </w:r>
      <w:r>
        <w:rPr>
          <w:rFonts w:hint="eastAsia" w:ascii="仿宋_GB2312" w:hAnsi="仿宋_GB2312" w:eastAsia="仿宋_GB2312" w:cs="仿宋_GB2312"/>
          <w:sz w:val="32"/>
          <w:szCs w:val="32"/>
          <w:shd w:val="clear" w:color="auto" w:fill="FFFFFF"/>
          <w:lang w:val="zh-TW" w:eastAsia="zh-TW"/>
        </w:rPr>
        <w:t>闵行区污水处理系统规划</w:t>
      </w:r>
      <w:r>
        <w:rPr>
          <w:rFonts w:hint="eastAsia" w:ascii="仿宋_GB2312" w:hAnsi="仿宋_GB2312" w:eastAsia="仿宋_GB2312" w:cs="仿宋_GB2312"/>
          <w:sz w:val="32"/>
          <w:szCs w:val="32"/>
          <w:shd w:val="clear" w:color="auto" w:fill="FFFFFF"/>
          <w:lang w:val="zh-TW"/>
        </w:rPr>
        <w:t>布局</w:t>
      </w:r>
      <w:r>
        <w:rPr>
          <w:rFonts w:hint="eastAsia" w:ascii="仿宋_GB2312" w:hAnsi="仿宋_GB2312" w:eastAsia="仿宋_GB2312" w:cs="仿宋_GB2312"/>
          <w:sz w:val="32"/>
          <w:szCs w:val="32"/>
          <w:shd w:val="clear" w:color="auto" w:fill="FFFFFF"/>
          <w:lang w:val="zh-TW" w:eastAsia="zh-TW"/>
        </w:rPr>
        <w:t>图</w:t>
      </w:r>
    </w:p>
    <w:p>
      <w:pPr>
        <w:rPr>
          <w:lang w:eastAsia="zh-TW"/>
        </w:rPr>
        <w:sectPr>
          <w:pgSz w:w="11906" w:h="16838"/>
          <w:pgMar w:top="1440" w:right="1800" w:bottom="1440" w:left="1800" w:header="851" w:footer="992" w:gutter="0"/>
          <w:cols w:space="425" w:num="1"/>
          <w:docGrid w:type="lines" w:linePitch="312" w:charSpace="0"/>
        </w:sectPr>
      </w:pPr>
    </w:p>
    <w:p>
      <w:pPr>
        <w:jc w:val="center"/>
      </w:pPr>
      <w:r>
        <w:drawing>
          <wp:inline distT="0" distB="0" distL="0" distR="0">
            <wp:extent cx="5430520" cy="7683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434365" cy="7688978"/>
                    </a:xfrm>
                    <a:prstGeom prst="rect">
                      <a:avLst/>
                    </a:prstGeom>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方正小标宋简体">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PMingLiU">
    <w:panose1 w:val="02020500000000000000"/>
    <w:charset w:val="88"/>
    <w:family w:val="roman"/>
    <w:pitch w:val="default"/>
    <w:sig w:usb0="A00002FF" w:usb1="28CFFCFA" w:usb2="00000016" w:usb3="00000000" w:csb0="0010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c2YmM3YzVkMjI2NDg3MzAzMWQ2YjM1NzAzNThlZjYifQ=="/>
  </w:docVars>
  <w:rsids>
    <w:rsidRoot w:val="00A2331E"/>
    <w:rsid w:val="0003736A"/>
    <w:rsid w:val="00084DC7"/>
    <w:rsid w:val="0013035E"/>
    <w:rsid w:val="001577B9"/>
    <w:rsid w:val="001C73BB"/>
    <w:rsid w:val="00252958"/>
    <w:rsid w:val="0027450A"/>
    <w:rsid w:val="002A4FBC"/>
    <w:rsid w:val="002C3BC8"/>
    <w:rsid w:val="002F72B7"/>
    <w:rsid w:val="00334C5B"/>
    <w:rsid w:val="003C787C"/>
    <w:rsid w:val="003F4004"/>
    <w:rsid w:val="00480151"/>
    <w:rsid w:val="00483235"/>
    <w:rsid w:val="004924AA"/>
    <w:rsid w:val="0049316D"/>
    <w:rsid w:val="004A3077"/>
    <w:rsid w:val="004B7767"/>
    <w:rsid w:val="004E651F"/>
    <w:rsid w:val="00515810"/>
    <w:rsid w:val="00553487"/>
    <w:rsid w:val="00577937"/>
    <w:rsid w:val="005B4B21"/>
    <w:rsid w:val="005B783C"/>
    <w:rsid w:val="005E03A8"/>
    <w:rsid w:val="005E776E"/>
    <w:rsid w:val="00602096"/>
    <w:rsid w:val="00657D9F"/>
    <w:rsid w:val="00694D1A"/>
    <w:rsid w:val="006C3713"/>
    <w:rsid w:val="00723519"/>
    <w:rsid w:val="00745A96"/>
    <w:rsid w:val="00794858"/>
    <w:rsid w:val="00874537"/>
    <w:rsid w:val="00911BB6"/>
    <w:rsid w:val="009427FD"/>
    <w:rsid w:val="0094771E"/>
    <w:rsid w:val="00957271"/>
    <w:rsid w:val="00991480"/>
    <w:rsid w:val="00992375"/>
    <w:rsid w:val="00996587"/>
    <w:rsid w:val="009B584F"/>
    <w:rsid w:val="00A2331E"/>
    <w:rsid w:val="00A65332"/>
    <w:rsid w:val="00A77E3A"/>
    <w:rsid w:val="00A82AFF"/>
    <w:rsid w:val="00AA2462"/>
    <w:rsid w:val="00AA386A"/>
    <w:rsid w:val="00AA4F16"/>
    <w:rsid w:val="00AD3A62"/>
    <w:rsid w:val="00AD5CDF"/>
    <w:rsid w:val="00AD76C0"/>
    <w:rsid w:val="00AE0812"/>
    <w:rsid w:val="00B56138"/>
    <w:rsid w:val="00BF1A1F"/>
    <w:rsid w:val="00C30DF5"/>
    <w:rsid w:val="00C50F29"/>
    <w:rsid w:val="00C64381"/>
    <w:rsid w:val="00CA1DBA"/>
    <w:rsid w:val="00CC4109"/>
    <w:rsid w:val="00CD2592"/>
    <w:rsid w:val="00CD3A13"/>
    <w:rsid w:val="00D124B9"/>
    <w:rsid w:val="00D27876"/>
    <w:rsid w:val="00D65108"/>
    <w:rsid w:val="00D67F2F"/>
    <w:rsid w:val="00D7414C"/>
    <w:rsid w:val="00D853D4"/>
    <w:rsid w:val="00DA5B72"/>
    <w:rsid w:val="00DA6B83"/>
    <w:rsid w:val="00E5014C"/>
    <w:rsid w:val="00E76F94"/>
    <w:rsid w:val="00EE1523"/>
    <w:rsid w:val="00EF4649"/>
    <w:rsid w:val="00F32974"/>
    <w:rsid w:val="00F360DD"/>
    <w:rsid w:val="00F73560"/>
    <w:rsid w:val="00FA3533"/>
    <w:rsid w:val="00FD3DA0"/>
    <w:rsid w:val="00FD4A70"/>
    <w:rsid w:val="3BEB41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color w:val="000000"/>
      <w:sz w:val="24"/>
      <w:szCs w:val="24"/>
      <w:u w:color="000000"/>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ocument Map"/>
    <w:basedOn w:val="1"/>
    <w:link w:val="14"/>
    <w:unhideWhenUsed/>
    <w:qFormat/>
    <w:uiPriority w:val="99"/>
    <w:rPr>
      <w:sz w:val="18"/>
      <w:szCs w:val="18"/>
    </w:rPr>
  </w:style>
  <w:style w:type="paragraph" w:styleId="3">
    <w:name w:val="Balloon Text"/>
    <w:basedOn w:val="1"/>
    <w:link w:val="13"/>
    <w:unhideWhenUsed/>
    <w:qFormat/>
    <w:uiPriority w:val="99"/>
    <w:rPr>
      <w:sz w:val="18"/>
      <w:szCs w:val="18"/>
    </w:rPr>
  </w:style>
  <w:style w:type="paragraph" w:styleId="4">
    <w:name w:val="footer"/>
    <w:basedOn w:val="1"/>
    <w:link w:val="9"/>
    <w:unhideWhenUsed/>
    <w:uiPriority w:val="99"/>
    <w:pPr>
      <w:widowControl w:val="0"/>
      <w:tabs>
        <w:tab w:val="center" w:pos="4153"/>
        <w:tab w:val="right" w:pos="8306"/>
      </w:tabs>
      <w:snapToGrid w:val="0"/>
    </w:pPr>
    <w:rPr>
      <w:rFonts w:asciiTheme="minorHAnsi" w:hAnsiTheme="minorHAnsi" w:eastAsiaTheme="minorEastAsia" w:cstheme="minorBidi"/>
      <w:color w:val="auto"/>
      <w:kern w:val="2"/>
      <w:sz w:val="18"/>
      <w:szCs w:val="18"/>
    </w:rPr>
  </w:style>
  <w:style w:type="paragraph" w:styleId="5">
    <w:name w:val="header"/>
    <w:basedOn w:val="1"/>
    <w:link w:val="8"/>
    <w:unhideWhenUsed/>
    <w:uiPriority w:val="99"/>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color w:val="auto"/>
      <w:kern w:val="2"/>
      <w:sz w:val="18"/>
      <w:szCs w:val="18"/>
    </w:rPr>
  </w:style>
  <w:style w:type="character" w:customStyle="1" w:styleId="8">
    <w:name w:val="页眉 Char"/>
    <w:basedOn w:val="7"/>
    <w:link w:val="5"/>
    <w:semiHidden/>
    <w:qFormat/>
    <w:uiPriority w:val="99"/>
    <w:rPr>
      <w:sz w:val="18"/>
      <w:szCs w:val="18"/>
    </w:rPr>
  </w:style>
  <w:style w:type="character" w:customStyle="1" w:styleId="9">
    <w:name w:val="页脚 Char"/>
    <w:basedOn w:val="7"/>
    <w:link w:val="4"/>
    <w:semiHidden/>
    <w:qFormat/>
    <w:uiPriority w:val="99"/>
    <w:rPr>
      <w:sz w:val="18"/>
      <w:szCs w:val="18"/>
    </w:rPr>
  </w:style>
  <w:style w:type="paragraph" w:customStyle="1" w:styleId="10">
    <w:name w:val="无间隔1"/>
    <w:uiPriority w:val="0"/>
    <w:rPr>
      <w:rFonts w:ascii="Calibri" w:hAnsi="Calibri" w:eastAsia="Calibri" w:cs="Calibri"/>
      <w:b/>
      <w:bCs/>
      <w:color w:val="000000"/>
      <w:sz w:val="56"/>
      <w:szCs w:val="56"/>
      <w:u w:color="000000"/>
      <w:lang w:val="en-US" w:eastAsia="zh-CN" w:bidi="ar-SA"/>
    </w:rPr>
  </w:style>
  <w:style w:type="paragraph" w:customStyle="1" w:styleId="11">
    <w:name w:val="十三五-正文"/>
    <w:qFormat/>
    <w:uiPriority w:val="99"/>
    <w:pPr>
      <w:widowControl w:val="0"/>
      <w:ind w:firstLine="600"/>
      <w:jc w:val="both"/>
    </w:pPr>
    <w:rPr>
      <w:rFonts w:ascii="仿宋" w:hAnsi="仿宋" w:eastAsia="仿宋" w:cs="仿宋"/>
      <w:color w:val="000000"/>
      <w:kern w:val="2"/>
      <w:sz w:val="30"/>
      <w:szCs w:val="30"/>
      <w:u w:color="000000"/>
      <w:lang w:val="en-US" w:eastAsia="zh-CN" w:bidi="ar-SA"/>
    </w:rPr>
  </w:style>
  <w:style w:type="paragraph" w:customStyle="1" w:styleId="12">
    <w:name w:val="列出段落1"/>
    <w:uiPriority w:val="0"/>
    <w:pPr>
      <w:ind w:firstLine="420"/>
    </w:pPr>
    <w:rPr>
      <w:rFonts w:ascii="宋体" w:hAnsi="宋体" w:eastAsia="宋体" w:cs="宋体"/>
      <w:color w:val="000000"/>
      <w:sz w:val="24"/>
      <w:szCs w:val="24"/>
      <w:u w:color="000000"/>
      <w:lang w:val="en-US" w:eastAsia="zh-CN" w:bidi="ar-SA"/>
    </w:rPr>
  </w:style>
  <w:style w:type="character" w:customStyle="1" w:styleId="13">
    <w:name w:val="批注框文本 Char"/>
    <w:basedOn w:val="7"/>
    <w:link w:val="3"/>
    <w:semiHidden/>
    <w:qFormat/>
    <w:uiPriority w:val="99"/>
    <w:rPr>
      <w:rFonts w:ascii="宋体" w:hAnsi="宋体" w:eastAsia="宋体" w:cs="宋体"/>
      <w:color w:val="000000"/>
      <w:kern w:val="0"/>
      <w:sz w:val="18"/>
      <w:szCs w:val="18"/>
      <w:u w:color="000000"/>
    </w:rPr>
  </w:style>
  <w:style w:type="character" w:customStyle="1" w:styleId="14">
    <w:name w:val="文档结构图 Char"/>
    <w:basedOn w:val="7"/>
    <w:link w:val="2"/>
    <w:semiHidden/>
    <w:uiPriority w:val="99"/>
    <w:rPr>
      <w:rFonts w:ascii="宋体" w:hAnsi="宋体" w:eastAsia="宋体" w:cs="宋体"/>
      <w:color w:val="000000"/>
      <w:kern w:val="0"/>
      <w:sz w:val="18"/>
      <w:szCs w:val="18"/>
      <w:u w:color="000000"/>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swpnet</Company>
  <Pages>5</Pages>
  <Words>1305</Words>
  <Characters>1374</Characters>
  <Lines>10</Lines>
  <Paragraphs>2</Paragraphs>
  <TotalTime>66</TotalTime>
  <ScaleCrop>false</ScaleCrop>
  <LinksUpToDate>false</LinksUpToDate>
  <CharactersWithSpaces>1379</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2021-12-09T01:22:00Z</dcterms:created>
  <dc:creator>oo</dc:creator>
  <cp:lastModifiedBy>Danica</cp:lastModifiedBy>
  <dcterms:modified xsi:type="dcterms:W3CDTF">2022-07-27T06:42:48Z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1811995638144AAAB969B1CA91602E6C</vt:lpwstr>
  </property>
</Properties>
</file>