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center"/>
        <w:rPr>
          <w:rFonts w:ascii="黑体" w:eastAsia="黑体"/>
          <w:b/>
          <w:bCs/>
          <w:sz w:val="36"/>
          <w:szCs w:val="36"/>
        </w:rPr>
      </w:pPr>
      <w:bookmarkStart w:id="0" w:name="_Toc33695979"/>
      <w:r>
        <w:rPr>
          <w:rFonts w:hint="eastAsia" w:ascii="黑体" w:eastAsia="黑体"/>
          <w:b/>
          <w:bCs/>
          <w:sz w:val="36"/>
          <w:szCs w:val="36"/>
        </w:rPr>
        <w:t>征地补偿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安置</w:t>
      </w:r>
      <w:r>
        <w:rPr>
          <w:rFonts w:hint="eastAsia" w:ascii="黑体" w:eastAsia="黑体"/>
          <w:b/>
          <w:bCs/>
          <w:sz w:val="36"/>
          <w:szCs w:val="36"/>
        </w:rPr>
        <w:t>方案公告</w:t>
      </w:r>
      <w:bookmarkEnd w:id="0"/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u w:val="none"/>
        </w:rPr>
      </w:pPr>
      <w:bookmarkStart w:id="1" w:name="ZDFAWH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沪（闵）征地补告〔202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〕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号</w:t>
      </w:r>
      <w:bookmarkEnd w:id="1"/>
    </w:p>
    <w:p>
      <w:pPr>
        <w:tabs>
          <w:tab w:val="left" w:pos="7095"/>
        </w:tabs>
        <w:spacing w:line="4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ab/>
      </w:r>
    </w:p>
    <w:p>
      <w:pPr>
        <w:spacing w:line="360" w:lineRule="auto"/>
        <w:ind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根据《中华人民共和国土地管理法》和《中华人民共和国土地管理法实施条例》等有关规定，依据《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征收土地预公告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》（沪闵预征地告〔2022〕第64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号）及拟征地的权属、地类、面积和地上附着物权属、种类、数量等现状，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闵行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区人民政府组织相关部门拟定了《征地补偿安置方案》，现将有关事项公告如下：</w:t>
      </w:r>
    </w:p>
    <w:p>
      <w:pPr>
        <w:spacing w:line="360" w:lineRule="auto"/>
        <w:ind w:firstLine="600" w:firstLineChars="200"/>
        <w:rPr>
          <w:rFonts w:ascii="黑体" w:eastAsia="黑体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一、本次拟征收土地的范围：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0"/>
          <w:szCs w:val="30"/>
          <w:u w:val="none"/>
          <w:lang w:val="en-US" w:eastAsia="zh-CN"/>
        </w:rPr>
        <w:t>华漕镇卫星村、纪王村；拟征收农用地6639.4平方米、建设用地12470.5平方米、未利用地3705.2平方米，合计拟征地面积22815.1平方米。</w:t>
      </w:r>
    </w:p>
    <w:p>
      <w:pPr>
        <w:spacing w:line="360" w:lineRule="auto"/>
        <w:ind w:firstLine="600" w:firstLineChars="200"/>
        <w:rPr>
          <w:rFonts w:ascii="黑体" w:eastAsia="黑体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二、土地补偿费补偿标准、支付对象和支付方式：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土地补偿费标准，按</w:t>
      </w:r>
      <w:bookmarkStart w:id="2" w:name="土地补偿费标准"/>
      <w:bookmarkEnd w:id="2"/>
      <w:r>
        <w:rPr>
          <w:rFonts w:hint="eastAsia" w:ascii="仿宋_GB2312" w:eastAsia="仿宋_GB2312" w:cs="Times New Roman"/>
          <w:sz w:val="30"/>
          <w:szCs w:val="30"/>
        </w:rPr>
        <w:t>《上海市征地土地补偿费标准（20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）》（沪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规划资源规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〔202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0</w:t>
      </w:r>
      <w:r>
        <w:rPr>
          <w:rFonts w:hint="eastAsia" w:ascii="仿宋_GB2312" w:eastAsia="仿宋_GB2312" w:cs="Times New Roman"/>
          <w:sz w:val="30"/>
          <w:szCs w:val="30"/>
          <w:lang w:eastAsia="zh-CN"/>
        </w:rPr>
        <w:t>〕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号）执行，标准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139.8</w:t>
      </w:r>
      <w:r>
        <w:rPr>
          <w:rFonts w:hint="eastAsia" w:ascii="仿宋_GB2312" w:eastAsia="仿宋_GB2312" w:cs="Times New Roman"/>
          <w:sz w:val="30"/>
          <w:szCs w:val="30"/>
        </w:rPr>
        <w:t>元/平方米，补偿费支付给拟征地的农村集体经济组织，支付方式为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转账</w:t>
      </w:r>
      <w:r>
        <w:rPr>
          <w:rFonts w:hint="eastAsia" w:ascii="仿宋_GB2312" w:eastAsia="仿宋_GB2312" w:cs="Times New Roman"/>
          <w:sz w:val="30"/>
          <w:szCs w:val="30"/>
        </w:rPr>
        <w:t>。</w:t>
      </w:r>
    </w:p>
    <w:p>
      <w:pPr>
        <w:spacing w:line="360" w:lineRule="auto"/>
        <w:ind w:firstLine="600" w:firstLineChars="200"/>
        <w:rPr>
          <w:rFonts w:ascii="黑体" w:eastAsia="黑体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三、地上附着物和青苗补偿标准、支付对象和支付方式：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地上附着物补偿标准按</w:t>
      </w:r>
      <w:r>
        <w:rPr>
          <w:rFonts w:hint="eastAsia" w:ascii="仿宋_GB2312" w:eastAsia="仿宋_GB2312" w:cs="Times New Roman"/>
          <w:sz w:val="30"/>
          <w:szCs w:val="30"/>
        </w:rPr>
        <w:t>《上海市征地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财物</w:t>
      </w:r>
      <w:r>
        <w:rPr>
          <w:rFonts w:hint="eastAsia" w:ascii="仿宋_GB2312" w:eastAsia="仿宋_GB2312" w:cs="Times New Roman"/>
          <w:sz w:val="30"/>
          <w:szCs w:val="30"/>
        </w:rPr>
        <w:t>补偿费标准（20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）》（沪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规划资源规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〕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执行，补偿费支付给所有者，支付方式为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转账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青苗补偿标准按</w:t>
      </w:r>
      <w:bookmarkStart w:id="3" w:name="青苗补偿费标准"/>
      <w:bookmarkEnd w:id="3"/>
      <w:r>
        <w:rPr>
          <w:rFonts w:hint="eastAsia" w:ascii="仿宋_GB2312" w:eastAsia="仿宋_GB2312" w:cs="Times New Roman"/>
          <w:sz w:val="30"/>
          <w:szCs w:val="30"/>
        </w:rPr>
        <w:t>《上海市征地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青苗</w:t>
      </w:r>
      <w:r>
        <w:rPr>
          <w:rFonts w:hint="eastAsia" w:ascii="仿宋_GB2312" w:eastAsia="仿宋_GB2312" w:cs="Times New Roman"/>
          <w:sz w:val="30"/>
          <w:szCs w:val="30"/>
        </w:rPr>
        <w:t>补偿费标准（20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）》（沪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规划资源规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〔202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eastAsia="zh-CN"/>
        </w:rPr>
        <w:t>〕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 w:cs="Times New Roman"/>
          <w:sz w:val="30"/>
          <w:szCs w:val="30"/>
        </w:rPr>
        <w:t>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执行，标准为粮棉地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4.5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元/平方米，蔬菜地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7.8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元/平方米，补偿费支付给所有者，支付方式为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  <w:lang w:val="en-US" w:eastAsia="zh-CN"/>
        </w:rPr>
        <w:t>转账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u w:val="none"/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四、</w:t>
      </w:r>
      <w:r>
        <w:rPr>
          <w:rFonts w:hint="eastAsia" w:ascii="仿宋_GB2312" w:eastAsia="仿宋_GB2312" w:cs="Times New Roman"/>
          <w:color w:val="000000"/>
          <w:sz w:val="30"/>
          <w:szCs w:val="30"/>
        </w:rPr>
        <w:t>拟</w:t>
      </w:r>
      <w:r>
        <w:rPr>
          <w:rFonts w:hint="eastAsia" w:ascii="仿宋_GB2312" w:eastAsia="仿宋_GB2312" w:cs="Times New Roman"/>
          <w:sz w:val="30"/>
          <w:szCs w:val="30"/>
        </w:rPr>
        <w:t>征地补偿金额汇总表（单位：平方米，元）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60" w:firstLineChars="200"/>
        <w:textAlignment w:val="auto"/>
        <w:rPr>
          <w:rFonts w:hint="eastAsia" w:ascii="仿宋_GB2312" w:eastAsia="仿宋_GB2312" w:cs="Times New Roman"/>
          <w:sz w:val="28"/>
          <w:szCs w:val="28"/>
        </w:rPr>
      </w:pPr>
    </w:p>
    <w:tbl>
      <w:tblPr>
        <w:tblStyle w:val="5"/>
        <w:tblW w:w="10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879"/>
        <w:gridCol w:w="1155"/>
        <w:gridCol w:w="1380"/>
        <w:gridCol w:w="1185"/>
        <w:gridCol w:w="1230"/>
        <w:gridCol w:w="1230"/>
        <w:gridCol w:w="46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拟征地村组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拟征地面积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土地补偿费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青苗补偿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地上附着物补偿</w:t>
            </w:r>
          </w:p>
        </w:tc>
        <w:tc>
          <w:tcPr>
            <w:tcW w:w="123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非居住房屋（非共同举办企业）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4" w:name="zdbcTables"/>
            <w:bookmarkEnd w:id="4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上海闵卫实业有限公司(华漕镇卫星村龚介巷组)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662.2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92575.56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92575.56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卫星村中梅巷组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4633.4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647749.32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13596.96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661346.28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卫星村南梅巷组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8102.5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1132729.5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23802.48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1156531.98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卫星村龚介巷组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32978.82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32978.82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上海闵卫实业有限公司(华漕镇卫星村南梅巷组)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2272.4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317681.52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317681.52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卫星村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18048.18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卫星村跳桥组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3145.5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439740.9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13075.92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452816.82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纪王村高家场组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740.94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上海闵卫实业有限公司(华漕镇卫星村南梅巷组)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2835.3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396374.94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396374.94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上海闵卫实业有限公司(华漕镇卫星村龚介巷组)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110931.3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卫星村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1074712.5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1074712.5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纪王村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2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22815.1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3189550.98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50475.36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1074712.5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4314738.84</w:t>
            </w:r>
          </w:p>
        </w:tc>
      </w:tr>
    </w:tbl>
    <w:p>
      <w:pPr>
        <w:spacing w:line="360" w:lineRule="auto"/>
        <w:ind w:firstLine="560" w:firstLineChars="200"/>
        <w:rPr>
          <w:rFonts w:ascii="黑体" w:eastAsia="黑体" w:cs="Times New Roman"/>
          <w:sz w:val="28"/>
          <w:szCs w:val="28"/>
        </w:rPr>
      </w:pP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五、</w:t>
      </w:r>
      <w:r>
        <w:rPr>
          <w:rFonts w:hint="eastAsia" w:ascii="仿宋_GB2312" w:eastAsia="仿宋_GB2312" w:cs="Times New Roman"/>
          <w:sz w:val="30"/>
          <w:szCs w:val="30"/>
        </w:rPr>
        <w:t>拟征地范围内涉及居住房屋和非居住房屋（共同举办企业）补偿的，详见《征地房屋补偿方案公告》。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六、</w:t>
      </w:r>
      <w:r>
        <w:rPr>
          <w:rFonts w:hint="eastAsia" w:ascii="仿宋_GB2312" w:eastAsia="仿宋_GB2312" w:cs="Times New Roman"/>
          <w:sz w:val="30"/>
          <w:szCs w:val="30"/>
        </w:rPr>
        <w:t>《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征收土地预公告</w:t>
      </w:r>
      <w:r>
        <w:rPr>
          <w:rFonts w:hint="eastAsia" w:ascii="仿宋_GB2312" w:eastAsia="仿宋_GB2312" w:cs="Times New Roman"/>
          <w:sz w:val="30"/>
          <w:szCs w:val="30"/>
        </w:rPr>
        <w:t>》公布后，财物状况无合法理由发生变化的，不予对变化后的财物办理征地补偿登记。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七、</w:t>
      </w:r>
      <w:r>
        <w:rPr>
          <w:rFonts w:hint="eastAsia" w:ascii="仿宋_GB2312" w:eastAsia="仿宋_GB2312" w:cs="Times New Roman"/>
          <w:sz w:val="30"/>
          <w:szCs w:val="30"/>
        </w:rPr>
        <w:t>拟征地农村集体经济组织、农村村民或其他权利人对本公告内容有不同意见的，请于公告之日起30日内，即</w:t>
      </w:r>
      <w:bookmarkStart w:id="5" w:name="书面意见截止日期"/>
      <w:bookmarkEnd w:id="5"/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2022</w:t>
      </w:r>
      <w:r>
        <w:rPr>
          <w:rFonts w:hint="eastAsia" w:ascii="仿宋_GB2312" w:eastAsia="仿宋_GB2312" w:cs="Times New Roman"/>
          <w:sz w:val="30"/>
          <w:szCs w:val="30"/>
        </w:rPr>
        <w:t>年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 w:cs="Times New Roman"/>
          <w:sz w:val="30"/>
          <w:szCs w:val="30"/>
        </w:rPr>
        <w:t>月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23</w:t>
      </w:r>
      <w:r>
        <w:rPr>
          <w:rFonts w:hint="eastAsia" w:ascii="仿宋_GB2312" w:eastAsia="仿宋_GB2312" w:cs="Times New Roman"/>
          <w:sz w:val="30"/>
          <w:szCs w:val="30"/>
        </w:rPr>
        <w:t>日前提出书面意见，送达</w:t>
      </w: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>华漕镇规划和自然资源管理所</w:t>
      </w:r>
      <w:r>
        <w:rPr>
          <w:rFonts w:hint="eastAsia" w:ascii="仿宋_GB2312" w:eastAsia="仿宋_GB2312" w:cs="Times New Roman"/>
          <w:sz w:val="30"/>
          <w:szCs w:val="30"/>
        </w:rPr>
        <w:t>。逾期未提出的，视作无意见。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多数农村集体经济组织成员认为本方案不符合法律、法规规定，并在书面意见中明确指出的，</w:t>
      </w:r>
      <w:r>
        <w:rPr>
          <w:rFonts w:hint="eastAsia" w:ascii="仿宋_GB2312" w:eastAsia="仿宋_GB2312" w:cs="Times New Roman"/>
          <w:sz w:val="30"/>
          <w:szCs w:val="30"/>
          <w:u w:val="none"/>
          <w:lang w:val="en-US" w:eastAsia="zh-CN"/>
        </w:rPr>
        <w:t>闵行</w:t>
      </w:r>
      <w:r>
        <w:rPr>
          <w:rFonts w:hint="eastAsia" w:ascii="仿宋_GB2312" w:eastAsia="仿宋_GB2312" w:cs="Times New Roman"/>
          <w:sz w:val="30"/>
          <w:szCs w:val="30"/>
        </w:rPr>
        <w:t>区人民政府将组织召开听证会。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 w:cs="Times New Roman"/>
          <w:sz w:val="30"/>
          <w:szCs w:val="30"/>
        </w:rPr>
        <w:t>八、</w:t>
      </w:r>
      <w:r>
        <w:rPr>
          <w:rFonts w:hint="eastAsia" w:ascii="仿宋_GB2312" w:eastAsia="仿宋_GB2312"/>
          <w:sz w:val="30"/>
          <w:szCs w:val="30"/>
        </w:rPr>
        <w:t>《征地补偿安置方案》在征求意见后，经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闵行</w:t>
      </w:r>
      <w:r>
        <w:rPr>
          <w:rFonts w:hint="eastAsia" w:ascii="仿宋_GB2312" w:eastAsia="仿宋_GB2312"/>
          <w:sz w:val="30"/>
          <w:szCs w:val="30"/>
        </w:rPr>
        <w:t>区人民政府确认后，由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闵行</w:t>
      </w:r>
      <w:r>
        <w:rPr>
          <w:rFonts w:hint="eastAsia" w:ascii="仿宋_GB2312" w:eastAsia="仿宋_GB2312"/>
          <w:sz w:val="30"/>
          <w:szCs w:val="30"/>
        </w:rPr>
        <w:t>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土地管理部门</w:t>
      </w:r>
      <w:r>
        <w:rPr>
          <w:rFonts w:hint="eastAsia" w:ascii="仿宋_GB2312" w:eastAsia="仿宋_GB2312"/>
          <w:sz w:val="30"/>
          <w:szCs w:val="30"/>
        </w:rPr>
        <w:t>组织实施后续工作。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</w:rPr>
        <w:t>特此公告。</w:t>
      </w:r>
    </w:p>
    <w:p>
      <w:pPr>
        <w:spacing w:line="360" w:lineRule="auto"/>
        <w:ind w:firstLine="600" w:firstLineChars="200"/>
        <w:rPr>
          <w:rFonts w:hint="eastAsia" w:ascii="仿宋_GB2312" w:eastAsia="仿宋_GB2312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 w:cs="Times New Roman"/>
          <w:color w:val="auto"/>
          <w:sz w:val="30"/>
          <w:szCs w:val="30"/>
        </w:rPr>
      </w:pPr>
      <w:r>
        <w:rPr>
          <w:rFonts w:hint="eastAsia" w:ascii="仿宋_GB2312" w:eastAsia="仿宋_GB2312" w:cs="Times New Roman"/>
          <w:color w:val="auto"/>
          <w:sz w:val="30"/>
          <w:szCs w:val="30"/>
        </w:rPr>
        <w:t xml:space="preserve">联系人：胡俊轶         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color w:val="auto"/>
          <w:sz w:val="30"/>
          <w:szCs w:val="30"/>
        </w:rPr>
        <w:t xml:space="preserve"> 联系地址：平乐路25号 </w:t>
      </w:r>
    </w:p>
    <w:p>
      <w:pPr>
        <w:spacing w:line="360" w:lineRule="auto"/>
        <w:ind w:firstLine="600" w:firstLineChars="200"/>
        <w:rPr>
          <w:rFonts w:hint="default" w:ascii="仿宋_GB2312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0"/>
          <w:szCs w:val="30"/>
        </w:rPr>
        <w:t xml:space="preserve">联系电话：62219081      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color w:val="auto"/>
          <w:sz w:val="30"/>
          <w:szCs w:val="30"/>
        </w:rPr>
        <w:t>监督电话：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>33885797</w:t>
      </w: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 w:cs="Times New Roman"/>
          <w:sz w:val="30"/>
          <w:szCs w:val="30"/>
        </w:rPr>
      </w:pPr>
    </w:p>
    <w:p>
      <w:pPr>
        <w:spacing w:line="360" w:lineRule="auto"/>
        <w:ind w:firstLine="2550" w:firstLineChars="850"/>
        <w:jc w:val="right"/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 w:cs="Times New Roman"/>
          <w:sz w:val="30"/>
          <w:szCs w:val="30"/>
          <w:u w:val="none"/>
          <w:lang w:val="en-US" w:eastAsia="zh-CN"/>
        </w:rPr>
        <w:t>上海市闵行</w:t>
      </w:r>
      <w:r>
        <w:rPr>
          <w:rFonts w:hint="eastAsia" w:ascii="仿宋_GB2312" w:eastAsia="仿宋_GB2312" w:cs="Times New Roman"/>
          <w:color w:val="auto"/>
          <w:sz w:val="30"/>
          <w:szCs w:val="30"/>
        </w:rPr>
        <w:t>区</w:t>
      </w: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>人民政府（盖章）</w:t>
      </w:r>
      <w:bookmarkStart w:id="6" w:name="当前时间"/>
      <w:bookmarkEnd w:id="6"/>
    </w:p>
    <w:p>
      <w:pPr>
        <w:spacing w:line="360" w:lineRule="auto"/>
        <w:ind w:firstLine="2550" w:firstLineChars="850"/>
        <w:jc w:val="center"/>
        <w:rPr>
          <w:rFonts w:ascii="仿宋_GB2312" w:eastAsia="仿宋_GB2312" w:cs="Times New Roman"/>
          <w:color w:val="auto"/>
          <w:sz w:val="30"/>
          <w:szCs w:val="30"/>
          <w:u w:val="none"/>
        </w:rPr>
      </w:pPr>
      <w:r>
        <w:rPr>
          <w:rFonts w:hint="eastAsia" w:ascii="仿宋_GB2312" w:eastAsia="仿宋_GB2312" w:cs="Times New Roman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color w:val="auto"/>
          <w:sz w:val="30"/>
          <w:szCs w:val="30"/>
          <w:u w:val="none"/>
          <w:lang w:val="en-US" w:eastAsia="zh-CN"/>
        </w:rPr>
        <w:t>2022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</w:rPr>
        <w:t>年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  <w:lang w:val="en-US" w:eastAsia="zh-CN"/>
        </w:rPr>
        <w:t>10月25</w:t>
      </w:r>
      <w:r>
        <w:rPr>
          <w:rFonts w:hint="eastAsia" w:ascii="仿宋_GB2312" w:eastAsia="仿宋_GB2312" w:cs="Times New Roman"/>
          <w:color w:val="auto"/>
          <w:sz w:val="30"/>
          <w:szCs w:val="30"/>
          <w:u w:val="none"/>
        </w:rPr>
        <w:t>日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113AA"/>
    <w:rsid w:val="017F1767"/>
    <w:rsid w:val="032E1271"/>
    <w:rsid w:val="05100625"/>
    <w:rsid w:val="069113AA"/>
    <w:rsid w:val="08154579"/>
    <w:rsid w:val="08203435"/>
    <w:rsid w:val="088163D8"/>
    <w:rsid w:val="08984DA8"/>
    <w:rsid w:val="09AA5744"/>
    <w:rsid w:val="0B287616"/>
    <w:rsid w:val="0DA61826"/>
    <w:rsid w:val="0FDF744F"/>
    <w:rsid w:val="10D756C3"/>
    <w:rsid w:val="1207266F"/>
    <w:rsid w:val="164143FE"/>
    <w:rsid w:val="164E33F7"/>
    <w:rsid w:val="167E2944"/>
    <w:rsid w:val="16947516"/>
    <w:rsid w:val="186F383C"/>
    <w:rsid w:val="1C916AB3"/>
    <w:rsid w:val="1D255FE2"/>
    <w:rsid w:val="1E721AFE"/>
    <w:rsid w:val="23582FB5"/>
    <w:rsid w:val="250C3DF9"/>
    <w:rsid w:val="26A678AF"/>
    <w:rsid w:val="26D901FB"/>
    <w:rsid w:val="28113D4C"/>
    <w:rsid w:val="28EE21DA"/>
    <w:rsid w:val="2AFB61CC"/>
    <w:rsid w:val="2C1C4DB0"/>
    <w:rsid w:val="2FD15B01"/>
    <w:rsid w:val="2FDF021B"/>
    <w:rsid w:val="3089534D"/>
    <w:rsid w:val="31EE7D57"/>
    <w:rsid w:val="3224617C"/>
    <w:rsid w:val="32754343"/>
    <w:rsid w:val="337B3BB2"/>
    <w:rsid w:val="344B5A18"/>
    <w:rsid w:val="34F14454"/>
    <w:rsid w:val="368136D4"/>
    <w:rsid w:val="36FE26F5"/>
    <w:rsid w:val="370D4F15"/>
    <w:rsid w:val="37FE0E2D"/>
    <w:rsid w:val="394B5647"/>
    <w:rsid w:val="39DC16B9"/>
    <w:rsid w:val="3A5A72A0"/>
    <w:rsid w:val="3D0A05DC"/>
    <w:rsid w:val="3D80776B"/>
    <w:rsid w:val="3DA0322F"/>
    <w:rsid w:val="3EAA0A38"/>
    <w:rsid w:val="3EFE58D1"/>
    <w:rsid w:val="3FCC7A0F"/>
    <w:rsid w:val="42134546"/>
    <w:rsid w:val="435605F2"/>
    <w:rsid w:val="453B0375"/>
    <w:rsid w:val="47DD615F"/>
    <w:rsid w:val="497C5A0A"/>
    <w:rsid w:val="4CE649FD"/>
    <w:rsid w:val="4F515AE9"/>
    <w:rsid w:val="538A2122"/>
    <w:rsid w:val="545153CA"/>
    <w:rsid w:val="55F23C66"/>
    <w:rsid w:val="56807297"/>
    <w:rsid w:val="56AE0E92"/>
    <w:rsid w:val="56B44BB7"/>
    <w:rsid w:val="5A8E79E5"/>
    <w:rsid w:val="5E4A4006"/>
    <w:rsid w:val="613F4218"/>
    <w:rsid w:val="62164C04"/>
    <w:rsid w:val="65D634AB"/>
    <w:rsid w:val="66295D79"/>
    <w:rsid w:val="69696860"/>
    <w:rsid w:val="6A79024E"/>
    <w:rsid w:val="6A965F76"/>
    <w:rsid w:val="6D920F6D"/>
    <w:rsid w:val="6ED94690"/>
    <w:rsid w:val="73592B78"/>
    <w:rsid w:val="766131DD"/>
    <w:rsid w:val="77276F8E"/>
    <w:rsid w:val="77C52FA8"/>
    <w:rsid w:val="79A14468"/>
    <w:rsid w:val="7A6C3097"/>
    <w:rsid w:val="7B0E7A38"/>
    <w:rsid w:val="7C111F16"/>
    <w:rsid w:val="7C424D4D"/>
    <w:rsid w:val="7CE960FE"/>
    <w:rsid w:val="7D50323B"/>
    <w:rsid w:val="7D725C10"/>
    <w:rsid w:val="7E9628ED"/>
    <w:rsid w:val="7FE1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2020-09-14T07:05:00Z</dcterms:created>
  <dc:creator>WEIgod</dc:creator>
  <cp:lastModifiedBy>WEIgod</cp:lastModifiedBy>
  <dcterms:modified xsi:type="dcterms:W3CDTF">2022-10-24T05:31:36Z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C6B6CDA0CFD24853AC0C669D8F7C6CDE</vt:lpwstr>
  </property>
</Properties>
</file>