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36F1" w14:textId="77777777" w:rsidR="00642382" w:rsidRPr="0048409D" w:rsidRDefault="00642382" w:rsidP="00642382">
      <w:pPr>
        <w:jc w:val="distribute"/>
        <w:rPr>
          <w:rFonts w:ascii="华文中宋" w:eastAsia="华文中宋" w:hAnsi="华文中宋"/>
          <w:b/>
          <w:color w:val="FF0000"/>
          <w:spacing w:val="-20"/>
          <w:w w:val="90"/>
          <w:sz w:val="48"/>
          <w:szCs w:val="48"/>
        </w:rPr>
      </w:pPr>
      <w:r w:rsidRPr="0048409D">
        <w:rPr>
          <w:rFonts w:ascii="华文中宋" w:eastAsia="华文中宋" w:hAnsi="华文中宋" w:cs="宋体" w:hint="eastAsia"/>
          <w:b/>
          <w:color w:val="FF0000"/>
          <w:spacing w:val="-20"/>
          <w:w w:val="90"/>
          <w:kern w:val="0"/>
          <w:sz w:val="48"/>
          <w:szCs w:val="48"/>
        </w:rPr>
        <w:t>上海市闵行区人民政府教育督导委员会办公室</w:t>
      </w:r>
    </w:p>
    <w:p w14:paraId="41DB9790" w14:textId="77777777" w:rsidR="00642382" w:rsidRDefault="00642382" w:rsidP="00642382">
      <w:pPr>
        <w:jc w:val="center"/>
        <w:rPr>
          <w:rFonts w:ascii="宋体" w:hAnsi="宋体"/>
          <w:b/>
          <w:color w:val="FF0000"/>
          <w:szCs w:val="21"/>
        </w:rPr>
      </w:pPr>
    </w:p>
    <w:p w14:paraId="20524B40" w14:textId="77777777" w:rsidR="00642382" w:rsidRDefault="00642382" w:rsidP="00642382">
      <w:pPr>
        <w:jc w:val="center"/>
        <w:rPr>
          <w:rFonts w:ascii="宋体" w:hAnsi="宋体"/>
          <w:b/>
          <w:color w:val="FF0000"/>
          <w:szCs w:val="21"/>
        </w:rPr>
      </w:pPr>
    </w:p>
    <w:p w14:paraId="101DAB39" w14:textId="77777777" w:rsidR="00642382" w:rsidRDefault="00642382" w:rsidP="00642382">
      <w:pPr>
        <w:jc w:val="center"/>
        <w:rPr>
          <w:rFonts w:ascii="宋体" w:hAnsi="宋体"/>
          <w:b/>
          <w:color w:val="FF0000"/>
          <w:szCs w:val="21"/>
        </w:rPr>
      </w:pPr>
    </w:p>
    <w:p w14:paraId="5D3E5C6F" w14:textId="5B0F87E6" w:rsidR="00642382" w:rsidRPr="0089496C" w:rsidRDefault="00642382" w:rsidP="00642382">
      <w:pPr>
        <w:jc w:val="center"/>
        <w:rPr>
          <w:rFonts w:ascii="仿宋_GB2312" w:eastAsia="仿宋_GB2312" w:hint="eastAsia"/>
          <w:color w:val="000000"/>
          <w:sz w:val="30"/>
          <w:szCs w:val="30"/>
        </w:rPr>
      </w:pPr>
      <w:r w:rsidRPr="0089496C">
        <w:rPr>
          <w:rFonts w:ascii="仿宋_GB2312" w:eastAsia="仿宋_GB2312" w:hint="eastAsia"/>
          <w:color w:val="000000"/>
          <w:sz w:val="30"/>
          <w:szCs w:val="30"/>
        </w:rPr>
        <w:t>闵府教督办〔202</w:t>
      </w:r>
      <w:r>
        <w:rPr>
          <w:rFonts w:ascii="仿宋_GB2312" w:eastAsia="仿宋_GB2312" w:hint="eastAsia"/>
          <w:color w:val="000000"/>
          <w:sz w:val="30"/>
          <w:szCs w:val="30"/>
        </w:rPr>
        <w:t>2</w:t>
      </w:r>
      <w:r w:rsidRPr="0089496C">
        <w:rPr>
          <w:rFonts w:ascii="仿宋_GB2312" w:eastAsia="仿宋_GB2312" w:hint="eastAsia"/>
          <w:color w:val="000000"/>
          <w:sz w:val="30"/>
          <w:szCs w:val="30"/>
        </w:rPr>
        <w:t>〕1号</w:t>
      </w:r>
    </w:p>
    <w:p w14:paraId="3C6CE70A" w14:textId="77777777" w:rsidR="00642382" w:rsidRPr="00C94372" w:rsidRDefault="00642382" w:rsidP="00642382">
      <w:pPr>
        <w:jc w:val="left"/>
        <w:rPr>
          <w:rFonts w:ascii="仿宋_GB2312" w:eastAsia="仿宋_GB2312" w:hint="eastAsia"/>
          <w:szCs w:val="21"/>
          <w:u w:val="thick" w:color="FF0000"/>
        </w:rPr>
      </w:pPr>
      <w:r>
        <w:rPr>
          <w:rFonts w:ascii="仿宋_GB2312" w:eastAsia="仿宋_GB2312" w:hint="eastAsia"/>
          <w:szCs w:val="21"/>
          <w:u w:val="thick" w:color="FF0000"/>
        </w:rPr>
        <w:t xml:space="preserve">                                                                                       </w:t>
      </w:r>
    </w:p>
    <w:p w14:paraId="38E846DF" w14:textId="77777777" w:rsidR="00642382" w:rsidRPr="002520BA" w:rsidRDefault="00642382" w:rsidP="00642382">
      <w:pPr>
        <w:jc w:val="center"/>
        <w:rPr>
          <w:rFonts w:ascii="仿宋_GB2312" w:eastAsia="仿宋_GB2312" w:hint="eastAsia"/>
          <w:szCs w:val="21"/>
        </w:rPr>
      </w:pPr>
    </w:p>
    <w:p w14:paraId="41F3A37E" w14:textId="77777777" w:rsidR="00642382" w:rsidRDefault="00642382" w:rsidP="00642382">
      <w:pPr>
        <w:jc w:val="center"/>
        <w:rPr>
          <w:rFonts w:ascii="仿宋_GB2312" w:eastAsia="仿宋_GB2312" w:hint="eastAsia"/>
          <w:szCs w:val="21"/>
        </w:rPr>
      </w:pPr>
    </w:p>
    <w:p w14:paraId="3AD3E161" w14:textId="77777777" w:rsidR="00642382" w:rsidRDefault="00642382" w:rsidP="00642382">
      <w:pPr>
        <w:jc w:val="center"/>
        <w:rPr>
          <w:rFonts w:ascii="仿宋_GB2312" w:eastAsia="仿宋_GB2312" w:hint="eastAsia"/>
          <w:szCs w:val="21"/>
        </w:rPr>
      </w:pPr>
    </w:p>
    <w:p w14:paraId="6D7A2073" w14:textId="340B33E0" w:rsidR="00642382" w:rsidRPr="0048409D" w:rsidRDefault="00642382" w:rsidP="00642382">
      <w:pPr>
        <w:spacing w:line="288" w:lineRule="auto"/>
        <w:jc w:val="center"/>
        <w:rPr>
          <w:rFonts w:ascii="仿宋_GB2312" w:eastAsia="仿宋_GB2312" w:hAnsi="宋体"/>
          <w:b/>
          <w:bCs/>
          <w:spacing w:val="-20"/>
          <w:kern w:val="20"/>
          <w:sz w:val="44"/>
          <w:szCs w:val="36"/>
        </w:rPr>
      </w:pPr>
      <w:r w:rsidRPr="0048409D">
        <w:rPr>
          <w:rFonts w:ascii="宋体" w:hAnsi="宋体" w:hint="eastAsia"/>
          <w:b/>
          <w:bCs/>
          <w:spacing w:val="-20"/>
          <w:kern w:val="20"/>
          <w:sz w:val="36"/>
          <w:szCs w:val="36"/>
        </w:rPr>
        <w:t>上海市闵行区人民政府教育督导委员会办公室关于印发《</w:t>
      </w:r>
      <w:r w:rsidRPr="0048409D">
        <w:rPr>
          <w:rFonts w:ascii="宋体" w:hAnsi="宋体" w:hint="eastAsia"/>
          <w:b/>
          <w:bCs/>
          <w:spacing w:val="-20"/>
          <w:kern w:val="20"/>
          <w:sz w:val="36"/>
          <w:szCs w:val="36"/>
        </w:rPr>
        <w:t>202</w:t>
      </w:r>
      <w:r>
        <w:rPr>
          <w:rFonts w:ascii="宋体" w:hAnsi="宋体" w:hint="eastAsia"/>
          <w:b/>
          <w:bCs/>
          <w:spacing w:val="-20"/>
          <w:kern w:val="20"/>
          <w:sz w:val="36"/>
          <w:szCs w:val="36"/>
        </w:rPr>
        <w:t>2</w:t>
      </w:r>
      <w:r w:rsidRPr="0048409D">
        <w:rPr>
          <w:rFonts w:ascii="宋体" w:hAnsi="宋体" w:hint="eastAsia"/>
          <w:b/>
          <w:bCs/>
          <w:spacing w:val="-20"/>
          <w:kern w:val="20"/>
          <w:sz w:val="36"/>
          <w:szCs w:val="36"/>
        </w:rPr>
        <w:t>年闵行区教育督导工作要点》的通知</w:t>
      </w:r>
    </w:p>
    <w:p w14:paraId="013BD04C" w14:textId="77777777" w:rsidR="00642382" w:rsidRDefault="00642382" w:rsidP="00642382">
      <w:pPr>
        <w:rPr>
          <w:spacing w:val="-14"/>
          <w:szCs w:val="21"/>
        </w:rPr>
      </w:pPr>
    </w:p>
    <w:p w14:paraId="6EB2921A" w14:textId="77777777" w:rsidR="00642382" w:rsidRPr="00D73634" w:rsidRDefault="00642382" w:rsidP="00642382">
      <w:pPr>
        <w:pStyle w:val="a6"/>
        <w:spacing w:before="0" w:beforeAutospacing="0" w:after="0" w:afterAutospacing="0" w:line="360" w:lineRule="auto"/>
        <w:rPr>
          <w:rFonts w:ascii="仿宋_GB2312" w:eastAsia="仿宋_GB2312"/>
          <w:sz w:val="30"/>
          <w:szCs w:val="30"/>
        </w:rPr>
      </w:pPr>
      <w:r w:rsidRPr="00D73634">
        <w:rPr>
          <w:rFonts w:ascii="仿宋_GB2312" w:eastAsia="仿宋_GB2312" w:hint="eastAsia"/>
          <w:sz w:val="30"/>
          <w:szCs w:val="30"/>
        </w:rPr>
        <w:t>各街镇(工业区)、区府相关委办局、区教育系统各单位：</w:t>
      </w:r>
    </w:p>
    <w:p w14:paraId="539BECE0" w14:textId="0D7F7712" w:rsidR="00642382" w:rsidRPr="00D73634" w:rsidRDefault="00642382" w:rsidP="00642382">
      <w:pPr>
        <w:pStyle w:val="a6"/>
        <w:spacing w:before="0" w:beforeAutospacing="0" w:after="0" w:afterAutospacing="0" w:line="360" w:lineRule="auto"/>
        <w:ind w:firstLine="645"/>
        <w:rPr>
          <w:rFonts w:ascii="仿宋_GB2312" w:eastAsia="仿宋_GB2312"/>
          <w:sz w:val="30"/>
          <w:szCs w:val="30"/>
        </w:rPr>
      </w:pPr>
      <w:r w:rsidRPr="00D73634">
        <w:rPr>
          <w:rFonts w:ascii="仿宋_GB2312" w:eastAsia="仿宋_GB2312" w:hint="eastAsia"/>
          <w:sz w:val="30"/>
          <w:szCs w:val="30"/>
        </w:rPr>
        <w:t>现将《202</w:t>
      </w:r>
      <w:r>
        <w:rPr>
          <w:rFonts w:ascii="仿宋_GB2312" w:eastAsia="仿宋_GB2312" w:hint="eastAsia"/>
          <w:sz w:val="30"/>
          <w:szCs w:val="30"/>
        </w:rPr>
        <w:t>2</w:t>
      </w:r>
      <w:r w:rsidRPr="00D73634">
        <w:rPr>
          <w:rFonts w:ascii="仿宋_GB2312" w:eastAsia="仿宋_GB2312" w:hint="eastAsia"/>
          <w:sz w:val="30"/>
          <w:szCs w:val="30"/>
        </w:rPr>
        <w:t>年闵行区教育督导工作要点》印发给你们，请结合本单位教育工作实际，协同工作。</w:t>
      </w:r>
    </w:p>
    <w:p w14:paraId="1FDB354E" w14:textId="77777777" w:rsidR="00642382" w:rsidRPr="00D73634" w:rsidRDefault="00642382" w:rsidP="00642382">
      <w:pPr>
        <w:pStyle w:val="a6"/>
        <w:spacing w:before="0" w:beforeAutospacing="0" w:after="0" w:afterAutospacing="0" w:line="360" w:lineRule="auto"/>
        <w:ind w:firstLine="645"/>
        <w:rPr>
          <w:rFonts w:ascii="仿宋_GB2312" w:eastAsia="仿宋_GB2312"/>
          <w:sz w:val="30"/>
          <w:szCs w:val="30"/>
        </w:rPr>
      </w:pPr>
    </w:p>
    <w:p w14:paraId="3798A257" w14:textId="34CD32BB" w:rsidR="00642382" w:rsidRDefault="00642382" w:rsidP="00642382">
      <w:pPr>
        <w:pStyle w:val="a6"/>
        <w:spacing w:before="0" w:beforeAutospacing="0" w:after="0" w:afterAutospacing="0" w:line="360" w:lineRule="auto"/>
        <w:rPr>
          <w:rFonts w:ascii="仿宋_GB2312" w:eastAsia="仿宋_GB2312" w:hint="eastAsia"/>
          <w:sz w:val="30"/>
          <w:szCs w:val="30"/>
        </w:rPr>
      </w:pPr>
      <w:r w:rsidRPr="00D73634">
        <w:rPr>
          <w:rFonts w:eastAsia="仿宋_GB2312" w:hint="eastAsia"/>
          <w:sz w:val="30"/>
          <w:szCs w:val="30"/>
        </w:rPr>
        <w:t>  </w:t>
      </w:r>
      <w:r w:rsidRPr="00D73634">
        <w:rPr>
          <w:rFonts w:ascii="仿宋_GB2312" w:eastAsia="仿宋_GB2312" w:hint="eastAsia"/>
          <w:sz w:val="30"/>
          <w:szCs w:val="30"/>
        </w:rPr>
        <w:t>附件：《202</w:t>
      </w:r>
      <w:r>
        <w:rPr>
          <w:rFonts w:ascii="仿宋_GB2312" w:eastAsia="仿宋_GB2312" w:hint="eastAsia"/>
          <w:sz w:val="30"/>
          <w:szCs w:val="30"/>
        </w:rPr>
        <w:t>2</w:t>
      </w:r>
      <w:r w:rsidRPr="00D73634">
        <w:rPr>
          <w:rFonts w:ascii="仿宋_GB2312" w:eastAsia="仿宋_GB2312" w:hint="eastAsia"/>
          <w:sz w:val="30"/>
          <w:szCs w:val="30"/>
        </w:rPr>
        <w:t>年闵行区教育督导工作要点》</w:t>
      </w:r>
    </w:p>
    <w:p w14:paraId="3E76671A" w14:textId="77777777" w:rsidR="002520BA" w:rsidRPr="00D73634" w:rsidRDefault="002520BA" w:rsidP="00642382">
      <w:pPr>
        <w:pStyle w:val="a6"/>
        <w:spacing w:before="0" w:beforeAutospacing="0" w:after="0" w:afterAutospacing="0" w:line="360" w:lineRule="auto"/>
        <w:rPr>
          <w:rFonts w:ascii="仿宋_GB2312" w:eastAsia="仿宋_GB2312"/>
          <w:sz w:val="30"/>
          <w:szCs w:val="30"/>
        </w:rPr>
      </w:pPr>
    </w:p>
    <w:p w14:paraId="7598B580" w14:textId="77777777" w:rsidR="00642382" w:rsidRPr="00D73634" w:rsidRDefault="00642382" w:rsidP="00642382">
      <w:pPr>
        <w:pStyle w:val="a6"/>
        <w:spacing w:before="0" w:beforeAutospacing="0" w:after="0" w:afterAutospacing="0" w:line="360" w:lineRule="auto"/>
        <w:rPr>
          <w:rFonts w:ascii="仿宋_GB2312" w:eastAsia="仿宋_GB2312"/>
          <w:sz w:val="30"/>
          <w:szCs w:val="30"/>
        </w:rPr>
      </w:pPr>
    </w:p>
    <w:p w14:paraId="7E77DDCA" w14:textId="77777777" w:rsidR="00642382" w:rsidRPr="00D73634" w:rsidRDefault="00642382" w:rsidP="00642382">
      <w:pPr>
        <w:widowControl/>
        <w:tabs>
          <w:tab w:val="left" w:pos="6266"/>
        </w:tabs>
        <w:spacing w:line="360" w:lineRule="auto"/>
        <w:ind w:leftChars="1120" w:left="4263" w:hangingChars="637" w:hanging="1911"/>
        <w:jc w:val="right"/>
        <w:rPr>
          <w:rFonts w:ascii="仿宋_GB2312" w:eastAsia="仿宋_GB2312" w:hAnsi="宋体" w:cs="宋体"/>
          <w:color w:val="000000"/>
          <w:spacing w:val="20"/>
          <w:kern w:val="0"/>
          <w:sz w:val="30"/>
          <w:szCs w:val="30"/>
        </w:rPr>
      </w:pPr>
      <w:r w:rsidRPr="00D73634">
        <w:rPr>
          <w:rFonts w:ascii="仿宋_GB2312" w:eastAsia="仿宋_GB2312" w:hAnsi="宋体" w:cs="宋体" w:hint="eastAsia"/>
          <w:color w:val="000000"/>
          <w:kern w:val="0"/>
          <w:sz w:val="30"/>
          <w:szCs w:val="30"/>
        </w:rPr>
        <w:t>闵行区人民政府教育督导委员会办公室</w:t>
      </w:r>
    </w:p>
    <w:p w14:paraId="57849CF8" w14:textId="563B3B0A" w:rsidR="00642382" w:rsidRPr="00D73634" w:rsidRDefault="00642382" w:rsidP="00642382">
      <w:pPr>
        <w:widowControl/>
        <w:tabs>
          <w:tab w:val="left" w:pos="6266"/>
        </w:tabs>
        <w:spacing w:line="360" w:lineRule="auto"/>
        <w:ind w:leftChars="2092" w:left="4393" w:right="546"/>
        <w:jc w:val="right"/>
        <w:rPr>
          <w:rFonts w:ascii="仿宋_GB2312" w:eastAsia="仿宋_GB2312" w:hAnsi="宋体" w:cs="宋体"/>
          <w:color w:val="000000"/>
          <w:spacing w:val="20"/>
          <w:kern w:val="0"/>
          <w:sz w:val="30"/>
          <w:szCs w:val="30"/>
        </w:rPr>
      </w:pPr>
      <w:r w:rsidRPr="00D73634">
        <w:rPr>
          <w:rFonts w:ascii="仿宋_GB2312" w:eastAsia="仿宋_GB2312" w:hAnsi="宋体" w:cs="宋体" w:hint="eastAsia"/>
          <w:color w:val="000000"/>
          <w:spacing w:val="20"/>
          <w:kern w:val="0"/>
          <w:sz w:val="30"/>
          <w:szCs w:val="30"/>
        </w:rPr>
        <w:t>202</w:t>
      </w:r>
      <w:r>
        <w:rPr>
          <w:rFonts w:ascii="仿宋_GB2312" w:eastAsia="仿宋_GB2312" w:hAnsi="宋体" w:cs="宋体" w:hint="eastAsia"/>
          <w:color w:val="000000"/>
          <w:spacing w:val="20"/>
          <w:kern w:val="0"/>
          <w:sz w:val="30"/>
          <w:szCs w:val="30"/>
        </w:rPr>
        <w:t>2</w:t>
      </w:r>
      <w:r w:rsidRPr="00D73634">
        <w:rPr>
          <w:rFonts w:ascii="仿宋_GB2312" w:eastAsia="仿宋_GB2312" w:hAnsi="仿宋_GB2312" w:cs="仿宋_GB2312" w:hint="eastAsia"/>
          <w:color w:val="000000"/>
          <w:spacing w:val="20"/>
          <w:kern w:val="0"/>
          <w:sz w:val="30"/>
          <w:szCs w:val="30"/>
        </w:rPr>
        <w:t>年</w:t>
      </w:r>
      <w:r>
        <w:rPr>
          <w:rFonts w:ascii="仿宋_GB2312" w:eastAsia="仿宋_GB2312" w:hAnsi="仿宋_GB2312" w:cs="仿宋_GB2312" w:hint="eastAsia"/>
          <w:color w:val="000000"/>
          <w:spacing w:val="20"/>
          <w:kern w:val="0"/>
          <w:sz w:val="30"/>
          <w:szCs w:val="30"/>
        </w:rPr>
        <w:t>3</w:t>
      </w:r>
      <w:r w:rsidRPr="00D73634">
        <w:rPr>
          <w:rFonts w:ascii="仿宋_GB2312" w:eastAsia="仿宋_GB2312" w:hAnsi="仿宋_GB2312" w:cs="仿宋_GB2312" w:hint="eastAsia"/>
          <w:color w:val="000000"/>
          <w:spacing w:val="20"/>
          <w:kern w:val="0"/>
          <w:sz w:val="30"/>
          <w:szCs w:val="30"/>
        </w:rPr>
        <w:t>月</w:t>
      </w:r>
      <w:r>
        <w:rPr>
          <w:rFonts w:ascii="仿宋_GB2312" w:eastAsia="仿宋_GB2312" w:hAnsi="仿宋_GB2312" w:cs="仿宋_GB2312" w:hint="eastAsia"/>
          <w:color w:val="000000"/>
          <w:spacing w:val="20"/>
          <w:kern w:val="0"/>
          <w:sz w:val="30"/>
          <w:szCs w:val="30"/>
        </w:rPr>
        <w:t>2</w:t>
      </w:r>
      <w:r w:rsidRPr="00D73634">
        <w:rPr>
          <w:rFonts w:ascii="仿宋_GB2312" w:eastAsia="仿宋_GB2312" w:hAnsi="宋体" w:cs="宋体" w:hint="eastAsia"/>
          <w:color w:val="000000"/>
          <w:spacing w:val="20"/>
          <w:kern w:val="0"/>
          <w:sz w:val="30"/>
          <w:szCs w:val="30"/>
        </w:rPr>
        <w:t>日</w:t>
      </w:r>
    </w:p>
    <w:p w14:paraId="0AF2EB4F" w14:textId="77777777" w:rsidR="00642382" w:rsidRPr="00D73634" w:rsidRDefault="00642382" w:rsidP="00642382">
      <w:pPr>
        <w:widowControl/>
        <w:tabs>
          <w:tab w:val="left" w:pos="6266"/>
        </w:tabs>
        <w:spacing w:line="360" w:lineRule="auto"/>
        <w:ind w:leftChars="2092" w:left="4393" w:right="546"/>
        <w:jc w:val="right"/>
        <w:rPr>
          <w:rFonts w:ascii="仿宋_GB2312" w:eastAsia="仿宋_GB2312" w:hAnsi="宋体" w:cs="宋体"/>
          <w:color w:val="000000"/>
          <w:spacing w:val="20"/>
          <w:kern w:val="0"/>
          <w:sz w:val="28"/>
          <w:szCs w:val="28"/>
        </w:rPr>
      </w:pPr>
    </w:p>
    <w:p w14:paraId="6E92A93B" w14:textId="77777777" w:rsidR="00642382" w:rsidRDefault="00642382" w:rsidP="00BF633F">
      <w:pPr>
        <w:adjustRightInd w:val="0"/>
        <w:snapToGrid w:val="0"/>
        <w:spacing w:line="360" w:lineRule="auto"/>
        <w:jc w:val="center"/>
        <w:rPr>
          <w:rFonts w:ascii="仿宋" w:eastAsia="仿宋" w:hAnsi="仿宋"/>
          <w:b/>
          <w:color w:val="000000" w:themeColor="text1"/>
          <w:sz w:val="36"/>
          <w:szCs w:val="36"/>
        </w:rPr>
      </w:pPr>
    </w:p>
    <w:p w14:paraId="0B7334B2" w14:textId="77777777" w:rsidR="00642382" w:rsidRDefault="00642382" w:rsidP="00BF633F">
      <w:pPr>
        <w:adjustRightInd w:val="0"/>
        <w:snapToGrid w:val="0"/>
        <w:spacing w:line="360" w:lineRule="auto"/>
        <w:jc w:val="center"/>
        <w:rPr>
          <w:rFonts w:ascii="仿宋" w:eastAsia="仿宋" w:hAnsi="仿宋"/>
          <w:b/>
          <w:color w:val="000000" w:themeColor="text1"/>
          <w:sz w:val="36"/>
          <w:szCs w:val="36"/>
        </w:rPr>
      </w:pPr>
    </w:p>
    <w:p w14:paraId="5DB958AB" w14:textId="77777777" w:rsidR="00642382" w:rsidRDefault="00642382" w:rsidP="00BF633F">
      <w:pPr>
        <w:adjustRightInd w:val="0"/>
        <w:snapToGrid w:val="0"/>
        <w:spacing w:line="360" w:lineRule="auto"/>
        <w:jc w:val="center"/>
        <w:rPr>
          <w:rFonts w:ascii="仿宋" w:eastAsia="仿宋" w:hAnsi="仿宋"/>
          <w:b/>
          <w:color w:val="000000" w:themeColor="text1"/>
          <w:sz w:val="36"/>
          <w:szCs w:val="36"/>
        </w:rPr>
      </w:pPr>
    </w:p>
    <w:p w14:paraId="3AB8C0B7" w14:textId="77777777" w:rsidR="00642382" w:rsidRDefault="00642382" w:rsidP="00642382">
      <w:pPr>
        <w:adjustRightInd w:val="0"/>
        <w:snapToGrid w:val="0"/>
        <w:spacing w:line="360" w:lineRule="auto"/>
        <w:jc w:val="left"/>
        <w:rPr>
          <w:rFonts w:ascii="宋体" w:eastAsia="宋体" w:hAnsi="宋体"/>
          <w:b/>
          <w:color w:val="000000" w:themeColor="text1"/>
          <w:sz w:val="32"/>
          <w:szCs w:val="32"/>
        </w:rPr>
      </w:pPr>
      <w:bookmarkStart w:id="0" w:name="_GoBack"/>
      <w:bookmarkEnd w:id="0"/>
      <w:r w:rsidRPr="00642382">
        <w:rPr>
          <w:rFonts w:ascii="宋体" w:eastAsia="宋体" w:hAnsi="宋体" w:hint="eastAsia"/>
          <w:b/>
          <w:color w:val="000000" w:themeColor="text1"/>
          <w:sz w:val="32"/>
          <w:szCs w:val="32"/>
        </w:rPr>
        <w:lastRenderedPageBreak/>
        <w:t>附件</w:t>
      </w:r>
    </w:p>
    <w:p w14:paraId="657AEE6D" w14:textId="77777777" w:rsidR="00642382" w:rsidRPr="00642382" w:rsidRDefault="00642382" w:rsidP="00642382">
      <w:pPr>
        <w:adjustRightInd w:val="0"/>
        <w:snapToGrid w:val="0"/>
        <w:spacing w:line="360" w:lineRule="auto"/>
        <w:jc w:val="left"/>
        <w:rPr>
          <w:rFonts w:ascii="宋体" w:eastAsia="宋体" w:hAnsi="宋体"/>
          <w:b/>
          <w:color w:val="000000" w:themeColor="text1"/>
          <w:sz w:val="32"/>
          <w:szCs w:val="32"/>
        </w:rPr>
      </w:pPr>
    </w:p>
    <w:p w14:paraId="5EFA1193" w14:textId="5CC5EE6A" w:rsidR="00BF633F" w:rsidRPr="0094515B" w:rsidRDefault="00E7721C" w:rsidP="00BF633F">
      <w:pPr>
        <w:adjustRightInd w:val="0"/>
        <w:snapToGrid w:val="0"/>
        <w:spacing w:line="360" w:lineRule="auto"/>
        <w:jc w:val="center"/>
        <w:rPr>
          <w:rFonts w:ascii="仿宋" w:eastAsia="仿宋" w:hAnsi="仿宋"/>
          <w:b/>
          <w:color w:val="000000" w:themeColor="text1"/>
          <w:sz w:val="36"/>
          <w:szCs w:val="36"/>
        </w:rPr>
      </w:pPr>
      <w:r>
        <w:rPr>
          <w:rFonts w:ascii="仿宋" w:eastAsia="仿宋" w:hAnsi="仿宋"/>
          <w:b/>
          <w:color w:val="000000" w:themeColor="text1"/>
          <w:sz w:val="36"/>
          <w:szCs w:val="36"/>
        </w:rPr>
        <w:t>2022</w:t>
      </w:r>
      <w:r w:rsidR="00BF633F" w:rsidRPr="0094515B">
        <w:rPr>
          <w:rFonts w:ascii="仿宋" w:eastAsia="仿宋" w:hAnsi="仿宋" w:hint="eastAsia"/>
          <w:b/>
          <w:color w:val="000000" w:themeColor="text1"/>
          <w:sz w:val="36"/>
          <w:szCs w:val="36"/>
        </w:rPr>
        <w:t>年闵行区教育督导工作要点</w:t>
      </w:r>
    </w:p>
    <w:p w14:paraId="04347064" w14:textId="6FB88B81" w:rsidR="00BF633F" w:rsidRDefault="00BF633F" w:rsidP="00B81E59">
      <w:pPr>
        <w:adjustRightInd w:val="0"/>
        <w:snapToGrid w:val="0"/>
        <w:spacing w:line="560" w:lineRule="exact"/>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202</w:t>
      </w:r>
      <w:r w:rsidR="00E7721C">
        <w:rPr>
          <w:rFonts w:ascii="仿宋" w:eastAsia="仿宋" w:hAnsi="仿宋" w:cs="Times New Roman"/>
          <w:color w:val="000000" w:themeColor="text1"/>
          <w:sz w:val="28"/>
          <w:szCs w:val="28"/>
        </w:rPr>
        <w:t>2</w:t>
      </w:r>
      <w:r>
        <w:rPr>
          <w:rFonts w:ascii="仿宋" w:eastAsia="仿宋" w:hAnsi="仿宋" w:cs="Times New Roman" w:hint="eastAsia"/>
          <w:color w:val="000000" w:themeColor="text1"/>
          <w:sz w:val="28"/>
          <w:szCs w:val="28"/>
        </w:rPr>
        <w:t>年是</w:t>
      </w:r>
      <w:r w:rsidR="00E7721C">
        <w:rPr>
          <w:rFonts w:ascii="仿宋" w:eastAsia="仿宋" w:hAnsi="仿宋" w:cs="Times New Roman" w:hint="eastAsia"/>
          <w:color w:val="000000" w:themeColor="text1"/>
          <w:sz w:val="28"/>
          <w:szCs w:val="28"/>
        </w:rPr>
        <w:t>深入实施</w:t>
      </w:r>
      <w:r>
        <w:rPr>
          <w:rFonts w:ascii="仿宋" w:eastAsia="仿宋" w:hAnsi="仿宋" w:cs="Times New Roman" w:hint="eastAsia"/>
          <w:color w:val="000000" w:themeColor="text1"/>
          <w:sz w:val="28"/>
          <w:szCs w:val="28"/>
        </w:rPr>
        <w:t>“十四五”规划</w:t>
      </w:r>
      <w:r w:rsidR="00E7721C">
        <w:rPr>
          <w:rFonts w:ascii="仿宋" w:eastAsia="仿宋" w:hAnsi="仿宋" w:cs="Times New Roman" w:hint="eastAsia"/>
          <w:color w:val="000000" w:themeColor="text1"/>
          <w:sz w:val="28"/>
          <w:szCs w:val="28"/>
        </w:rPr>
        <w:t>的关键</w:t>
      </w:r>
      <w:r>
        <w:rPr>
          <w:rFonts w:ascii="仿宋" w:eastAsia="仿宋" w:hAnsi="仿宋" w:cs="Times New Roman" w:hint="eastAsia"/>
          <w:color w:val="000000" w:themeColor="text1"/>
          <w:sz w:val="28"/>
          <w:szCs w:val="28"/>
        </w:rPr>
        <w:t>之年，</w:t>
      </w:r>
      <w:r w:rsidR="00714C99">
        <w:rPr>
          <w:rFonts w:ascii="仿宋" w:eastAsia="仿宋" w:hAnsi="仿宋" w:cs="Times New Roman" w:hint="eastAsia"/>
          <w:color w:val="000000" w:themeColor="text1"/>
          <w:sz w:val="28"/>
          <w:szCs w:val="28"/>
        </w:rPr>
        <w:t>是中共</w:t>
      </w:r>
      <w:r w:rsidR="00E7721C">
        <w:rPr>
          <w:rFonts w:ascii="仿宋" w:eastAsia="仿宋" w:hAnsi="仿宋" w:cs="Times New Roman" w:hint="eastAsia"/>
          <w:color w:val="000000" w:themeColor="text1"/>
          <w:sz w:val="28"/>
          <w:szCs w:val="28"/>
        </w:rPr>
        <w:t>二十大召开之年。闵行教育督导工作将全面贯彻党的</w:t>
      </w:r>
      <w:r w:rsidR="00714C99">
        <w:rPr>
          <w:rFonts w:ascii="仿宋" w:eastAsia="仿宋" w:hAnsi="仿宋" w:cs="Times New Roman" w:hint="eastAsia"/>
          <w:color w:val="000000" w:themeColor="text1"/>
          <w:sz w:val="28"/>
          <w:szCs w:val="28"/>
        </w:rPr>
        <w:t>教育方针</w:t>
      </w:r>
      <w:r w:rsidR="00E7721C">
        <w:rPr>
          <w:rFonts w:ascii="仿宋" w:eastAsia="仿宋" w:hAnsi="仿宋" w:cs="Times New Roman" w:hint="eastAsia"/>
          <w:color w:val="000000" w:themeColor="text1"/>
          <w:sz w:val="28"/>
          <w:szCs w:val="28"/>
        </w:rPr>
        <w:t>，深入贯彻落实国家和上海市关于教育</w:t>
      </w:r>
      <w:r w:rsidR="00714C99">
        <w:rPr>
          <w:rFonts w:ascii="仿宋" w:eastAsia="仿宋" w:hAnsi="仿宋" w:cs="Times New Roman" w:hint="eastAsia"/>
          <w:color w:val="000000" w:themeColor="text1"/>
          <w:sz w:val="28"/>
          <w:szCs w:val="28"/>
        </w:rPr>
        <w:t>综合改革及教育</w:t>
      </w:r>
      <w:r w:rsidR="00E7721C">
        <w:rPr>
          <w:rFonts w:ascii="仿宋" w:eastAsia="仿宋" w:hAnsi="仿宋" w:cs="Times New Roman" w:hint="eastAsia"/>
          <w:color w:val="000000" w:themeColor="text1"/>
          <w:sz w:val="28"/>
          <w:szCs w:val="28"/>
        </w:rPr>
        <w:t>督导评价改革的总体部署，</w:t>
      </w:r>
      <w:r>
        <w:rPr>
          <w:rFonts w:ascii="仿宋" w:eastAsia="仿宋" w:hAnsi="仿宋" w:cs="Times New Roman" w:hint="eastAsia"/>
          <w:color w:val="000000" w:themeColor="text1"/>
          <w:sz w:val="28"/>
          <w:szCs w:val="28"/>
        </w:rPr>
        <w:t>聚焦区域教育重点，对标教育现代化工作要求，</w:t>
      </w:r>
      <w:r w:rsidR="0088593A">
        <w:rPr>
          <w:rFonts w:ascii="仿宋" w:eastAsia="仿宋" w:hAnsi="仿宋" w:cs="Times New Roman" w:hint="eastAsia"/>
          <w:color w:val="000000" w:themeColor="text1"/>
          <w:sz w:val="28"/>
          <w:szCs w:val="28"/>
        </w:rPr>
        <w:t>继续</w:t>
      </w:r>
      <w:r>
        <w:rPr>
          <w:rFonts w:ascii="仿宋" w:eastAsia="仿宋" w:hAnsi="仿宋" w:cs="Times New Roman" w:hint="eastAsia"/>
          <w:color w:val="000000" w:themeColor="text1"/>
          <w:sz w:val="28"/>
          <w:szCs w:val="28"/>
        </w:rPr>
        <w:t>坚持“数据驱动、问题驱动、需求驱动”工作思路，</w:t>
      </w:r>
      <w:r>
        <w:rPr>
          <w:rFonts w:ascii="仿宋" w:eastAsia="仿宋" w:hAnsi="仿宋"/>
          <w:color w:val="000000" w:themeColor="text1"/>
          <w:sz w:val="28"/>
          <w:szCs w:val="28"/>
        </w:rPr>
        <w:t>进一步强化教育督导职能，提高教育督导质量和水平</w:t>
      </w:r>
      <w:r>
        <w:rPr>
          <w:rFonts w:ascii="仿宋" w:eastAsia="仿宋" w:hAnsi="仿宋" w:hint="eastAsia"/>
          <w:color w:val="000000" w:themeColor="text1"/>
          <w:sz w:val="28"/>
          <w:szCs w:val="28"/>
        </w:rPr>
        <w:t>，保障区域教育优质发展。</w:t>
      </w:r>
    </w:p>
    <w:p w14:paraId="6AC84C05" w14:textId="77129B0D" w:rsidR="00BF633F" w:rsidRPr="00B81E59" w:rsidRDefault="00BF633F" w:rsidP="00B81E59">
      <w:pPr>
        <w:adjustRightInd w:val="0"/>
        <w:snapToGrid w:val="0"/>
        <w:spacing w:line="560" w:lineRule="exact"/>
        <w:ind w:firstLineChars="200" w:firstLine="600"/>
        <w:rPr>
          <w:rFonts w:ascii="黑体" w:eastAsia="黑体" w:hAnsi="黑体"/>
          <w:color w:val="000000" w:themeColor="text1"/>
          <w:sz w:val="30"/>
          <w:szCs w:val="30"/>
        </w:rPr>
      </w:pPr>
      <w:r w:rsidRPr="00B81E59">
        <w:rPr>
          <w:rFonts w:ascii="黑体" w:eastAsia="黑体" w:hAnsi="黑体" w:hint="eastAsia"/>
          <w:color w:val="000000" w:themeColor="text1"/>
          <w:sz w:val="30"/>
          <w:szCs w:val="30"/>
        </w:rPr>
        <w:t>一、深化</w:t>
      </w:r>
      <w:r w:rsidR="00B81E59">
        <w:rPr>
          <w:rFonts w:ascii="黑体" w:eastAsia="黑体" w:hAnsi="黑体" w:hint="eastAsia"/>
          <w:color w:val="000000" w:themeColor="text1"/>
          <w:sz w:val="30"/>
          <w:szCs w:val="30"/>
        </w:rPr>
        <w:t>督导</w:t>
      </w:r>
      <w:r w:rsidRPr="00B81E59">
        <w:rPr>
          <w:rFonts w:ascii="黑体" w:eastAsia="黑体" w:hAnsi="黑体" w:hint="eastAsia"/>
          <w:color w:val="000000" w:themeColor="text1"/>
          <w:sz w:val="30"/>
          <w:szCs w:val="30"/>
        </w:rPr>
        <w:t>体制机制改革</w:t>
      </w:r>
    </w:p>
    <w:p w14:paraId="4AF8A8A4" w14:textId="2949C5DD" w:rsidR="00B80E41" w:rsidRPr="00B80E41" w:rsidRDefault="003C59D1" w:rsidP="00B81E59">
      <w:pPr>
        <w:spacing w:line="560" w:lineRule="exact"/>
        <w:ind w:firstLineChars="200" w:firstLine="600"/>
        <w:rPr>
          <w:rFonts w:ascii="仿宋" w:eastAsia="仿宋" w:hAnsi="仿宋"/>
          <w:color w:val="000000" w:themeColor="text1"/>
          <w:sz w:val="28"/>
          <w:szCs w:val="28"/>
        </w:rPr>
      </w:pPr>
      <w:r>
        <w:rPr>
          <w:rFonts w:ascii="楷体_GB2312" w:eastAsia="楷体_GB2312" w:hAnsi="仿宋" w:cs="仿宋_GB2312" w:hint="eastAsia"/>
          <w:color w:val="000000" w:themeColor="text1"/>
          <w:kern w:val="0"/>
          <w:sz w:val="30"/>
          <w:szCs w:val="30"/>
        </w:rPr>
        <w:t>1.</w:t>
      </w:r>
      <w:r w:rsidR="00B81E59" w:rsidRPr="00B81E59">
        <w:rPr>
          <w:rFonts w:ascii="楷体_GB2312" w:eastAsia="楷体_GB2312" w:hAnsi="仿宋" w:cs="仿宋_GB2312" w:hint="eastAsia"/>
          <w:color w:val="000000" w:themeColor="text1"/>
          <w:kern w:val="0"/>
          <w:sz w:val="30"/>
          <w:szCs w:val="30"/>
        </w:rPr>
        <w:t>完善</w:t>
      </w:r>
      <w:r w:rsidR="00B80E41" w:rsidRPr="00B81E59">
        <w:rPr>
          <w:rFonts w:ascii="楷体_GB2312" w:eastAsia="楷体_GB2312" w:hAnsi="仿宋" w:cs="仿宋_GB2312" w:hint="eastAsia"/>
          <w:color w:val="000000" w:themeColor="text1"/>
          <w:kern w:val="0"/>
          <w:sz w:val="30"/>
          <w:szCs w:val="30"/>
        </w:rPr>
        <w:t>督导委员会运行机制。</w:t>
      </w:r>
      <w:r w:rsidR="00B81E59" w:rsidRPr="00B81E59">
        <w:rPr>
          <w:rFonts w:ascii="仿宋" w:eastAsia="仿宋" w:hAnsi="仿宋" w:hint="eastAsia"/>
          <w:color w:val="000000" w:themeColor="text1"/>
          <w:sz w:val="28"/>
          <w:szCs w:val="28"/>
        </w:rPr>
        <w:t>进一步</w:t>
      </w:r>
      <w:r w:rsidR="00B80E41">
        <w:rPr>
          <w:rFonts w:ascii="仿宋" w:eastAsia="仿宋" w:hAnsi="仿宋" w:hint="eastAsia"/>
          <w:color w:val="000000" w:themeColor="text1"/>
          <w:sz w:val="28"/>
          <w:szCs w:val="28"/>
        </w:rPr>
        <w:t>完善区政府教育督导委员会工作机制，</w:t>
      </w:r>
      <w:r w:rsidR="00B80E41" w:rsidRPr="00B80E41">
        <w:rPr>
          <w:rFonts w:ascii="仿宋" w:eastAsia="仿宋" w:hAnsi="仿宋" w:hint="eastAsia"/>
          <w:color w:val="000000" w:themeColor="text1"/>
          <w:sz w:val="28"/>
          <w:szCs w:val="28"/>
        </w:rPr>
        <w:t>组织召开</w:t>
      </w:r>
      <w:r w:rsidR="00B80E41">
        <w:rPr>
          <w:rFonts w:ascii="仿宋" w:eastAsia="仿宋" w:hAnsi="仿宋" w:hint="eastAsia"/>
          <w:color w:val="000000" w:themeColor="text1"/>
          <w:sz w:val="28"/>
          <w:szCs w:val="28"/>
        </w:rPr>
        <w:t>2</w:t>
      </w:r>
      <w:r w:rsidR="00B80E41">
        <w:rPr>
          <w:rFonts w:ascii="仿宋" w:eastAsia="仿宋" w:hAnsi="仿宋"/>
          <w:color w:val="000000" w:themeColor="text1"/>
          <w:sz w:val="28"/>
          <w:szCs w:val="28"/>
        </w:rPr>
        <w:t>022</w:t>
      </w:r>
      <w:r w:rsidR="00B80E41">
        <w:rPr>
          <w:rFonts w:ascii="仿宋" w:eastAsia="仿宋" w:hAnsi="仿宋" w:hint="eastAsia"/>
          <w:color w:val="000000" w:themeColor="text1"/>
          <w:sz w:val="28"/>
          <w:szCs w:val="28"/>
        </w:rPr>
        <w:t>年区政府督导委员会全体会议，</w:t>
      </w:r>
      <w:r>
        <w:rPr>
          <w:rFonts w:ascii="仿宋" w:eastAsia="仿宋" w:hAnsi="仿宋" w:hint="eastAsia"/>
          <w:color w:val="000000" w:themeColor="text1"/>
          <w:sz w:val="28"/>
          <w:szCs w:val="28"/>
        </w:rPr>
        <w:t>调整委员会成员，</w:t>
      </w:r>
      <w:r w:rsidR="00B80E41">
        <w:rPr>
          <w:rFonts w:ascii="仿宋" w:eastAsia="仿宋" w:hAnsi="仿宋" w:hint="eastAsia"/>
          <w:color w:val="000000" w:themeColor="text1"/>
          <w:sz w:val="28"/>
          <w:szCs w:val="28"/>
        </w:rPr>
        <w:t>整合成员单位工作力量，通过情况通报、联合督导等方式，充分发挥督导委员会决策、统筹和协调作用。</w:t>
      </w:r>
    </w:p>
    <w:p w14:paraId="63F7A8A1" w14:textId="7BD5A20E" w:rsidR="00BF633F" w:rsidRDefault="00874DF8" w:rsidP="00B81E59">
      <w:pPr>
        <w:spacing w:line="560" w:lineRule="exact"/>
        <w:ind w:firstLineChars="200" w:firstLine="600"/>
        <w:rPr>
          <w:rFonts w:ascii="仿宋" w:eastAsia="仿宋" w:hAnsi="仿宋" w:cs="仿宋_GB2312"/>
          <w:color w:val="000000" w:themeColor="text1"/>
          <w:sz w:val="28"/>
          <w:szCs w:val="28"/>
        </w:rPr>
      </w:pPr>
      <w:r w:rsidRPr="00B81E59">
        <w:rPr>
          <w:rFonts w:ascii="楷体_GB2312" w:eastAsia="楷体_GB2312" w:hAnsi="仿宋" w:cs="仿宋_GB2312" w:hint="eastAsia"/>
          <w:color w:val="000000" w:themeColor="text1"/>
          <w:kern w:val="0"/>
          <w:sz w:val="30"/>
          <w:szCs w:val="30"/>
        </w:rPr>
        <w:t>2</w:t>
      </w:r>
      <w:r w:rsidRPr="00B81E59">
        <w:rPr>
          <w:rFonts w:ascii="楷体_GB2312" w:eastAsia="楷体_GB2312" w:hAnsi="仿宋" w:cs="仿宋_GB2312"/>
          <w:color w:val="000000" w:themeColor="text1"/>
          <w:kern w:val="0"/>
          <w:sz w:val="30"/>
          <w:szCs w:val="30"/>
        </w:rPr>
        <w:t>.</w:t>
      </w:r>
      <w:r w:rsidRPr="00B81E59">
        <w:rPr>
          <w:rFonts w:ascii="楷体_GB2312" w:eastAsia="楷体_GB2312" w:hAnsi="仿宋" w:cs="仿宋_GB2312" w:hint="eastAsia"/>
          <w:color w:val="000000" w:themeColor="text1"/>
          <w:kern w:val="0"/>
          <w:sz w:val="30"/>
          <w:szCs w:val="30"/>
        </w:rPr>
        <w:t>推进教育督导</w:t>
      </w:r>
      <w:r w:rsidR="000941DA">
        <w:rPr>
          <w:rFonts w:ascii="楷体_GB2312" w:eastAsia="楷体_GB2312" w:hAnsi="仿宋" w:cs="仿宋_GB2312" w:hint="eastAsia"/>
          <w:color w:val="000000" w:themeColor="text1"/>
          <w:kern w:val="0"/>
          <w:sz w:val="30"/>
          <w:szCs w:val="30"/>
        </w:rPr>
        <w:t>体制机制改革</w:t>
      </w:r>
      <w:r w:rsidR="00BF633F" w:rsidRPr="00B81E59">
        <w:rPr>
          <w:rFonts w:ascii="楷体_GB2312" w:eastAsia="楷体_GB2312" w:hAnsi="仿宋" w:cs="仿宋_GB2312" w:hint="eastAsia"/>
          <w:color w:val="000000" w:themeColor="text1"/>
          <w:kern w:val="0"/>
          <w:sz w:val="30"/>
          <w:szCs w:val="30"/>
        </w:rPr>
        <w:t>。</w:t>
      </w:r>
      <w:r w:rsidR="00B81E59">
        <w:rPr>
          <w:rFonts w:ascii="仿宋" w:eastAsia="仿宋" w:hAnsi="仿宋" w:hint="eastAsia"/>
          <w:color w:val="000000" w:themeColor="text1"/>
          <w:sz w:val="28"/>
          <w:szCs w:val="28"/>
        </w:rPr>
        <w:t>发布闵行区《关于深化新时代教育督导体制机制改革的实施方案》，</w:t>
      </w:r>
      <w:r w:rsidR="00BF633F">
        <w:rPr>
          <w:rFonts w:ascii="仿宋" w:eastAsia="仿宋" w:hAnsi="仿宋" w:hint="eastAsia"/>
          <w:color w:val="000000" w:themeColor="text1"/>
          <w:sz w:val="28"/>
          <w:szCs w:val="28"/>
        </w:rPr>
        <w:t>依法落实教育</w:t>
      </w:r>
      <w:r w:rsidR="00B81E59">
        <w:rPr>
          <w:rFonts w:ascii="仿宋" w:eastAsia="仿宋" w:hAnsi="仿宋" w:hint="eastAsia"/>
          <w:color w:val="000000" w:themeColor="text1"/>
          <w:sz w:val="28"/>
          <w:szCs w:val="28"/>
        </w:rPr>
        <w:t>督导机构设置、全面履行教育督导机构法定职能、建立健全教育督导工作保障制度，</w:t>
      </w:r>
      <w:r w:rsidR="00F650AB">
        <w:rPr>
          <w:rFonts w:ascii="仿宋" w:eastAsia="仿宋" w:hAnsi="仿宋" w:hint="eastAsia"/>
          <w:color w:val="000000" w:themeColor="text1"/>
          <w:sz w:val="28"/>
          <w:szCs w:val="28"/>
        </w:rPr>
        <w:t>明确督导问责约谈工作制度，</w:t>
      </w:r>
      <w:r w:rsidR="00B81E59">
        <w:rPr>
          <w:rFonts w:ascii="仿宋" w:eastAsia="仿宋" w:hAnsi="仿宋" w:hint="eastAsia"/>
          <w:color w:val="000000" w:themeColor="text1"/>
          <w:sz w:val="28"/>
          <w:szCs w:val="28"/>
        </w:rPr>
        <w:t>确保教育督导</w:t>
      </w:r>
      <w:r w:rsidR="00B81E59">
        <w:rPr>
          <w:rFonts w:ascii="仿宋" w:eastAsia="仿宋" w:hAnsi="仿宋" w:cs="仿宋_GB2312" w:hint="eastAsia"/>
          <w:color w:val="000000" w:themeColor="text1"/>
          <w:sz w:val="28"/>
          <w:szCs w:val="28"/>
        </w:rPr>
        <w:t>“长牙齿”。</w:t>
      </w:r>
      <w:r w:rsidR="00B81E59">
        <w:rPr>
          <w:rFonts w:ascii="仿宋" w:eastAsia="仿宋" w:hAnsi="仿宋" w:cs="仿宋_GB2312" w:hint="eastAsia"/>
          <w:color w:val="000000" w:themeColor="text1"/>
          <w:kern w:val="0"/>
          <w:sz w:val="28"/>
          <w:szCs w:val="28"/>
        </w:rPr>
        <w:t>加强区、镇两级政府协同机制建设</w:t>
      </w:r>
      <w:r w:rsidR="00EF78B3">
        <w:rPr>
          <w:rFonts w:ascii="仿宋" w:eastAsia="仿宋" w:hAnsi="仿宋" w:hint="eastAsia"/>
          <w:color w:val="000000" w:themeColor="text1"/>
          <w:sz w:val="28"/>
          <w:szCs w:val="28"/>
        </w:rPr>
        <w:t>，形成统筹</w:t>
      </w:r>
      <w:r w:rsidR="00B81E59">
        <w:rPr>
          <w:rFonts w:ascii="仿宋" w:eastAsia="仿宋" w:hAnsi="仿宋" w:hint="eastAsia"/>
          <w:color w:val="000000" w:themeColor="text1"/>
          <w:sz w:val="28"/>
          <w:szCs w:val="28"/>
        </w:rPr>
        <w:t>推进教育优质发展的高效工作体系。</w:t>
      </w:r>
    </w:p>
    <w:p w14:paraId="2F0D14D6" w14:textId="36C3DF2D" w:rsidR="00BF633F" w:rsidRPr="00B81E59" w:rsidRDefault="00BF633F" w:rsidP="00B81E59">
      <w:pPr>
        <w:widowControl/>
        <w:spacing w:line="560" w:lineRule="exact"/>
        <w:ind w:firstLineChars="200" w:firstLine="600"/>
        <w:jc w:val="left"/>
        <w:rPr>
          <w:rFonts w:ascii="仿宋" w:eastAsia="仿宋" w:hAnsi="仿宋"/>
          <w:color w:val="000000" w:themeColor="text1"/>
          <w:sz w:val="28"/>
          <w:szCs w:val="28"/>
        </w:rPr>
      </w:pPr>
      <w:r w:rsidRPr="00B81E59">
        <w:rPr>
          <w:rFonts w:ascii="黑体" w:eastAsia="黑体" w:hAnsi="黑体" w:hint="eastAsia"/>
          <w:color w:val="000000" w:themeColor="text1"/>
          <w:sz w:val="30"/>
          <w:szCs w:val="30"/>
        </w:rPr>
        <w:t>二、</w:t>
      </w:r>
      <w:r w:rsidR="00874DF8" w:rsidRPr="00B81E59">
        <w:rPr>
          <w:rFonts w:ascii="黑体" w:eastAsia="黑体" w:hAnsi="黑体" w:hint="eastAsia"/>
          <w:color w:val="000000" w:themeColor="text1"/>
          <w:sz w:val="30"/>
          <w:szCs w:val="30"/>
        </w:rPr>
        <w:t>全力做好各类督政工作</w:t>
      </w:r>
    </w:p>
    <w:p w14:paraId="23E5223F" w14:textId="4DB6F29D" w:rsidR="00BF633F" w:rsidRDefault="00BF633F" w:rsidP="00B81E59">
      <w:pPr>
        <w:adjustRightInd w:val="0"/>
        <w:snapToGrid w:val="0"/>
        <w:spacing w:line="560" w:lineRule="exact"/>
        <w:ind w:firstLineChars="196" w:firstLine="588"/>
        <w:rPr>
          <w:rFonts w:ascii="仿宋" w:eastAsia="仿宋" w:hAnsi="仿宋" w:cs="Times New Roman"/>
          <w:color w:val="000000" w:themeColor="text1"/>
          <w:sz w:val="28"/>
          <w:szCs w:val="28"/>
        </w:rPr>
      </w:pPr>
      <w:r w:rsidRPr="00B81E59">
        <w:rPr>
          <w:rFonts w:ascii="楷体_GB2312" w:eastAsia="楷体_GB2312" w:hAnsi="仿宋" w:cs="仿宋_GB2312" w:hint="eastAsia"/>
          <w:color w:val="000000" w:themeColor="text1"/>
          <w:kern w:val="0"/>
          <w:sz w:val="30"/>
          <w:szCs w:val="30"/>
        </w:rPr>
        <w:t>3</w:t>
      </w:r>
      <w:r w:rsidR="00B81E59" w:rsidRPr="00B81E59">
        <w:rPr>
          <w:rFonts w:ascii="楷体_GB2312" w:eastAsia="楷体_GB2312" w:hAnsi="仿宋" w:cs="仿宋_GB2312" w:hint="eastAsia"/>
          <w:color w:val="000000" w:themeColor="text1"/>
          <w:kern w:val="0"/>
          <w:sz w:val="30"/>
          <w:szCs w:val="30"/>
        </w:rPr>
        <w:t>.</w:t>
      </w:r>
      <w:r w:rsidRPr="00B81E59">
        <w:rPr>
          <w:rFonts w:ascii="楷体_GB2312" w:eastAsia="楷体_GB2312" w:hAnsi="仿宋" w:cs="仿宋_GB2312" w:hint="eastAsia"/>
          <w:color w:val="000000" w:themeColor="text1"/>
          <w:kern w:val="0"/>
          <w:sz w:val="30"/>
          <w:szCs w:val="30"/>
        </w:rPr>
        <w:t>强化政府履职督政考核。</w:t>
      </w:r>
      <w:r w:rsidRPr="00B81E59">
        <w:rPr>
          <w:rFonts w:ascii="仿宋" w:eastAsia="仿宋" w:hAnsi="仿宋" w:hint="eastAsia"/>
          <w:color w:val="000000" w:themeColor="text1"/>
          <w:sz w:val="28"/>
          <w:szCs w:val="28"/>
        </w:rPr>
        <w:t>坚持督导委员会成员单位常态化协调沟通机制。深化对政府教育履职考核机制，加强对政府部门和街镇</w:t>
      </w:r>
      <w:r>
        <w:rPr>
          <w:rFonts w:ascii="仿宋" w:eastAsia="仿宋" w:hAnsi="仿宋" w:cs="Times New Roman" w:hint="eastAsia"/>
          <w:color w:val="000000" w:themeColor="text1"/>
          <w:sz w:val="28"/>
          <w:szCs w:val="28"/>
        </w:rPr>
        <w:t>（工业区）的教育履职情况自评与考核。重点突出对</w:t>
      </w:r>
      <w:r w:rsidR="00403758">
        <w:rPr>
          <w:rFonts w:ascii="仿宋" w:eastAsia="仿宋" w:hAnsi="仿宋" w:cs="Times New Roman" w:hint="eastAsia"/>
          <w:color w:val="000000" w:themeColor="text1"/>
          <w:sz w:val="28"/>
          <w:szCs w:val="28"/>
        </w:rPr>
        <w:t>教育经费“两个只增不减”、</w:t>
      </w:r>
      <w:r w:rsidR="003B3FBA">
        <w:rPr>
          <w:rFonts w:ascii="仿宋" w:eastAsia="仿宋" w:hAnsi="仿宋" w:cs="Times New Roman" w:hint="eastAsia"/>
          <w:color w:val="000000" w:themeColor="text1"/>
          <w:sz w:val="28"/>
          <w:szCs w:val="28"/>
        </w:rPr>
        <w:t>“双减”工作、</w:t>
      </w:r>
      <w:r>
        <w:rPr>
          <w:rFonts w:ascii="仿宋" w:eastAsia="仿宋" w:hAnsi="仿宋" w:cs="Times New Roman" w:hint="eastAsia"/>
          <w:color w:val="000000" w:themeColor="text1"/>
          <w:sz w:val="28"/>
          <w:szCs w:val="28"/>
        </w:rPr>
        <w:t>学前</w:t>
      </w:r>
      <w:r w:rsidR="00797977">
        <w:rPr>
          <w:rFonts w:ascii="仿宋" w:eastAsia="仿宋" w:hAnsi="仿宋" w:cs="Times New Roman" w:hint="eastAsia"/>
          <w:color w:val="000000" w:themeColor="text1"/>
          <w:sz w:val="28"/>
          <w:szCs w:val="28"/>
        </w:rPr>
        <w:t>普及普惠</w:t>
      </w:r>
      <w:r>
        <w:rPr>
          <w:rFonts w:ascii="仿宋" w:eastAsia="仿宋" w:hAnsi="仿宋" w:cs="Times New Roman" w:hint="eastAsia"/>
          <w:color w:val="000000" w:themeColor="text1"/>
          <w:sz w:val="28"/>
          <w:szCs w:val="28"/>
        </w:rPr>
        <w:t>和义务教育优质均衡等重点工作的督导考核，切实推动政府部门和街镇（工业区）落实教育职责。精准汇聚各类数据，高质量完成</w:t>
      </w:r>
      <w:r w:rsidR="00403758">
        <w:rPr>
          <w:rFonts w:ascii="仿宋" w:eastAsia="仿宋" w:hAnsi="仿宋" w:cs="Times New Roman" w:hint="eastAsia"/>
          <w:color w:val="000000" w:themeColor="text1"/>
          <w:sz w:val="28"/>
          <w:szCs w:val="28"/>
        </w:rPr>
        <w:t>2022</w:t>
      </w:r>
      <w:r>
        <w:rPr>
          <w:rFonts w:ascii="仿宋" w:eastAsia="仿宋" w:hAnsi="仿宋" w:cs="Times New Roman" w:hint="eastAsia"/>
          <w:color w:val="000000" w:themeColor="text1"/>
          <w:sz w:val="28"/>
          <w:szCs w:val="28"/>
        </w:rPr>
        <w:t>年教育公示公报自评工作。</w:t>
      </w:r>
    </w:p>
    <w:p w14:paraId="285F8FD3" w14:textId="72E0ADB9" w:rsidR="00BF633F" w:rsidRDefault="00BF633F" w:rsidP="00403758">
      <w:pPr>
        <w:adjustRightInd w:val="0"/>
        <w:snapToGrid w:val="0"/>
        <w:spacing w:line="560" w:lineRule="exact"/>
        <w:ind w:firstLineChars="196" w:firstLine="588"/>
        <w:rPr>
          <w:rFonts w:ascii="仿宋" w:eastAsia="仿宋" w:hAnsi="仿宋" w:cs="仿宋_GB2312"/>
          <w:color w:val="000000" w:themeColor="text1"/>
          <w:kern w:val="0"/>
          <w:sz w:val="28"/>
          <w:szCs w:val="28"/>
        </w:rPr>
      </w:pPr>
      <w:r w:rsidRPr="00403758">
        <w:rPr>
          <w:rFonts w:ascii="楷体_GB2312" w:eastAsia="楷体_GB2312" w:hAnsi="仿宋" w:cs="仿宋_GB2312" w:hint="eastAsia"/>
          <w:color w:val="000000" w:themeColor="text1"/>
          <w:kern w:val="0"/>
          <w:sz w:val="30"/>
          <w:szCs w:val="30"/>
        </w:rPr>
        <w:t>4</w:t>
      </w:r>
      <w:r w:rsidR="003B3FBA">
        <w:rPr>
          <w:rFonts w:ascii="楷体_GB2312" w:eastAsia="楷体_GB2312" w:hAnsi="仿宋" w:cs="仿宋_GB2312" w:hint="eastAsia"/>
          <w:color w:val="000000" w:themeColor="text1"/>
          <w:kern w:val="0"/>
          <w:sz w:val="30"/>
          <w:szCs w:val="30"/>
        </w:rPr>
        <w:t>.协同</w:t>
      </w:r>
      <w:r w:rsidR="000E707E">
        <w:rPr>
          <w:rFonts w:ascii="楷体_GB2312" w:eastAsia="楷体_GB2312" w:hAnsi="仿宋" w:cs="仿宋_GB2312" w:hint="eastAsia"/>
          <w:color w:val="000000" w:themeColor="text1"/>
          <w:kern w:val="0"/>
          <w:sz w:val="30"/>
          <w:szCs w:val="30"/>
        </w:rPr>
        <w:t>推进</w:t>
      </w:r>
      <w:r w:rsidR="003B3FBA">
        <w:rPr>
          <w:rFonts w:ascii="楷体_GB2312" w:eastAsia="楷体_GB2312" w:hAnsi="仿宋" w:cs="仿宋_GB2312" w:hint="eastAsia"/>
          <w:color w:val="000000" w:themeColor="text1"/>
          <w:kern w:val="0"/>
          <w:sz w:val="30"/>
          <w:szCs w:val="30"/>
        </w:rPr>
        <w:t>义务教育优质均衡</w:t>
      </w:r>
      <w:r w:rsidRPr="00403758">
        <w:rPr>
          <w:rFonts w:ascii="楷体_GB2312" w:eastAsia="楷体_GB2312" w:hAnsi="仿宋" w:cs="仿宋_GB2312" w:hint="eastAsia"/>
          <w:color w:val="000000" w:themeColor="text1"/>
          <w:kern w:val="0"/>
          <w:sz w:val="30"/>
          <w:szCs w:val="30"/>
        </w:rPr>
        <w:t>。</w:t>
      </w:r>
      <w:r>
        <w:rPr>
          <w:rFonts w:ascii="仿宋" w:eastAsia="仿宋" w:hAnsi="仿宋" w:cs="Times New Roman" w:hint="eastAsia"/>
          <w:color w:val="000000" w:themeColor="text1"/>
          <w:sz w:val="28"/>
          <w:szCs w:val="28"/>
        </w:rPr>
        <w:t>协同教育行政部门定期召开推进会，加强对难点、重点学校及项目的专项调研。推动相关部门制定时间表</w:t>
      </w:r>
      <w:r w:rsidR="00EF78B3">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路线图，采取</w:t>
      </w:r>
      <w:r w:rsidR="002520BA">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完善机制、挖掘潜力、增加资源、补齐短板、提高质量</w:t>
      </w:r>
      <w:r w:rsidR="002520BA">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等措施，尽快破解</w:t>
      </w:r>
      <w:r w:rsidR="002520BA">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两个面积</w:t>
      </w:r>
      <w:r w:rsidR="002520BA">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、超班额校额与随迁子女教育等难点问题。精准做好各项数据上报工作，</w:t>
      </w:r>
      <w:r w:rsidR="000E707E">
        <w:rPr>
          <w:rFonts w:ascii="仿宋" w:eastAsia="仿宋" w:hAnsi="仿宋" w:cs="Times New Roman" w:hint="eastAsia"/>
          <w:color w:val="000000" w:themeColor="text1"/>
          <w:sz w:val="28"/>
          <w:szCs w:val="28"/>
        </w:rPr>
        <w:t>为</w:t>
      </w:r>
      <w:r w:rsidR="000213EA">
        <w:rPr>
          <w:rFonts w:ascii="仿宋" w:eastAsia="仿宋" w:hAnsi="仿宋" w:cs="Times New Roman" w:hint="eastAsia"/>
          <w:color w:val="000000" w:themeColor="text1"/>
          <w:sz w:val="28"/>
          <w:szCs w:val="28"/>
        </w:rPr>
        <w:t>创建</w:t>
      </w:r>
      <w:r>
        <w:rPr>
          <w:rFonts w:ascii="仿宋" w:eastAsia="仿宋" w:hAnsi="仿宋" w:cs="仿宋_GB2312" w:hint="eastAsia"/>
          <w:color w:val="000000" w:themeColor="text1"/>
          <w:kern w:val="0"/>
          <w:sz w:val="28"/>
          <w:szCs w:val="28"/>
        </w:rPr>
        <w:t>“义务教育优质均衡发展区”</w:t>
      </w:r>
      <w:r w:rsidR="000E707E">
        <w:rPr>
          <w:rFonts w:ascii="仿宋" w:eastAsia="仿宋" w:hAnsi="仿宋" w:cs="仿宋_GB2312" w:hint="eastAsia"/>
          <w:color w:val="000000" w:themeColor="text1"/>
          <w:kern w:val="0"/>
          <w:sz w:val="28"/>
          <w:szCs w:val="28"/>
        </w:rPr>
        <w:t>做好准备</w:t>
      </w:r>
      <w:r>
        <w:rPr>
          <w:rFonts w:ascii="仿宋" w:eastAsia="仿宋" w:hAnsi="仿宋" w:cs="仿宋_GB2312" w:hint="eastAsia"/>
          <w:color w:val="000000" w:themeColor="text1"/>
          <w:kern w:val="0"/>
          <w:sz w:val="28"/>
          <w:szCs w:val="28"/>
        </w:rPr>
        <w:t>。</w:t>
      </w:r>
    </w:p>
    <w:p w14:paraId="7C5C7359" w14:textId="078BAF38" w:rsidR="00EC60E2" w:rsidRDefault="00BF633F" w:rsidP="00403758">
      <w:pPr>
        <w:adjustRightInd w:val="0"/>
        <w:snapToGrid w:val="0"/>
        <w:spacing w:line="560" w:lineRule="exact"/>
        <w:ind w:firstLineChars="196" w:firstLine="588"/>
        <w:rPr>
          <w:rFonts w:ascii="仿宋" w:eastAsia="仿宋" w:hAnsi="仿宋" w:cs="仿宋_GB2312"/>
          <w:color w:val="000000" w:themeColor="text1"/>
          <w:kern w:val="0"/>
          <w:sz w:val="28"/>
          <w:szCs w:val="28"/>
        </w:rPr>
      </w:pPr>
      <w:r w:rsidRPr="00403758">
        <w:rPr>
          <w:rFonts w:ascii="楷体_GB2312" w:eastAsia="楷体_GB2312" w:hAnsi="仿宋" w:cs="仿宋_GB2312" w:hint="eastAsia"/>
          <w:color w:val="000000" w:themeColor="text1"/>
          <w:kern w:val="0"/>
          <w:sz w:val="30"/>
          <w:szCs w:val="30"/>
        </w:rPr>
        <w:t>5</w:t>
      </w:r>
      <w:r w:rsidR="00EC60E2">
        <w:rPr>
          <w:rFonts w:ascii="楷体_GB2312" w:eastAsia="楷体_GB2312" w:hAnsi="仿宋" w:cs="仿宋_GB2312" w:hint="eastAsia"/>
          <w:color w:val="000000" w:themeColor="text1"/>
          <w:kern w:val="0"/>
          <w:sz w:val="30"/>
          <w:szCs w:val="30"/>
        </w:rPr>
        <w:t>.</w:t>
      </w:r>
      <w:r w:rsidRPr="00403758">
        <w:rPr>
          <w:rFonts w:ascii="楷体_GB2312" w:eastAsia="楷体_GB2312" w:hAnsi="仿宋" w:cs="仿宋_GB2312" w:hint="eastAsia"/>
          <w:color w:val="000000" w:themeColor="text1"/>
          <w:kern w:val="0"/>
          <w:sz w:val="30"/>
          <w:szCs w:val="30"/>
        </w:rPr>
        <w:t>推进学前教育普及普惠</w:t>
      </w:r>
      <w:r w:rsidR="00EC60E2">
        <w:rPr>
          <w:rFonts w:ascii="楷体_GB2312" w:eastAsia="楷体_GB2312" w:hAnsi="仿宋" w:cs="仿宋_GB2312" w:hint="eastAsia"/>
          <w:color w:val="000000" w:themeColor="text1"/>
          <w:kern w:val="0"/>
          <w:sz w:val="30"/>
          <w:szCs w:val="30"/>
        </w:rPr>
        <w:t>监测</w:t>
      </w:r>
      <w:r w:rsidRPr="00403758">
        <w:rPr>
          <w:rFonts w:ascii="楷体_GB2312" w:eastAsia="楷体_GB2312" w:hAnsi="仿宋" w:cs="仿宋_GB2312" w:hint="eastAsia"/>
          <w:color w:val="000000" w:themeColor="text1"/>
          <w:kern w:val="0"/>
          <w:sz w:val="30"/>
          <w:szCs w:val="30"/>
        </w:rPr>
        <w:t>工作。</w:t>
      </w:r>
      <w:r w:rsidR="00EC60E2" w:rsidRPr="00EC60E2">
        <w:rPr>
          <w:rFonts w:ascii="仿宋" w:eastAsia="仿宋" w:hAnsi="仿宋" w:cs="仿宋_GB2312" w:hint="eastAsia"/>
          <w:color w:val="000000" w:themeColor="text1"/>
          <w:kern w:val="0"/>
          <w:sz w:val="28"/>
          <w:szCs w:val="28"/>
        </w:rPr>
        <w:t>结合上海市《学前教育普及普惠督导评估工作方案》要求，贯彻落实</w:t>
      </w:r>
      <w:r w:rsidR="00EC60E2" w:rsidRPr="00EC60E2">
        <w:rPr>
          <w:rFonts w:ascii="仿宋" w:eastAsia="仿宋" w:hAnsi="仿宋" w:cs="仿宋_GB2312" w:hint="cs"/>
          <w:color w:val="000000" w:themeColor="text1"/>
          <w:kern w:val="0"/>
          <w:sz w:val="28"/>
          <w:szCs w:val="28"/>
        </w:rPr>
        <w:t>“</w:t>
      </w:r>
      <w:r w:rsidR="00EC60E2" w:rsidRPr="00EC60E2">
        <w:rPr>
          <w:rFonts w:ascii="仿宋" w:eastAsia="仿宋" w:hAnsi="仿宋" w:cs="仿宋_GB2312" w:hint="eastAsia"/>
          <w:color w:val="000000" w:themeColor="text1"/>
          <w:kern w:val="0"/>
          <w:sz w:val="28"/>
          <w:szCs w:val="28"/>
        </w:rPr>
        <w:t>幼有善育</w:t>
      </w:r>
      <w:r w:rsidR="00EC60E2" w:rsidRPr="00EC60E2">
        <w:rPr>
          <w:rFonts w:ascii="仿宋" w:eastAsia="仿宋" w:hAnsi="仿宋" w:cs="仿宋_GB2312" w:hint="cs"/>
          <w:color w:val="000000" w:themeColor="text1"/>
          <w:kern w:val="0"/>
          <w:sz w:val="28"/>
          <w:szCs w:val="28"/>
        </w:rPr>
        <w:t>”</w:t>
      </w:r>
      <w:r w:rsidR="00EC60E2" w:rsidRPr="00EC60E2">
        <w:rPr>
          <w:rFonts w:ascii="仿宋" w:eastAsia="仿宋" w:hAnsi="仿宋" w:cs="仿宋_GB2312" w:hint="eastAsia"/>
          <w:color w:val="000000" w:themeColor="text1"/>
          <w:kern w:val="0"/>
          <w:sz w:val="28"/>
          <w:szCs w:val="28"/>
        </w:rPr>
        <w:t>工作目标，协同相关职能部门，建立数据监控动态化</w:t>
      </w:r>
      <w:r w:rsidR="00EC60E2">
        <w:rPr>
          <w:rFonts w:ascii="仿宋" w:eastAsia="仿宋" w:hAnsi="仿宋" w:cs="仿宋_GB2312" w:hint="eastAsia"/>
          <w:color w:val="000000" w:themeColor="text1"/>
          <w:kern w:val="0"/>
          <w:sz w:val="28"/>
          <w:szCs w:val="28"/>
        </w:rPr>
        <w:t>、</w:t>
      </w:r>
      <w:r w:rsidR="00EC60E2" w:rsidRPr="00EC60E2">
        <w:rPr>
          <w:rFonts w:ascii="仿宋" w:eastAsia="仿宋" w:hAnsi="仿宋" w:cs="仿宋_GB2312" w:hint="eastAsia"/>
          <w:color w:val="000000" w:themeColor="text1"/>
          <w:kern w:val="0"/>
          <w:sz w:val="28"/>
          <w:szCs w:val="28"/>
        </w:rPr>
        <w:t>反馈机制常态化</w:t>
      </w:r>
      <w:r w:rsidR="00EC60E2">
        <w:rPr>
          <w:rFonts w:ascii="仿宋" w:eastAsia="仿宋" w:hAnsi="仿宋" w:cs="仿宋_GB2312" w:hint="eastAsia"/>
          <w:color w:val="000000" w:themeColor="text1"/>
          <w:kern w:val="0"/>
          <w:sz w:val="28"/>
          <w:szCs w:val="28"/>
        </w:rPr>
        <w:t>、</w:t>
      </w:r>
      <w:r w:rsidR="00EC60E2" w:rsidRPr="00EC60E2">
        <w:rPr>
          <w:rFonts w:ascii="仿宋" w:eastAsia="仿宋" w:hAnsi="仿宋" w:cs="仿宋_GB2312" w:hint="eastAsia"/>
          <w:color w:val="000000" w:themeColor="text1"/>
          <w:kern w:val="0"/>
          <w:sz w:val="28"/>
          <w:szCs w:val="28"/>
        </w:rPr>
        <w:t>自评机制多元化，持续将学前教育普及普惠工作纳入对街镇年度教育履职重点考核项目，不断推进学前教育普及普惠的创建工作。</w:t>
      </w:r>
    </w:p>
    <w:p w14:paraId="7F92CD6A" w14:textId="01C21944" w:rsidR="00BF633F" w:rsidRPr="00403758" w:rsidRDefault="00BF633F" w:rsidP="00EC60E2">
      <w:pPr>
        <w:adjustRightInd w:val="0"/>
        <w:snapToGrid w:val="0"/>
        <w:spacing w:line="560" w:lineRule="exact"/>
        <w:ind w:firstLineChars="196" w:firstLine="588"/>
        <w:rPr>
          <w:rFonts w:ascii="黑体" w:eastAsia="黑体" w:hAnsi="黑体"/>
          <w:color w:val="000000" w:themeColor="text1"/>
          <w:sz w:val="30"/>
          <w:szCs w:val="30"/>
        </w:rPr>
      </w:pPr>
      <w:r w:rsidRPr="00403758">
        <w:rPr>
          <w:rFonts w:ascii="黑体" w:eastAsia="黑体" w:hAnsi="黑体" w:hint="eastAsia"/>
          <w:color w:val="000000" w:themeColor="text1"/>
          <w:sz w:val="30"/>
          <w:szCs w:val="30"/>
        </w:rPr>
        <w:t>三、提升学校督导质效</w:t>
      </w:r>
    </w:p>
    <w:p w14:paraId="46F67715" w14:textId="77777777" w:rsidR="0065753B" w:rsidRDefault="00BF633F" w:rsidP="0065753B">
      <w:pPr>
        <w:adjustRightInd w:val="0"/>
        <w:snapToGrid w:val="0"/>
        <w:spacing w:line="560" w:lineRule="exact"/>
        <w:ind w:firstLineChars="196" w:firstLine="588"/>
        <w:rPr>
          <w:rFonts w:ascii="仿宋" w:eastAsia="仿宋" w:hAnsi="仿宋" w:cs="仿宋_GB2312"/>
          <w:color w:val="000000" w:themeColor="text1"/>
          <w:kern w:val="0"/>
          <w:sz w:val="28"/>
          <w:szCs w:val="28"/>
        </w:rPr>
      </w:pPr>
      <w:r w:rsidRPr="005F17E8">
        <w:rPr>
          <w:rFonts w:ascii="楷体_GB2312" w:eastAsia="楷体_GB2312" w:hAnsi="仿宋" w:cs="仿宋_GB2312" w:hint="eastAsia"/>
          <w:color w:val="000000" w:themeColor="text1"/>
          <w:kern w:val="0"/>
          <w:sz w:val="30"/>
          <w:szCs w:val="30"/>
        </w:rPr>
        <w:t>6</w:t>
      </w:r>
      <w:r w:rsidR="0065753B">
        <w:rPr>
          <w:rFonts w:ascii="楷体_GB2312" w:eastAsia="楷体_GB2312" w:hAnsi="仿宋" w:cs="仿宋_GB2312" w:hint="eastAsia"/>
          <w:color w:val="000000" w:themeColor="text1"/>
          <w:kern w:val="0"/>
          <w:sz w:val="30"/>
          <w:szCs w:val="30"/>
        </w:rPr>
        <w:t>.持续开展重点任务的</w:t>
      </w:r>
      <w:r w:rsidR="00874DF8" w:rsidRPr="005F17E8">
        <w:rPr>
          <w:rFonts w:ascii="楷体_GB2312" w:eastAsia="楷体_GB2312" w:hAnsi="仿宋" w:cs="仿宋_GB2312" w:hint="eastAsia"/>
          <w:color w:val="000000" w:themeColor="text1"/>
          <w:kern w:val="0"/>
          <w:sz w:val="30"/>
          <w:szCs w:val="30"/>
        </w:rPr>
        <w:t>专项督导。</w:t>
      </w:r>
      <w:r w:rsidR="00874DF8" w:rsidRPr="00D93809">
        <w:rPr>
          <w:rFonts w:ascii="仿宋" w:eastAsia="仿宋" w:hAnsi="仿宋" w:cs="仿宋_GB2312" w:hint="eastAsia"/>
          <w:color w:val="000000" w:themeColor="text1"/>
          <w:kern w:val="0"/>
          <w:sz w:val="28"/>
          <w:szCs w:val="28"/>
        </w:rPr>
        <w:t>围绕市</w:t>
      </w:r>
      <w:r w:rsidR="0065753B">
        <w:rPr>
          <w:rFonts w:ascii="仿宋" w:eastAsia="仿宋" w:hAnsi="仿宋" w:cs="仿宋_GB2312" w:hint="eastAsia"/>
          <w:color w:val="000000" w:themeColor="text1"/>
          <w:kern w:val="0"/>
          <w:sz w:val="28"/>
          <w:szCs w:val="28"/>
        </w:rPr>
        <w:t>、区工作重点</w:t>
      </w:r>
      <w:r w:rsidR="0065753B" w:rsidRPr="0065753B">
        <w:rPr>
          <w:rFonts w:ascii="仿宋" w:eastAsia="仿宋" w:hAnsi="仿宋" w:cs="仿宋_GB2312" w:hint="eastAsia"/>
          <w:color w:val="000000" w:themeColor="text1"/>
          <w:kern w:val="0"/>
          <w:sz w:val="28"/>
          <w:szCs w:val="28"/>
        </w:rPr>
        <w:t>持续推进</w:t>
      </w:r>
      <w:r w:rsidR="0065753B" w:rsidRPr="0065753B">
        <w:rPr>
          <w:rFonts w:ascii="仿宋" w:eastAsia="仿宋" w:hAnsi="仿宋" w:cs="仿宋_GB2312" w:hint="cs"/>
          <w:color w:val="000000" w:themeColor="text1"/>
          <w:kern w:val="0"/>
          <w:sz w:val="28"/>
          <w:szCs w:val="28"/>
        </w:rPr>
        <w:t>“</w:t>
      </w:r>
      <w:r w:rsidR="0065753B" w:rsidRPr="0065753B">
        <w:rPr>
          <w:rFonts w:ascii="仿宋" w:eastAsia="仿宋" w:hAnsi="仿宋" w:cs="仿宋_GB2312" w:hint="eastAsia"/>
          <w:color w:val="000000" w:themeColor="text1"/>
          <w:kern w:val="0"/>
          <w:sz w:val="28"/>
          <w:szCs w:val="28"/>
        </w:rPr>
        <w:t>双减</w:t>
      </w:r>
      <w:r w:rsidR="0065753B" w:rsidRPr="0065753B">
        <w:rPr>
          <w:rFonts w:ascii="仿宋" w:eastAsia="仿宋" w:hAnsi="仿宋" w:cs="仿宋_GB2312" w:hint="cs"/>
          <w:color w:val="000000" w:themeColor="text1"/>
          <w:kern w:val="0"/>
          <w:sz w:val="28"/>
          <w:szCs w:val="28"/>
        </w:rPr>
        <w:t>”</w:t>
      </w:r>
      <w:r w:rsidR="0065753B">
        <w:rPr>
          <w:rFonts w:ascii="仿宋" w:eastAsia="仿宋" w:hAnsi="仿宋" w:cs="仿宋_GB2312" w:hint="eastAsia"/>
          <w:color w:val="000000" w:themeColor="text1"/>
          <w:kern w:val="0"/>
          <w:sz w:val="28"/>
          <w:szCs w:val="28"/>
        </w:rPr>
        <w:t>、</w:t>
      </w:r>
      <w:r w:rsidR="0065753B" w:rsidRPr="0065753B">
        <w:rPr>
          <w:rFonts w:ascii="仿宋" w:eastAsia="仿宋" w:hAnsi="仿宋" w:cs="仿宋_GB2312" w:hint="cs"/>
          <w:color w:val="000000" w:themeColor="text1"/>
          <w:kern w:val="0"/>
          <w:sz w:val="28"/>
          <w:szCs w:val="28"/>
        </w:rPr>
        <w:t>“</w:t>
      </w:r>
      <w:r w:rsidR="0065753B" w:rsidRPr="0065753B">
        <w:rPr>
          <w:rFonts w:ascii="仿宋" w:eastAsia="仿宋" w:hAnsi="仿宋" w:cs="仿宋_GB2312" w:hint="eastAsia"/>
          <w:color w:val="000000" w:themeColor="text1"/>
          <w:kern w:val="0"/>
          <w:sz w:val="28"/>
          <w:szCs w:val="28"/>
        </w:rPr>
        <w:t>五项管理</w:t>
      </w:r>
      <w:r w:rsidR="0065753B" w:rsidRPr="0065753B">
        <w:rPr>
          <w:rFonts w:ascii="仿宋" w:eastAsia="仿宋" w:hAnsi="仿宋" w:cs="仿宋_GB2312" w:hint="cs"/>
          <w:color w:val="000000" w:themeColor="text1"/>
          <w:kern w:val="0"/>
          <w:sz w:val="28"/>
          <w:szCs w:val="28"/>
        </w:rPr>
        <w:t>”</w:t>
      </w:r>
      <w:r w:rsidR="0065753B">
        <w:rPr>
          <w:rFonts w:ascii="仿宋" w:eastAsia="仿宋" w:hAnsi="仿宋" w:cs="仿宋_GB2312" w:hint="eastAsia"/>
          <w:color w:val="000000" w:themeColor="text1"/>
          <w:kern w:val="0"/>
          <w:sz w:val="28"/>
          <w:szCs w:val="28"/>
        </w:rPr>
        <w:t>、</w:t>
      </w:r>
      <w:r w:rsidR="0065753B" w:rsidRPr="0065753B">
        <w:rPr>
          <w:rFonts w:ascii="仿宋" w:eastAsia="仿宋" w:hAnsi="仿宋" w:cs="仿宋_GB2312" w:hint="cs"/>
          <w:color w:val="000000" w:themeColor="text1"/>
          <w:kern w:val="0"/>
          <w:sz w:val="28"/>
          <w:szCs w:val="28"/>
        </w:rPr>
        <w:t>“</w:t>
      </w:r>
      <w:r w:rsidR="0065753B" w:rsidRPr="0065753B">
        <w:rPr>
          <w:rFonts w:ascii="仿宋" w:eastAsia="仿宋" w:hAnsi="仿宋" w:cs="仿宋_GB2312" w:hint="eastAsia"/>
          <w:color w:val="000000" w:themeColor="text1"/>
          <w:kern w:val="0"/>
          <w:sz w:val="28"/>
          <w:szCs w:val="28"/>
        </w:rPr>
        <w:t>校园安全</w:t>
      </w:r>
      <w:r w:rsidR="0065753B" w:rsidRPr="0065753B">
        <w:rPr>
          <w:rFonts w:ascii="仿宋" w:eastAsia="仿宋" w:hAnsi="仿宋" w:cs="仿宋_GB2312" w:hint="cs"/>
          <w:color w:val="000000" w:themeColor="text1"/>
          <w:kern w:val="0"/>
          <w:sz w:val="28"/>
          <w:szCs w:val="28"/>
        </w:rPr>
        <w:t>”</w:t>
      </w:r>
      <w:r w:rsidR="0065753B">
        <w:rPr>
          <w:rFonts w:ascii="仿宋" w:eastAsia="仿宋" w:hAnsi="仿宋" w:cs="仿宋_GB2312" w:hint="eastAsia"/>
          <w:color w:val="000000" w:themeColor="text1"/>
          <w:kern w:val="0"/>
          <w:sz w:val="28"/>
          <w:szCs w:val="28"/>
        </w:rPr>
        <w:t>、</w:t>
      </w:r>
      <w:r w:rsidR="0065753B" w:rsidRPr="0065753B">
        <w:rPr>
          <w:rFonts w:ascii="仿宋" w:eastAsia="仿宋" w:hAnsi="仿宋" w:cs="仿宋_GB2312" w:hint="cs"/>
          <w:color w:val="000000" w:themeColor="text1"/>
          <w:kern w:val="0"/>
          <w:sz w:val="28"/>
          <w:szCs w:val="28"/>
        </w:rPr>
        <w:t>“</w:t>
      </w:r>
      <w:r w:rsidR="0065753B" w:rsidRPr="0065753B">
        <w:rPr>
          <w:rFonts w:ascii="仿宋" w:eastAsia="仿宋" w:hAnsi="仿宋" w:cs="仿宋_GB2312" w:hint="eastAsia"/>
          <w:color w:val="000000" w:themeColor="text1"/>
          <w:kern w:val="0"/>
          <w:sz w:val="28"/>
          <w:szCs w:val="28"/>
        </w:rPr>
        <w:t>师德师风</w:t>
      </w:r>
      <w:r w:rsidR="0065753B" w:rsidRPr="0065753B">
        <w:rPr>
          <w:rFonts w:ascii="仿宋" w:eastAsia="仿宋" w:hAnsi="仿宋" w:cs="仿宋_GB2312" w:hint="cs"/>
          <w:color w:val="000000" w:themeColor="text1"/>
          <w:kern w:val="0"/>
          <w:sz w:val="28"/>
          <w:szCs w:val="28"/>
        </w:rPr>
        <w:t>”</w:t>
      </w:r>
      <w:r w:rsidR="0065753B">
        <w:rPr>
          <w:rFonts w:ascii="仿宋" w:eastAsia="仿宋" w:hAnsi="仿宋" w:cs="仿宋_GB2312" w:hint="eastAsia"/>
          <w:color w:val="000000" w:themeColor="text1"/>
          <w:kern w:val="0"/>
          <w:sz w:val="28"/>
          <w:szCs w:val="28"/>
        </w:rPr>
        <w:t>等专项督导</w:t>
      </w:r>
      <w:r w:rsidR="0065753B" w:rsidRPr="0065753B">
        <w:rPr>
          <w:rFonts w:ascii="仿宋" w:eastAsia="仿宋" w:hAnsi="仿宋" w:cs="仿宋_GB2312" w:hint="eastAsia"/>
          <w:color w:val="000000" w:themeColor="text1"/>
          <w:kern w:val="0"/>
          <w:sz w:val="28"/>
          <w:szCs w:val="28"/>
        </w:rPr>
        <w:t>工作，建立持续追踪整改落实的长效机制，根据督导实施情况适时开展联合督查，对问题突出</w:t>
      </w:r>
      <w:r w:rsidR="0065753B">
        <w:rPr>
          <w:rFonts w:ascii="仿宋" w:eastAsia="仿宋" w:hAnsi="仿宋" w:cs="仿宋_GB2312" w:hint="eastAsia"/>
          <w:color w:val="000000" w:themeColor="text1"/>
          <w:kern w:val="0"/>
          <w:sz w:val="28"/>
          <w:szCs w:val="28"/>
        </w:rPr>
        <w:t>、</w:t>
      </w:r>
      <w:r w:rsidR="0065753B" w:rsidRPr="0065753B">
        <w:rPr>
          <w:rFonts w:ascii="仿宋" w:eastAsia="仿宋" w:hAnsi="仿宋" w:cs="仿宋_GB2312" w:hint="eastAsia"/>
          <w:color w:val="000000" w:themeColor="text1"/>
          <w:kern w:val="0"/>
          <w:sz w:val="28"/>
          <w:szCs w:val="28"/>
        </w:rPr>
        <w:t>整改不利的学校开展约谈，对于约谈整改不到位的学校，启动问责，问责结果纳入校长年度考核和学校绩效考核，切实保障各项工作落实到位。</w:t>
      </w:r>
    </w:p>
    <w:p w14:paraId="3DDF5AD0" w14:textId="69104101" w:rsidR="00BF633F" w:rsidRPr="00D93809" w:rsidRDefault="00D93809" w:rsidP="0065753B">
      <w:pPr>
        <w:adjustRightInd w:val="0"/>
        <w:snapToGrid w:val="0"/>
        <w:spacing w:line="560" w:lineRule="exact"/>
        <w:ind w:firstLineChars="196" w:firstLine="588"/>
        <w:rPr>
          <w:rFonts w:ascii="仿宋" w:eastAsia="仿宋" w:hAnsi="仿宋" w:cs="仿宋_GB2312"/>
          <w:color w:val="000000" w:themeColor="text1"/>
          <w:kern w:val="0"/>
          <w:sz w:val="28"/>
          <w:szCs w:val="28"/>
        </w:rPr>
      </w:pPr>
      <w:r w:rsidRPr="00D93809">
        <w:rPr>
          <w:rFonts w:ascii="楷体_GB2312" w:eastAsia="楷体_GB2312" w:hAnsi="仿宋" w:cs="仿宋_GB2312" w:hint="eastAsia"/>
          <w:color w:val="000000" w:themeColor="text1"/>
          <w:kern w:val="0"/>
          <w:sz w:val="30"/>
          <w:szCs w:val="30"/>
        </w:rPr>
        <w:t>7.</w:t>
      </w:r>
      <w:r w:rsidR="00BF633F" w:rsidRPr="00D93809">
        <w:rPr>
          <w:rFonts w:ascii="楷体_GB2312" w:eastAsia="楷体_GB2312" w:hAnsi="仿宋" w:cs="仿宋_GB2312" w:hint="eastAsia"/>
          <w:color w:val="000000" w:themeColor="text1"/>
          <w:kern w:val="0"/>
          <w:sz w:val="30"/>
          <w:szCs w:val="30"/>
        </w:rPr>
        <w:t>提升责任督学</w:t>
      </w:r>
      <w:r w:rsidR="00D72E41">
        <w:rPr>
          <w:rFonts w:ascii="楷体_GB2312" w:eastAsia="楷体_GB2312" w:hAnsi="仿宋" w:cs="仿宋_GB2312" w:hint="eastAsia"/>
          <w:color w:val="000000" w:themeColor="text1"/>
          <w:kern w:val="0"/>
          <w:sz w:val="30"/>
          <w:szCs w:val="30"/>
        </w:rPr>
        <w:t>挂牌督导工作</w:t>
      </w:r>
      <w:r w:rsidR="00BF633F" w:rsidRPr="00D93809">
        <w:rPr>
          <w:rFonts w:ascii="楷体_GB2312" w:eastAsia="楷体_GB2312" w:hAnsi="仿宋" w:cs="仿宋_GB2312" w:hint="eastAsia"/>
          <w:color w:val="000000" w:themeColor="text1"/>
          <w:kern w:val="0"/>
          <w:sz w:val="30"/>
          <w:szCs w:val="30"/>
        </w:rPr>
        <w:t>实效。</w:t>
      </w:r>
      <w:r w:rsidR="00D72E41" w:rsidRPr="00D72E41">
        <w:rPr>
          <w:rFonts w:ascii="仿宋" w:eastAsia="仿宋" w:hAnsi="仿宋" w:cs="仿宋_GB2312" w:hint="eastAsia"/>
          <w:color w:val="000000" w:themeColor="text1"/>
          <w:kern w:val="0"/>
          <w:sz w:val="28"/>
          <w:szCs w:val="28"/>
        </w:rPr>
        <w:t>优化责任督学常态化随访机制</w:t>
      </w:r>
      <w:r w:rsidR="00D72E41">
        <w:rPr>
          <w:rFonts w:ascii="仿宋" w:eastAsia="仿宋" w:hAnsi="仿宋" w:cs="仿宋_GB2312" w:hint="eastAsia"/>
          <w:color w:val="000000" w:themeColor="text1"/>
          <w:kern w:val="0"/>
          <w:sz w:val="28"/>
          <w:szCs w:val="28"/>
        </w:rPr>
        <w:t>，</w:t>
      </w:r>
      <w:r w:rsidR="00D72E41" w:rsidRPr="00D72E41">
        <w:rPr>
          <w:rFonts w:ascii="仿宋" w:eastAsia="仿宋" w:hAnsi="仿宋" w:cs="仿宋_GB2312" w:hint="eastAsia"/>
          <w:color w:val="000000" w:themeColor="text1"/>
          <w:kern w:val="0"/>
          <w:sz w:val="28"/>
          <w:szCs w:val="28"/>
        </w:rPr>
        <w:t>聚焦</w:t>
      </w:r>
      <w:r w:rsidR="00D72E41" w:rsidRPr="00D72E41">
        <w:rPr>
          <w:rFonts w:ascii="仿宋" w:eastAsia="仿宋" w:hAnsi="仿宋" w:cs="仿宋_GB2312"/>
          <w:color w:val="000000" w:themeColor="text1"/>
          <w:kern w:val="0"/>
          <w:sz w:val="28"/>
          <w:szCs w:val="28"/>
        </w:rPr>
        <w:t xml:space="preserve"> </w:t>
      </w:r>
      <w:r w:rsidR="00D72E41" w:rsidRPr="00D72E41">
        <w:rPr>
          <w:rFonts w:ascii="仿宋" w:eastAsia="仿宋" w:hAnsi="仿宋" w:cs="仿宋_GB2312" w:hint="cs"/>
          <w:color w:val="000000" w:themeColor="text1"/>
          <w:kern w:val="0"/>
          <w:sz w:val="28"/>
          <w:szCs w:val="28"/>
        </w:rPr>
        <w:t>“</w:t>
      </w:r>
      <w:r w:rsidR="00D72E41" w:rsidRPr="00D72E41">
        <w:rPr>
          <w:rFonts w:ascii="仿宋" w:eastAsia="仿宋" w:hAnsi="仿宋" w:cs="仿宋_GB2312" w:hint="eastAsia"/>
          <w:color w:val="000000" w:themeColor="text1"/>
          <w:kern w:val="0"/>
          <w:sz w:val="28"/>
          <w:szCs w:val="28"/>
        </w:rPr>
        <w:t>近视防控</w:t>
      </w:r>
      <w:r w:rsidR="00D72E41" w:rsidRPr="00D72E41">
        <w:rPr>
          <w:rFonts w:ascii="仿宋" w:eastAsia="仿宋" w:hAnsi="仿宋" w:cs="仿宋_GB2312" w:hint="cs"/>
          <w:color w:val="000000" w:themeColor="text1"/>
          <w:kern w:val="0"/>
          <w:sz w:val="28"/>
          <w:szCs w:val="28"/>
        </w:rPr>
        <w:t>”</w:t>
      </w:r>
      <w:r w:rsidR="00D72E41">
        <w:rPr>
          <w:rFonts w:ascii="仿宋" w:eastAsia="仿宋" w:hAnsi="仿宋" w:cs="仿宋_GB2312" w:hint="eastAsia"/>
          <w:color w:val="000000" w:themeColor="text1"/>
          <w:kern w:val="0"/>
          <w:sz w:val="28"/>
          <w:szCs w:val="28"/>
        </w:rPr>
        <w:t>、</w:t>
      </w:r>
      <w:r w:rsidR="00D72E41" w:rsidRPr="00D72E41">
        <w:rPr>
          <w:rFonts w:ascii="仿宋" w:eastAsia="仿宋" w:hAnsi="仿宋" w:cs="仿宋_GB2312" w:hint="cs"/>
          <w:color w:val="000000" w:themeColor="text1"/>
          <w:kern w:val="0"/>
          <w:sz w:val="28"/>
          <w:szCs w:val="28"/>
        </w:rPr>
        <w:t>“</w:t>
      </w:r>
      <w:r w:rsidR="00D72E41" w:rsidRPr="00D72E41">
        <w:rPr>
          <w:rFonts w:ascii="仿宋" w:eastAsia="仿宋" w:hAnsi="仿宋" w:cs="仿宋_GB2312" w:hint="eastAsia"/>
          <w:color w:val="000000" w:themeColor="text1"/>
          <w:kern w:val="0"/>
          <w:sz w:val="28"/>
          <w:szCs w:val="28"/>
        </w:rPr>
        <w:t>劳动教育</w:t>
      </w:r>
      <w:r w:rsidR="00D72E41" w:rsidRPr="00D72E41">
        <w:rPr>
          <w:rFonts w:ascii="仿宋" w:eastAsia="仿宋" w:hAnsi="仿宋" w:cs="仿宋_GB2312" w:hint="cs"/>
          <w:color w:val="000000" w:themeColor="text1"/>
          <w:kern w:val="0"/>
          <w:sz w:val="28"/>
          <w:szCs w:val="28"/>
        </w:rPr>
        <w:t>”</w:t>
      </w:r>
      <w:r w:rsidR="00EB57B3">
        <w:rPr>
          <w:rFonts w:ascii="仿宋" w:eastAsia="仿宋" w:hAnsi="仿宋" w:cs="仿宋_GB2312" w:hint="eastAsia"/>
          <w:color w:val="000000" w:themeColor="text1"/>
          <w:kern w:val="0"/>
          <w:sz w:val="28"/>
          <w:szCs w:val="28"/>
        </w:rPr>
        <w:t>、全员导师制</w:t>
      </w:r>
      <w:r w:rsidR="00D72E41" w:rsidRPr="00D72E41">
        <w:rPr>
          <w:rFonts w:ascii="仿宋" w:eastAsia="仿宋" w:hAnsi="仿宋" w:cs="仿宋_GB2312" w:hint="eastAsia"/>
          <w:color w:val="000000" w:themeColor="text1"/>
          <w:kern w:val="0"/>
          <w:sz w:val="28"/>
          <w:szCs w:val="28"/>
        </w:rPr>
        <w:t>等教育重点、难点和热点问题，</w:t>
      </w:r>
      <w:r w:rsidR="00EB57B3">
        <w:rPr>
          <w:rFonts w:ascii="仿宋" w:eastAsia="仿宋" w:hAnsi="仿宋" w:cs="仿宋_GB2312" w:hint="eastAsia"/>
          <w:color w:val="000000" w:themeColor="text1"/>
          <w:kern w:val="0"/>
          <w:sz w:val="28"/>
          <w:szCs w:val="28"/>
        </w:rPr>
        <w:t>提升主题性随访督导实效，</w:t>
      </w:r>
      <w:r w:rsidR="00D72E41" w:rsidRPr="00D72E41">
        <w:rPr>
          <w:rFonts w:ascii="仿宋" w:eastAsia="仿宋" w:hAnsi="仿宋" w:cs="仿宋_GB2312" w:hint="eastAsia"/>
          <w:color w:val="000000" w:themeColor="text1"/>
          <w:kern w:val="0"/>
          <w:sz w:val="28"/>
          <w:szCs w:val="28"/>
        </w:rPr>
        <w:t>以问题为导向，</w:t>
      </w:r>
      <w:r w:rsidR="00EB57B3">
        <w:rPr>
          <w:rFonts w:ascii="仿宋" w:eastAsia="仿宋" w:hAnsi="仿宋" w:cs="仿宋_GB2312" w:hint="eastAsia"/>
          <w:color w:val="000000" w:themeColor="text1"/>
          <w:kern w:val="0"/>
          <w:sz w:val="28"/>
          <w:szCs w:val="28"/>
        </w:rPr>
        <w:t>强化常态指导服务，</w:t>
      </w:r>
      <w:r w:rsidR="00D72E41" w:rsidRPr="00D72E41">
        <w:rPr>
          <w:rFonts w:ascii="仿宋" w:eastAsia="仿宋" w:hAnsi="仿宋" w:cs="仿宋_GB2312" w:hint="eastAsia"/>
          <w:color w:val="000000" w:themeColor="text1"/>
          <w:kern w:val="0"/>
          <w:sz w:val="28"/>
          <w:szCs w:val="28"/>
        </w:rPr>
        <w:t>妥善处理挂牌学校信访问题，切实发挥好监督指导挂牌学校工作改进的职能。</w:t>
      </w:r>
    </w:p>
    <w:p w14:paraId="2068D5F5" w14:textId="12C61563" w:rsidR="00BF633F" w:rsidRDefault="00F13E5D" w:rsidP="00F13E5D">
      <w:pPr>
        <w:adjustRightInd w:val="0"/>
        <w:snapToGrid w:val="0"/>
        <w:spacing w:line="560" w:lineRule="exact"/>
        <w:ind w:firstLineChars="196" w:firstLine="588"/>
        <w:rPr>
          <w:rFonts w:ascii="仿宋" w:eastAsia="仿宋" w:hAnsi="仿宋" w:cs="仿宋_GB2312"/>
          <w:color w:val="000000" w:themeColor="text1"/>
          <w:sz w:val="28"/>
          <w:szCs w:val="28"/>
        </w:rPr>
      </w:pPr>
      <w:r>
        <w:rPr>
          <w:rFonts w:ascii="楷体_GB2312" w:eastAsia="楷体_GB2312" w:hAnsi="仿宋" w:cs="仿宋_GB2312" w:hint="eastAsia"/>
          <w:color w:val="000000" w:themeColor="text1"/>
          <w:kern w:val="0"/>
          <w:sz w:val="30"/>
          <w:szCs w:val="30"/>
        </w:rPr>
        <w:t>8.</w:t>
      </w:r>
      <w:r w:rsidR="00BF633F" w:rsidRPr="00F13E5D">
        <w:rPr>
          <w:rFonts w:ascii="楷体_GB2312" w:eastAsia="楷体_GB2312" w:hAnsi="仿宋" w:cs="仿宋_GB2312" w:hint="eastAsia"/>
          <w:color w:val="000000" w:themeColor="text1"/>
          <w:kern w:val="0"/>
          <w:sz w:val="30"/>
          <w:szCs w:val="30"/>
        </w:rPr>
        <w:t>深化各级各类学校综合督导。</w:t>
      </w:r>
      <w:r w:rsidR="00EB57B3" w:rsidRPr="00EB57B3">
        <w:rPr>
          <w:rFonts w:ascii="仿宋" w:eastAsia="仿宋" w:hAnsi="仿宋" w:hint="eastAsia"/>
          <w:color w:val="000000" w:themeColor="text1"/>
          <w:spacing w:val="-4"/>
          <w:sz w:val="28"/>
          <w:szCs w:val="28"/>
        </w:rPr>
        <w:t>依据国家和上海标准</w:t>
      </w:r>
      <w:r w:rsidR="00EB57B3">
        <w:rPr>
          <w:rFonts w:ascii="仿宋" w:eastAsia="仿宋" w:hAnsi="仿宋" w:hint="eastAsia"/>
          <w:color w:val="000000" w:themeColor="text1"/>
          <w:spacing w:val="-4"/>
          <w:sz w:val="28"/>
          <w:szCs w:val="28"/>
        </w:rPr>
        <w:t>，修订</w:t>
      </w:r>
      <w:r w:rsidR="00BF633F">
        <w:rPr>
          <w:rFonts w:ascii="仿宋" w:eastAsia="仿宋" w:hAnsi="仿宋" w:hint="eastAsia"/>
          <w:color w:val="000000" w:themeColor="text1"/>
          <w:spacing w:val="-4"/>
          <w:sz w:val="28"/>
          <w:szCs w:val="28"/>
        </w:rPr>
        <w:t>闵行区</w:t>
      </w:r>
      <w:r w:rsidR="00EB57B3">
        <w:rPr>
          <w:rFonts w:ascii="仿宋" w:eastAsia="仿宋" w:hAnsi="仿宋" w:hint="eastAsia"/>
          <w:color w:val="000000" w:themeColor="text1"/>
          <w:spacing w:val="-4"/>
          <w:sz w:val="28"/>
          <w:szCs w:val="28"/>
        </w:rPr>
        <w:t>各级各类学校督导指标与流程</w:t>
      </w:r>
      <w:r w:rsidR="00BF633F">
        <w:rPr>
          <w:rFonts w:ascii="仿宋" w:eastAsia="仿宋" w:hAnsi="仿宋" w:hint="eastAsia"/>
          <w:color w:val="000000" w:themeColor="text1"/>
          <w:spacing w:val="-4"/>
          <w:sz w:val="28"/>
          <w:szCs w:val="28"/>
        </w:rPr>
        <w:t>，</w:t>
      </w:r>
      <w:r w:rsidR="00EB57B3">
        <w:rPr>
          <w:rFonts w:ascii="仿宋" w:eastAsia="仿宋" w:hAnsi="仿宋" w:hint="eastAsia"/>
          <w:color w:val="000000" w:themeColor="text1"/>
          <w:spacing w:val="-4"/>
          <w:sz w:val="28"/>
          <w:szCs w:val="28"/>
        </w:rPr>
        <w:t>完善闵行区基于办学绩效为主线的发展性督导评估体系，</w:t>
      </w:r>
      <w:r w:rsidR="00BF633F">
        <w:rPr>
          <w:rFonts w:ascii="仿宋" w:eastAsia="仿宋" w:hAnsi="仿宋" w:hint="eastAsia"/>
          <w:color w:val="000000" w:themeColor="text1"/>
          <w:spacing w:val="-4"/>
          <w:sz w:val="28"/>
          <w:szCs w:val="28"/>
        </w:rPr>
        <w:t>实施各级各类学校综合督导全覆盖。</w:t>
      </w:r>
      <w:r w:rsidR="0088593A" w:rsidRPr="0088593A">
        <w:rPr>
          <w:rFonts w:ascii="仿宋" w:eastAsia="仿宋" w:hAnsi="仿宋" w:hint="eastAsia"/>
          <w:color w:val="000000" w:themeColor="text1"/>
          <w:spacing w:val="-4"/>
          <w:sz w:val="28"/>
          <w:szCs w:val="28"/>
        </w:rPr>
        <w:t>组建优质评估队伍，</w:t>
      </w:r>
      <w:r w:rsidR="00BF633F">
        <w:rPr>
          <w:rFonts w:ascii="仿宋" w:eastAsia="仿宋" w:hAnsi="仿宋" w:cs="仿宋_GB2312" w:hint="eastAsia"/>
          <w:color w:val="000000" w:themeColor="text1"/>
          <w:sz w:val="28"/>
          <w:szCs w:val="28"/>
        </w:rPr>
        <w:t>开展对</w:t>
      </w:r>
      <w:r w:rsidR="0088593A">
        <w:rPr>
          <w:rFonts w:ascii="仿宋" w:eastAsia="仿宋" w:hAnsi="仿宋" w:cs="仿宋_GB2312" w:hint="eastAsia"/>
          <w:color w:val="000000" w:themeColor="text1"/>
          <w:sz w:val="28"/>
          <w:szCs w:val="28"/>
        </w:rPr>
        <w:t>44</w:t>
      </w:r>
      <w:r w:rsidR="00BF633F">
        <w:rPr>
          <w:rFonts w:ascii="仿宋" w:eastAsia="仿宋" w:hAnsi="仿宋" w:cs="仿宋_GB2312" w:hint="eastAsia"/>
          <w:color w:val="000000" w:themeColor="text1"/>
          <w:sz w:val="28"/>
          <w:szCs w:val="28"/>
        </w:rPr>
        <w:t>所公、民办中小学和幼儿园进行综合督导</w:t>
      </w:r>
      <w:r w:rsidR="0088593A">
        <w:rPr>
          <w:rFonts w:ascii="仿宋" w:eastAsia="仿宋" w:hAnsi="仿宋" w:cs="仿宋_GB2312" w:hint="eastAsia"/>
          <w:color w:val="000000" w:themeColor="text1"/>
          <w:sz w:val="28"/>
          <w:szCs w:val="28"/>
        </w:rPr>
        <w:t>。继续</w:t>
      </w:r>
      <w:r w:rsidR="00BF633F">
        <w:rPr>
          <w:rFonts w:ascii="仿宋" w:eastAsia="仿宋" w:hAnsi="仿宋" w:cs="仿宋_GB2312" w:hint="eastAsia"/>
          <w:color w:val="000000" w:themeColor="text1"/>
          <w:sz w:val="28"/>
          <w:szCs w:val="28"/>
        </w:rPr>
        <w:t>加大对行为规范合格校、心理健康达标校</w:t>
      </w:r>
      <w:r w:rsidR="00EB57B3">
        <w:rPr>
          <w:rFonts w:ascii="仿宋" w:eastAsia="仿宋" w:hAnsi="仿宋" w:cs="仿宋_GB2312" w:hint="eastAsia"/>
          <w:color w:val="000000" w:themeColor="text1"/>
          <w:sz w:val="28"/>
          <w:szCs w:val="28"/>
        </w:rPr>
        <w:t>、幼儿园等级评估</w:t>
      </w:r>
      <w:r w:rsidR="006D465C">
        <w:rPr>
          <w:rFonts w:ascii="仿宋" w:eastAsia="仿宋" w:hAnsi="仿宋" w:cs="仿宋_GB2312" w:hint="eastAsia"/>
          <w:color w:val="000000" w:themeColor="text1"/>
          <w:sz w:val="28"/>
          <w:szCs w:val="28"/>
        </w:rPr>
        <w:t>（</w:t>
      </w:r>
      <w:r w:rsidR="00EB57B3">
        <w:rPr>
          <w:rFonts w:ascii="仿宋" w:eastAsia="仿宋" w:hAnsi="仿宋" w:cs="仿宋_GB2312" w:hint="eastAsia"/>
          <w:color w:val="000000" w:themeColor="text1"/>
          <w:sz w:val="28"/>
          <w:szCs w:val="28"/>
        </w:rPr>
        <w:t>复验</w:t>
      </w:r>
      <w:r w:rsidR="006D465C">
        <w:rPr>
          <w:rFonts w:ascii="仿宋" w:eastAsia="仿宋" w:hAnsi="仿宋" w:cs="仿宋_GB2312" w:hint="eastAsia"/>
          <w:color w:val="000000" w:themeColor="text1"/>
          <w:sz w:val="28"/>
          <w:szCs w:val="28"/>
        </w:rPr>
        <w:t>）</w:t>
      </w:r>
      <w:r w:rsidR="00BF633F">
        <w:rPr>
          <w:rFonts w:ascii="仿宋" w:eastAsia="仿宋" w:hAnsi="仿宋" w:cs="仿宋_GB2312" w:hint="eastAsia"/>
          <w:color w:val="000000" w:themeColor="text1"/>
          <w:sz w:val="28"/>
          <w:szCs w:val="28"/>
        </w:rPr>
        <w:t>等各项评估验收</w:t>
      </w:r>
      <w:r w:rsidR="00EB57B3">
        <w:rPr>
          <w:rFonts w:ascii="仿宋" w:eastAsia="仿宋" w:hAnsi="仿宋" w:cs="仿宋_GB2312" w:hint="eastAsia"/>
          <w:color w:val="000000" w:themeColor="text1"/>
          <w:sz w:val="28"/>
          <w:szCs w:val="28"/>
        </w:rPr>
        <w:t>与督导的深度</w:t>
      </w:r>
      <w:r w:rsidR="00BF633F">
        <w:rPr>
          <w:rFonts w:ascii="仿宋" w:eastAsia="仿宋" w:hAnsi="仿宋" w:cs="仿宋_GB2312" w:hint="eastAsia"/>
          <w:color w:val="000000" w:themeColor="text1"/>
          <w:sz w:val="28"/>
          <w:szCs w:val="28"/>
        </w:rPr>
        <w:t>整合，切实减轻学校负担，通过综合督导为学校发展提供个性</w:t>
      </w:r>
      <w:r w:rsidR="00EB57B3">
        <w:rPr>
          <w:rFonts w:ascii="仿宋" w:eastAsia="仿宋" w:hAnsi="仿宋" w:cs="仿宋_GB2312" w:hint="eastAsia"/>
          <w:color w:val="000000" w:themeColor="text1"/>
          <w:sz w:val="28"/>
          <w:szCs w:val="28"/>
        </w:rPr>
        <w:t>化</w:t>
      </w:r>
      <w:r w:rsidR="00BF633F">
        <w:rPr>
          <w:rFonts w:ascii="仿宋" w:eastAsia="仿宋" w:hAnsi="仿宋" w:cs="仿宋_GB2312" w:hint="eastAsia"/>
          <w:color w:val="000000" w:themeColor="text1"/>
          <w:sz w:val="28"/>
          <w:szCs w:val="28"/>
        </w:rPr>
        <w:t>服务指导、为教育行政提供决策依据。</w:t>
      </w:r>
    </w:p>
    <w:p w14:paraId="70E4DD9C" w14:textId="77777777" w:rsidR="00BF633F" w:rsidRPr="00F13E5D" w:rsidRDefault="00BF633F" w:rsidP="00F13E5D">
      <w:pPr>
        <w:adjustRightInd w:val="0"/>
        <w:snapToGrid w:val="0"/>
        <w:spacing w:line="560" w:lineRule="exact"/>
        <w:ind w:firstLineChars="196" w:firstLine="588"/>
        <w:rPr>
          <w:rFonts w:ascii="黑体" w:eastAsia="黑体" w:hAnsi="黑体"/>
          <w:color w:val="000000" w:themeColor="text1"/>
          <w:sz w:val="30"/>
          <w:szCs w:val="30"/>
        </w:rPr>
      </w:pPr>
      <w:r w:rsidRPr="00F13E5D">
        <w:rPr>
          <w:rFonts w:ascii="黑体" w:eastAsia="黑体" w:hAnsi="黑体" w:hint="eastAsia"/>
          <w:color w:val="000000" w:themeColor="text1"/>
          <w:sz w:val="30"/>
          <w:szCs w:val="30"/>
        </w:rPr>
        <w:t>四、强化评估监测工作</w:t>
      </w:r>
    </w:p>
    <w:p w14:paraId="009E4175" w14:textId="01D93AB4" w:rsidR="000E707E" w:rsidRDefault="00F13E5D" w:rsidP="00F13E5D">
      <w:pPr>
        <w:spacing w:line="560" w:lineRule="exact"/>
        <w:ind w:firstLineChars="198" w:firstLine="594"/>
        <w:rPr>
          <w:rFonts w:ascii="仿宋" w:eastAsia="仿宋" w:hAnsi="仿宋" w:cs="Times New Roman"/>
          <w:color w:val="000000" w:themeColor="text1"/>
          <w:sz w:val="28"/>
          <w:szCs w:val="28"/>
        </w:rPr>
      </w:pPr>
      <w:r>
        <w:rPr>
          <w:rFonts w:ascii="楷体_GB2312" w:eastAsia="楷体_GB2312" w:hAnsi="仿宋" w:cs="仿宋_GB2312" w:hint="eastAsia"/>
          <w:color w:val="000000" w:themeColor="text1"/>
          <w:kern w:val="0"/>
          <w:sz w:val="30"/>
          <w:szCs w:val="30"/>
        </w:rPr>
        <w:t>9.</w:t>
      </w:r>
      <w:r w:rsidR="00C86E7F">
        <w:rPr>
          <w:rFonts w:ascii="楷体_GB2312" w:eastAsia="楷体_GB2312" w:hAnsi="仿宋" w:cs="仿宋_GB2312" w:hint="eastAsia"/>
          <w:color w:val="000000" w:themeColor="text1"/>
          <w:kern w:val="0"/>
          <w:sz w:val="30"/>
          <w:szCs w:val="30"/>
        </w:rPr>
        <w:t>落实区域教育评价改革行动方案</w:t>
      </w:r>
      <w:r w:rsidR="000E707E" w:rsidRPr="000E707E">
        <w:rPr>
          <w:rFonts w:ascii="楷体_GB2312" w:eastAsia="楷体_GB2312" w:hAnsi="仿宋" w:cs="仿宋_GB2312" w:hint="eastAsia"/>
          <w:color w:val="000000" w:themeColor="text1"/>
          <w:kern w:val="0"/>
          <w:sz w:val="30"/>
          <w:szCs w:val="30"/>
        </w:rPr>
        <w:t>。</w:t>
      </w:r>
      <w:r w:rsidR="00E85AA4" w:rsidRPr="00E85AA4">
        <w:rPr>
          <w:rFonts w:ascii="仿宋" w:eastAsia="仿宋" w:hAnsi="仿宋" w:cs="Times New Roman" w:hint="eastAsia"/>
          <w:color w:val="000000" w:themeColor="text1"/>
          <w:sz w:val="28"/>
          <w:szCs w:val="28"/>
        </w:rPr>
        <w:t>深化教育评价改革</w:t>
      </w:r>
      <w:r w:rsidR="00E85AA4">
        <w:rPr>
          <w:rFonts w:ascii="仿宋" w:eastAsia="仿宋" w:hAnsi="仿宋" w:cs="Times New Roman" w:hint="eastAsia"/>
          <w:color w:val="000000" w:themeColor="text1"/>
          <w:sz w:val="28"/>
          <w:szCs w:val="28"/>
        </w:rPr>
        <w:t>，</w:t>
      </w:r>
      <w:r w:rsidR="00C03122">
        <w:rPr>
          <w:rFonts w:ascii="仿宋" w:eastAsia="仿宋" w:hAnsi="仿宋" w:cs="Times New Roman" w:hint="eastAsia"/>
          <w:color w:val="000000" w:themeColor="text1"/>
          <w:sz w:val="28"/>
          <w:szCs w:val="28"/>
        </w:rPr>
        <w:t>探索</w:t>
      </w:r>
      <w:r w:rsidR="00C03122" w:rsidRPr="00C03122">
        <w:rPr>
          <w:rFonts w:ascii="仿宋" w:eastAsia="仿宋" w:hAnsi="仿宋" w:cs="Times New Roman" w:hint="eastAsia"/>
          <w:color w:val="000000" w:themeColor="text1"/>
          <w:sz w:val="28"/>
          <w:szCs w:val="28"/>
        </w:rPr>
        <w:t>教育评价的统筹整合、体系建设与机制完善</w:t>
      </w:r>
      <w:r w:rsidR="006D465C">
        <w:rPr>
          <w:rFonts w:ascii="仿宋" w:eastAsia="仿宋" w:hAnsi="仿宋" w:cs="Times New Roman" w:hint="eastAsia"/>
          <w:color w:val="000000" w:themeColor="text1"/>
          <w:sz w:val="28"/>
          <w:szCs w:val="28"/>
        </w:rPr>
        <w:t>，</w:t>
      </w:r>
      <w:r w:rsidR="00C03122">
        <w:rPr>
          <w:rFonts w:ascii="仿宋" w:eastAsia="仿宋" w:hAnsi="仿宋" w:cs="Times New Roman" w:hint="eastAsia"/>
          <w:color w:val="000000" w:themeColor="text1"/>
          <w:sz w:val="28"/>
          <w:szCs w:val="28"/>
        </w:rPr>
        <w:t>进一步</w:t>
      </w:r>
      <w:r w:rsidR="00C86E7F" w:rsidRPr="00C86E7F">
        <w:rPr>
          <w:rFonts w:ascii="仿宋" w:eastAsia="仿宋" w:hAnsi="仿宋" w:cs="Times New Roman" w:hint="eastAsia"/>
          <w:color w:val="000000" w:themeColor="text1"/>
          <w:sz w:val="28"/>
          <w:szCs w:val="28"/>
        </w:rPr>
        <w:t>完善“三级四类”</w:t>
      </w:r>
      <w:r w:rsidR="00E85AA4">
        <w:rPr>
          <w:rFonts w:ascii="仿宋" w:eastAsia="仿宋" w:hAnsi="仿宋" w:cs="Times New Roman" w:hint="eastAsia"/>
          <w:color w:val="000000" w:themeColor="text1"/>
          <w:sz w:val="28"/>
          <w:szCs w:val="28"/>
        </w:rPr>
        <w:t>评价体系，</w:t>
      </w:r>
      <w:r w:rsidR="00C86E7F">
        <w:rPr>
          <w:rFonts w:ascii="仿宋" w:eastAsia="仿宋" w:hAnsi="仿宋" w:cs="Times New Roman" w:hint="eastAsia"/>
          <w:color w:val="000000" w:themeColor="text1"/>
          <w:sz w:val="28"/>
          <w:szCs w:val="28"/>
        </w:rPr>
        <w:t>完善学校评价、学生评价、教师评价变革。进一步加强学校发展规划制定、评审、实施与督导工作的整合，发挥发展</w:t>
      </w:r>
      <w:r w:rsidR="008E31CC">
        <w:rPr>
          <w:rFonts w:ascii="仿宋" w:eastAsia="仿宋" w:hAnsi="仿宋" w:cs="Times New Roman" w:hint="eastAsia"/>
          <w:color w:val="000000" w:themeColor="text1"/>
          <w:sz w:val="28"/>
          <w:szCs w:val="28"/>
        </w:rPr>
        <w:t>规划在学校工作中的引领作用。持续推进紧密型学区集团建设评估、社会对教育满意度调研</w:t>
      </w:r>
      <w:r w:rsidR="00C03122">
        <w:rPr>
          <w:rFonts w:ascii="仿宋" w:eastAsia="仿宋" w:hAnsi="仿宋" w:cs="Times New Roman" w:hint="eastAsia"/>
          <w:color w:val="000000" w:themeColor="text1"/>
          <w:sz w:val="28"/>
          <w:szCs w:val="28"/>
        </w:rPr>
        <w:t>、</w:t>
      </w:r>
      <w:r w:rsidR="008E31CC">
        <w:rPr>
          <w:rFonts w:ascii="仿宋" w:eastAsia="仿宋" w:hAnsi="仿宋" w:cs="Times New Roman" w:hint="eastAsia"/>
          <w:color w:val="000000" w:themeColor="text1"/>
          <w:sz w:val="28"/>
          <w:szCs w:val="28"/>
        </w:rPr>
        <w:t>幼儿发展测评等重点项目研究。</w:t>
      </w:r>
      <w:r w:rsidR="008E31CC">
        <w:rPr>
          <w:rFonts w:ascii="仿宋" w:eastAsia="仿宋" w:hAnsi="仿宋" w:cs="仿宋_GB2312" w:hint="eastAsia"/>
          <w:color w:val="000000" w:themeColor="text1"/>
          <w:sz w:val="28"/>
          <w:szCs w:val="28"/>
        </w:rPr>
        <w:t>高质量完成国家义务教育质量监测工作。</w:t>
      </w:r>
    </w:p>
    <w:p w14:paraId="34D23675" w14:textId="7E314C99" w:rsidR="008E31CC" w:rsidRDefault="00F13E5D" w:rsidP="008E31CC">
      <w:pPr>
        <w:spacing w:line="560" w:lineRule="exact"/>
        <w:ind w:firstLineChars="198" w:firstLine="594"/>
        <w:rPr>
          <w:rFonts w:ascii="仿宋" w:eastAsia="仿宋" w:hAnsi="仿宋" w:cs="Times New Roman"/>
          <w:color w:val="000000" w:themeColor="text1"/>
          <w:sz w:val="28"/>
          <w:szCs w:val="28"/>
        </w:rPr>
      </w:pPr>
      <w:r>
        <w:rPr>
          <w:rFonts w:ascii="楷体_GB2312" w:eastAsia="楷体_GB2312" w:hAnsi="仿宋" w:cs="仿宋_GB2312" w:hint="eastAsia"/>
          <w:color w:val="000000" w:themeColor="text1"/>
          <w:kern w:val="0"/>
          <w:sz w:val="30"/>
          <w:szCs w:val="30"/>
        </w:rPr>
        <w:t>10.</w:t>
      </w:r>
      <w:r w:rsidR="008E31CC" w:rsidRPr="008E31CC">
        <w:rPr>
          <w:rFonts w:ascii="楷体_GB2312" w:eastAsia="楷体_GB2312" w:hAnsi="仿宋" w:cs="仿宋_GB2312" w:hint="eastAsia"/>
          <w:color w:val="000000" w:themeColor="text1"/>
          <w:kern w:val="0"/>
          <w:sz w:val="30"/>
          <w:szCs w:val="30"/>
        </w:rPr>
        <w:t>深化推进办学绩效评价改革。</w:t>
      </w:r>
      <w:r w:rsidR="008E31CC" w:rsidRPr="008E31CC">
        <w:rPr>
          <w:rFonts w:ascii="仿宋" w:eastAsia="仿宋" w:hAnsi="仿宋" w:cs="Times New Roman" w:hint="eastAsia"/>
          <w:color w:val="000000" w:themeColor="text1"/>
          <w:sz w:val="28"/>
          <w:szCs w:val="28"/>
        </w:rPr>
        <w:t>根据国家和上海市最新教育政策，结合区重点工作任务，进一步完善学校办学绩效评价方案及指标。完善过程性评价、增值性评价等评价方法，高质量完成中小学（幼儿园）</w:t>
      </w:r>
      <w:r w:rsidR="008E31CC" w:rsidRPr="008E31CC">
        <w:rPr>
          <w:rFonts w:ascii="仿宋" w:eastAsia="仿宋" w:hAnsi="仿宋" w:cs="Times New Roman"/>
          <w:color w:val="000000" w:themeColor="text1"/>
          <w:sz w:val="28"/>
          <w:szCs w:val="28"/>
        </w:rPr>
        <w:t>2021</w:t>
      </w:r>
      <w:r w:rsidR="008E31CC" w:rsidRPr="008E31CC">
        <w:rPr>
          <w:rFonts w:ascii="仿宋" w:eastAsia="仿宋" w:hAnsi="仿宋" w:cs="Times New Roman" w:hint="eastAsia"/>
          <w:color w:val="000000" w:themeColor="text1"/>
          <w:sz w:val="28"/>
          <w:szCs w:val="28"/>
        </w:rPr>
        <w:t>学年办学绩效评价，以</w:t>
      </w:r>
      <w:r w:rsidR="008E31CC" w:rsidRPr="008E31CC">
        <w:rPr>
          <w:rFonts w:ascii="仿宋" w:eastAsia="仿宋" w:hAnsi="仿宋" w:cs="Times New Roman" w:hint="cs"/>
          <w:color w:val="000000" w:themeColor="text1"/>
          <w:sz w:val="28"/>
          <w:szCs w:val="28"/>
        </w:rPr>
        <w:t>“</w:t>
      </w:r>
      <w:r w:rsidR="008E31CC" w:rsidRPr="008E31CC">
        <w:rPr>
          <w:rFonts w:ascii="仿宋" w:eastAsia="仿宋" w:hAnsi="仿宋" w:cs="Times New Roman" w:hint="eastAsia"/>
          <w:color w:val="000000" w:themeColor="text1"/>
          <w:sz w:val="28"/>
          <w:szCs w:val="28"/>
        </w:rPr>
        <w:t>综合发展奖</w:t>
      </w:r>
      <w:r w:rsidR="008E31CC" w:rsidRPr="008E31CC">
        <w:rPr>
          <w:rFonts w:ascii="仿宋" w:eastAsia="仿宋" w:hAnsi="仿宋" w:cs="Times New Roman" w:hint="cs"/>
          <w:color w:val="000000" w:themeColor="text1"/>
          <w:sz w:val="28"/>
          <w:szCs w:val="28"/>
        </w:rPr>
        <w:t>”</w:t>
      </w:r>
      <w:r w:rsidR="008E31CC" w:rsidRPr="008E31CC">
        <w:rPr>
          <w:rFonts w:ascii="仿宋" w:eastAsia="仿宋" w:hAnsi="仿宋" w:cs="Times New Roman" w:hint="eastAsia"/>
          <w:color w:val="000000" w:themeColor="text1"/>
          <w:sz w:val="28"/>
          <w:szCs w:val="28"/>
        </w:rPr>
        <w:t>和</w:t>
      </w:r>
      <w:r w:rsidR="008E31CC" w:rsidRPr="008E31CC">
        <w:rPr>
          <w:rFonts w:ascii="仿宋" w:eastAsia="仿宋" w:hAnsi="仿宋" w:cs="Times New Roman" w:hint="cs"/>
          <w:color w:val="000000" w:themeColor="text1"/>
          <w:sz w:val="28"/>
          <w:szCs w:val="28"/>
        </w:rPr>
        <w:t>“</w:t>
      </w:r>
      <w:r w:rsidR="008E31CC" w:rsidRPr="008E31CC">
        <w:rPr>
          <w:rFonts w:ascii="仿宋" w:eastAsia="仿宋" w:hAnsi="仿宋" w:cs="Times New Roman" w:hint="eastAsia"/>
          <w:color w:val="000000" w:themeColor="text1"/>
          <w:sz w:val="28"/>
          <w:szCs w:val="28"/>
        </w:rPr>
        <w:t>项目发展奖</w:t>
      </w:r>
      <w:r w:rsidR="008E31CC" w:rsidRPr="008E31CC">
        <w:rPr>
          <w:rFonts w:ascii="仿宋" w:eastAsia="仿宋" w:hAnsi="仿宋" w:cs="Times New Roman" w:hint="cs"/>
          <w:color w:val="000000" w:themeColor="text1"/>
          <w:sz w:val="28"/>
          <w:szCs w:val="28"/>
        </w:rPr>
        <w:t>”</w:t>
      </w:r>
      <w:r w:rsidR="008E31CC" w:rsidRPr="008E31CC">
        <w:rPr>
          <w:rFonts w:ascii="仿宋" w:eastAsia="仿宋" w:hAnsi="仿宋" w:cs="Times New Roman" w:hint="eastAsia"/>
          <w:color w:val="000000" w:themeColor="text1"/>
          <w:sz w:val="28"/>
          <w:szCs w:val="28"/>
        </w:rPr>
        <w:t>激励学校优质发展。完善绩效评价数</w:t>
      </w:r>
      <w:r w:rsidR="008E31CC">
        <w:rPr>
          <w:rFonts w:ascii="仿宋" w:eastAsia="仿宋" w:hAnsi="仿宋" w:cs="Times New Roman" w:hint="eastAsia"/>
          <w:color w:val="000000" w:themeColor="text1"/>
          <w:sz w:val="28"/>
          <w:szCs w:val="28"/>
        </w:rPr>
        <w:t>据挖掘，升级区域、街镇、集团和学校办学绩效评价报告。做好绩效数据应用、分析与</w:t>
      </w:r>
      <w:r w:rsidR="008E31CC" w:rsidRPr="008E31CC">
        <w:rPr>
          <w:rFonts w:ascii="仿宋" w:eastAsia="仿宋" w:hAnsi="仿宋" w:cs="Times New Roman" w:hint="eastAsia"/>
          <w:color w:val="000000" w:themeColor="text1"/>
          <w:sz w:val="28"/>
          <w:szCs w:val="28"/>
        </w:rPr>
        <w:t>反馈工作，周期性实施评价数据的常态化解读、分析与诊断，为促进学生全面发展、学校工作改进和区域教育管理精细化提供精准数据服务。</w:t>
      </w:r>
    </w:p>
    <w:p w14:paraId="51E88269" w14:textId="7F7FE630" w:rsidR="00BF633F" w:rsidRPr="00F13E5D" w:rsidRDefault="00BF633F" w:rsidP="008E31CC">
      <w:pPr>
        <w:spacing w:line="560" w:lineRule="exact"/>
        <w:ind w:firstLineChars="198" w:firstLine="594"/>
        <w:rPr>
          <w:rFonts w:ascii="黑体" w:eastAsia="黑体" w:hAnsi="黑体"/>
          <w:color w:val="000000" w:themeColor="text1"/>
          <w:sz w:val="30"/>
          <w:szCs w:val="30"/>
        </w:rPr>
      </w:pPr>
      <w:r w:rsidRPr="00F13E5D">
        <w:rPr>
          <w:rFonts w:ascii="黑体" w:eastAsia="黑体" w:hAnsi="黑体" w:hint="eastAsia"/>
          <w:color w:val="000000" w:themeColor="text1"/>
          <w:sz w:val="30"/>
          <w:szCs w:val="30"/>
        </w:rPr>
        <w:t>五、</w:t>
      </w:r>
      <w:r w:rsidR="00F13E5D">
        <w:rPr>
          <w:rFonts w:ascii="黑体" w:eastAsia="黑体" w:hAnsi="黑体" w:hint="eastAsia"/>
          <w:color w:val="000000" w:themeColor="text1"/>
          <w:sz w:val="30"/>
          <w:szCs w:val="30"/>
        </w:rPr>
        <w:t>强化专业支持体系</w:t>
      </w:r>
    </w:p>
    <w:p w14:paraId="4856EB39" w14:textId="30758154" w:rsidR="0016330C" w:rsidRDefault="00F13E5D" w:rsidP="00B81E59">
      <w:pPr>
        <w:spacing w:line="560" w:lineRule="exact"/>
        <w:ind w:firstLine="480"/>
        <w:rPr>
          <w:rFonts w:ascii="仿宋" w:eastAsia="仿宋" w:hAnsi="仿宋" w:cs="Times New Roman"/>
          <w:color w:val="000000" w:themeColor="text1"/>
          <w:sz w:val="28"/>
          <w:szCs w:val="28"/>
        </w:rPr>
      </w:pPr>
      <w:r>
        <w:rPr>
          <w:rFonts w:ascii="楷体_GB2312" w:eastAsia="楷体_GB2312" w:hAnsi="仿宋" w:cs="仿宋_GB2312" w:hint="eastAsia"/>
          <w:color w:val="000000" w:themeColor="text1"/>
          <w:kern w:val="0"/>
          <w:sz w:val="30"/>
          <w:szCs w:val="30"/>
        </w:rPr>
        <w:t>11.</w:t>
      </w:r>
      <w:r w:rsidR="00BF633F" w:rsidRPr="00F13E5D">
        <w:rPr>
          <w:rFonts w:ascii="楷体_GB2312" w:eastAsia="楷体_GB2312" w:hAnsi="仿宋" w:cs="仿宋_GB2312" w:hint="eastAsia"/>
          <w:color w:val="000000" w:themeColor="text1"/>
          <w:kern w:val="0"/>
          <w:sz w:val="30"/>
          <w:szCs w:val="30"/>
        </w:rPr>
        <w:t>加强督学队伍建设。</w:t>
      </w:r>
      <w:r w:rsidR="0016330C" w:rsidRPr="0016330C">
        <w:rPr>
          <w:rFonts w:ascii="仿宋" w:eastAsia="仿宋" w:hAnsi="仿宋" w:cs="Times New Roman" w:hint="eastAsia"/>
          <w:color w:val="000000" w:themeColor="text1"/>
          <w:sz w:val="28"/>
          <w:szCs w:val="28"/>
        </w:rPr>
        <w:t>加强专职督学和兼职督学的选拔聘用，完善专职督学及兼职督学的考核制度，注重过程管理，发挥好考核评价激励的作用。从提高政治站</w:t>
      </w:r>
      <w:r w:rsidR="0016330C">
        <w:rPr>
          <w:rFonts w:ascii="仿宋" w:eastAsia="仿宋" w:hAnsi="仿宋" w:cs="Times New Roman" w:hint="eastAsia"/>
          <w:color w:val="000000" w:themeColor="text1"/>
          <w:sz w:val="28"/>
          <w:szCs w:val="28"/>
        </w:rPr>
        <w:t>位</w:t>
      </w:r>
      <w:r w:rsidR="00EF78B3">
        <w:rPr>
          <w:rFonts w:ascii="仿宋" w:eastAsia="仿宋" w:hAnsi="仿宋" w:cs="Times New Roman" w:hint="eastAsia"/>
          <w:color w:val="000000" w:themeColor="text1"/>
          <w:sz w:val="28"/>
          <w:szCs w:val="28"/>
        </w:rPr>
        <w:t>、</w:t>
      </w:r>
      <w:r w:rsidR="0016330C">
        <w:rPr>
          <w:rFonts w:ascii="仿宋" w:eastAsia="仿宋" w:hAnsi="仿宋" w:cs="Times New Roman" w:hint="eastAsia"/>
          <w:color w:val="000000" w:themeColor="text1"/>
          <w:sz w:val="28"/>
          <w:szCs w:val="28"/>
        </w:rPr>
        <w:t>讲规矩</w:t>
      </w:r>
      <w:r w:rsidR="00EF78B3">
        <w:rPr>
          <w:rFonts w:ascii="仿宋" w:eastAsia="仿宋" w:hAnsi="仿宋" w:cs="Times New Roman" w:hint="eastAsia"/>
          <w:color w:val="000000" w:themeColor="text1"/>
          <w:sz w:val="28"/>
          <w:szCs w:val="28"/>
        </w:rPr>
        <w:t>、</w:t>
      </w:r>
      <w:r w:rsidR="0016330C">
        <w:rPr>
          <w:rFonts w:ascii="仿宋" w:eastAsia="仿宋" w:hAnsi="仿宋" w:cs="Times New Roman" w:hint="eastAsia"/>
          <w:color w:val="000000" w:themeColor="text1"/>
          <w:sz w:val="28"/>
          <w:szCs w:val="28"/>
        </w:rPr>
        <w:t>提能力等角度提高责任督学指导服务</w:t>
      </w:r>
      <w:r w:rsidR="0016330C" w:rsidRPr="0016330C">
        <w:rPr>
          <w:rFonts w:ascii="仿宋" w:eastAsia="仿宋" w:hAnsi="仿宋" w:cs="Times New Roman" w:hint="eastAsia"/>
          <w:color w:val="000000" w:themeColor="text1"/>
          <w:sz w:val="28"/>
          <w:szCs w:val="28"/>
        </w:rPr>
        <w:t>学校的能力。开展督学资格申请人员</w:t>
      </w:r>
      <w:r w:rsidR="0016330C" w:rsidRPr="0016330C">
        <w:rPr>
          <w:rFonts w:ascii="仿宋" w:eastAsia="仿宋" w:hAnsi="仿宋" w:cs="Times New Roman"/>
          <w:color w:val="000000" w:themeColor="text1"/>
          <w:sz w:val="28"/>
          <w:szCs w:val="28"/>
        </w:rPr>
        <w:t>2022</w:t>
      </w:r>
      <w:r w:rsidR="0016330C" w:rsidRPr="0016330C">
        <w:rPr>
          <w:rFonts w:ascii="仿宋" w:eastAsia="仿宋" w:hAnsi="仿宋" w:cs="Times New Roman" w:hint="eastAsia"/>
          <w:color w:val="000000" w:themeColor="text1"/>
          <w:sz w:val="28"/>
          <w:szCs w:val="28"/>
        </w:rPr>
        <w:t>年度培训和认定工作，做好专兼职督学业务培训。推选督学加入上海市教育学会教育督导专委会，搭建平台促进督学能力不断提升。</w:t>
      </w:r>
    </w:p>
    <w:p w14:paraId="2C037CA3" w14:textId="26D9ED5C" w:rsidR="00BF633F" w:rsidRDefault="00F13E5D" w:rsidP="00B81E59">
      <w:pPr>
        <w:spacing w:line="560" w:lineRule="exact"/>
        <w:ind w:firstLine="480"/>
        <w:rPr>
          <w:rFonts w:ascii="仿宋" w:eastAsia="仿宋" w:hAnsi="仿宋" w:cs="Times New Roman"/>
          <w:color w:val="000000" w:themeColor="text1"/>
          <w:sz w:val="28"/>
          <w:szCs w:val="28"/>
        </w:rPr>
      </w:pPr>
      <w:r>
        <w:rPr>
          <w:rFonts w:ascii="楷体_GB2312" w:eastAsia="楷体_GB2312" w:hAnsi="仿宋" w:cs="仿宋_GB2312" w:hint="eastAsia"/>
          <w:color w:val="000000" w:themeColor="text1"/>
          <w:kern w:val="0"/>
          <w:sz w:val="30"/>
          <w:szCs w:val="30"/>
        </w:rPr>
        <w:t>12.</w:t>
      </w:r>
      <w:r w:rsidR="00BF633F" w:rsidRPr="00F13E5D">
        <w:rPr>
          <w:rFonts w:ascii="楷体_GB2312" w:eastAsia="楷体_GB2312" w:hAnsi="仿宋" w:cs="仿宋_GB2312" w:hint="eastAsia"/>
          <w:color w:val="000000" w:themeColor="text1"/>
          <w:kern w:val="0"/>
          <w:sz w:val="30"/>
          <w:szCs w:val="30"/>
        </w:rPr>
        <w:t>加强教育督导研究。</w:t>
      </w:r>
      <w:r w:rsidR="00BF633F">
        <w:rPr>
          <w:rFonts w:ascii="仿宋" w:eastAsia="仿宋" w:hAnsi="仿宋" w:cs="Times New Roman" w:hint="eastAsia"/>
          <w:color w:val="000000" w:themeColor="text1"/>
          <w:sz w:val="28"/>
          <w:szCs w:val="28"/>
        </w:rPr>
        <w:t>加强督导理论与课题研究，继续做好《闵行教育督导》电子专报的编制工作。组织督学积极撰写案例，</w:t>
      </w:r>
      <w:r w:rsidR="008059F8">
        <w:rPr>
          <w:rFonts w:ascii="仿宋" w:eastAsia="仿宋" w:hAnsi="仿宋" w:cs="Times New Roman" w:hint="eastAsia"/>
          <w:color w:val="000000" w:themeColor="text1"/>
          <w:sz w:val="28"/>
          <w:szCs w:val="28"/>
        </w:rPr>
        <w:t>积极</w:t>
      </w:r>
      <w:r w:rsidR="00BF633F">
        <w:rPr>
          <w:rFonts w:ascii="仿宋" w:eastAsia="仿宋" w:hAnsi="仿宋" w:cs="Times New Roman" w:hint="eastAsia"/>
          <w:color w:val="000000" w:themeColor="text1"/>
          <w:sz w:val="28"/>
          <w:szCs w:val="28"/>
        </w:rPr>
        <w:t>参加上海市责任督学优秀案例评选。</w:t>
      </w:r>
      <w:r w:rsidR="0016330C">
        <w:rPr>
          <w:rFonts w:ascii="仿宋" w:eastAsia="仿宋" w:hAnsi="仿宋" w:cs="Times New Roman" w:hint="eastAsia"/>
          <w:color w:val="000000" w:themeColor="text1"/>
          <w:sz w:val="28"/>
          <w:szCs w:val="28"/>
        </w:rPr>
        <w:t>积极筹办第五届</w:t>
      </w:r>
      <w:r w:rsidR="00BF633F">
        <w:rPr>
          <w:rFonts w:ascii="仿宋" w:eastAsia="仿宋" w:hAnsi="仿宋" w:cs="Times New Roman" w:hint="eastAsia"/>
          <w:color w:val="000000" w:themeColor="text1"/>
          <w:sz w:val="28"/>
          <w:szCs w:val="28"/>
        </w:rPr>
        <w:t>“长三角基于大数据的区域教育评价变革论坛”，</w:t>
      </w:r>
      <w:r w:rsidR="0016330C">
        <w:rPr>
          <w:rFonts w:ascii="仿宋" w:eastAsia="仿宋" w:hAnsi="仿宋" w:cs="Times New Roman" w:hint="eastAsia"/>
          <w:color w:val="000000" w:themeColor="text1"/>
          <w:sz w:val="28"/>
          <w:szCs w:val="28"/>
        </w:rPr>
        <w:t>深化区域间教育评价改革的探索与交流</w:t>
      </w:r>
      <w:r w:rsidR="006D465C">
        <w:rPr>
          <w:rFonts w:ascii="仿宋" w:eastAsia="仿宋" w:hAnsi="仿宋" w:cs="Times New Roman" w:hint="eastAsia"/>
          <w:color w:val="000000" w:themeColor="text1"/>
          <w:sz w:val="28"/>
          <w:szCs w:val="28"/>
        </w:rPr>
        <w:t>。</w:t>
      </w:r>
      <w:r w:rsidR="0016330C">
        <w:rPr>
          <w:rFonts w:ascii="仿宋" w:eastAsia="仿宋" w:hAnsi="仿宋" w:cs="Times New Roman" w:hint="eastAsia"/>
          <w:color w:val="000000" w:themeColor="text1"/>
          <w:sz w:val="28"/>
          <w:szCs w:val="28"/>
        </w:rPr>
        <w:t>充分发挥“督学智库”专家的理论指导和专业引领作用，为区域教育督导献计献策、指导释义。</w:t>
      </w:r>
    </w:p>
    <w:tbl>
      <w:tblPr>
        <w:tblpPr w:leftFromText="180" w:rightFromText="180" w:vertAnchor="text" w:horzAnchor="margin" w:tblpY="5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4373"/>
        <w:gridCol w:w="285"/>
      </w:tblGrid>
      <w:tr w:rsidR="00642382" w:rsidRPr="00D73634" w14:paraId="79840571" w14:textId="77777777" w:rsidTr="00642382">
        <w:tc>
          <w:tcPr>
            <w:tcW w:w="8516" w:type="dxa"/>
            <w:gridSpan w:val="3"/>
            <w:tcBorders>
              <w:top w:val="single" w:sz="12" w:space="0" w:color="auto"/>
              <w:left w:val="nil"/>
              <w:bottom w:val="single" w:sz="4" w:space="0" w:color="auto"/>
              <w:right w:val="nil"/>
            </w:tcBorders>
          </w:tcPr>
          <w:p w14:paraId="531220E0" w14:textId="77777777" w:rsidR="00642382" w:rsidRPr="00D73634" w:rsidRDefault="00642382" w:rsidP="00642382">
            <w:pPr>
              <w:spacing w:line="560" w:lineRule="exact"/>
              <w:rPr>
                <w:rFonts w:ascii="仿宋_GB2312" w:eastAsia="仿宋_GB2312" w:hint="eastAsia"/>
                <w:sz w:val="30"/>
                <w:szCs w:val="30"/>
              </w:rPr>
            </w:pPr>
            <w:r w:rsidRPr="00D73634">
              <w:rPr>
                <w:rFonts w:ascii="仿宋_GB2312" w:eastAsia="仿宋_GB2312" w:hint="eastAsia"/>
                <w:sz w:val="30"/>
                <w:szCs w:val="30"/>
              </w:rPr>
              <w:t>抄送：上海市人民政府教育督导室，闵行区人民政府办公室。</w:t>
            </w:r>
          </w:p>
        </w:tc>
      </w:tr>
      <w:tr w:rsidR="00642382" w:rsidRPr="00D73634" w14:paraId="0FEA3A15" w14:textId="77777777" w:rsidTr="00642382">
        <w:tc>
          <w:tcPr>
            <w:tcW w:w="3858" w:type="dxa"/>
            <w:tcBorders>
              <w:left w:val="nil"/>
              <w:bottom w:val="single" w:sz="12" w:space="0" w:color="auto"/>
              <w:right w:val="nil"/>
            </w:tcBorders>
          </w:tcPr>
          <w:p w14:paraId="58D1B89C" w14:textId="001FA8E3" w:rsidR="00642382" w:rsidRPr="00D73634" w:rsidRDefault="00642382" w:rsidP="008B7755">
            <w:pPr>
              <w:spacing w:line="560" w:lineRule="exact"/>
              <w:rPr>
                <w:rFonts w:ascii="仿宋_GB2312" w:eastAsia="仿宋_GB2312" w:hint="eastAsia"/>
                <w:sz w:val="30"/>
                <w:szCs w:val="30"/>
              </w:rPr>
            </w:pPr>
            <w:r w:rsidRPr="00D73634">
              <w:rPr>
                <w:rFonts w:ascii="仿宋_GB2312" w:eastAsia="仿宋_GB2312" w:hint="eastAsia"/>
                <w:sz w:val="30"/>
                <w:szCs w:val="30"/>
              </w:rPr>
              <w:t>闵行区教育</w:t>
            </w:r>
            <w:r w:rsidR="008B7755">
              <w:rPr>
                <w:rFonts w:ascii="仿宋_GB2312" w:eastAsia="仿宋_GB2312" w:hint="eastAsia"/>
                <w:sz w:val="30"/>
                <w:szCs w:val="30"/>
              </w:rPr>
              <w:t>督导委员办公室</w:t>
            </w:r>
          </w:p>
        </w:tc>
        <w:tc>
          <w:tcPr>
            <w:tcW w:w="4373" w:type="dxa"/>
            <w:tcBorders>
              <w:left w:val="nil"/>
              <w:bottom w:val="single" w:sz="12" w:space="0" w:color="auto"/>
              <w:right w:val="nil"/>
            </w:tcBorders>
          </w:tcPr>
          <w:p w14:paraId="00A41C8E" w14:textId="3AC60BC2" w:rsidR="00642382" w:rsidRPr="00D73634" w:rsidRDefault="00642382" w:rsidP="00642382">
            <w:pPr>
              <w:wordWrap w:val="0"/>
              <w:spacing w:line="560" w:lineRule="exact"/>
              <w:jc w:val="right"/>
              <w:rPr>
                <w:rFonts w:ascii="仿宋_GB2312" w:eastAsia="仿宋_GB2312" w:hint="eastAsia"/>
                <w:sz w:val="30"/>
                <w:szCs w:val="30"/>
              </w:rPr>
            </w:pPr>
            <w:r w:rsidRPr="00D73634">
              <w:rPr>
                <w:rFonts w:ascii="仿宋_GB2312" w:eastAsia="仿宋_GB2312" w:hint="eastAsia"/>
                <w:sz w:val="30"/>
                <w:szCs w:val="30"/>
              </w:rPr>
              <w:t>202</w:t>
            </w:r>
            <w:r>
              <w:rPr>
                <w:rFonts w:ascii="仿宋_GB2312" w:eastAsia="仿宋_GB2312" w:hint="eastAsia"/>
                <w:sz w:val="30"/>
                <w:szCs w:val="30"/>
              </w:rPr>
              <w:t>2</w:t>
            </w:r>
            <w:r w:rsidRPr="00D73634">
              <w:rPr>
                <w:rFonts w:ascii="仿宋_GB2312" w:eastAsia="仿宋_GB2312" w:hint="eastAsia"/>
                <w:sz w:val="30"/>
                <w:szCs w:val="30"/>
              </w:rPr>
              <w:t>年</w:t>
            </w:r>
            <w:r>
              <w:rPr>
                <w:rFonts w:ascii="仿宋_GB2312" w:eastAsia="仿宋_GB2312" w:hint="eastAsia"/>
                <w:sz w:val="30"/>
                <w:szCs w:val="30"/>
              </w:rPr>
              <w:t>3</w:t>
            </w:r>
            <w:r w:rsidRPr="00D73634">
              <w:rPr>
                <w:rFonts w:ascii="仿宋_GB2312" w:eastAsia="仿宋_GB2312" w:hint="eastAsia"/>
                <w:sz w:val="30"/>
                <w:szCs w:val="30"/>
              </w:rPr>
              <w:t>月</w:t>
            </w:r>
            <w:r w:rsidR="008B7755">
              <w:rPr>
                <w:rFonts w:ascii="仿宋_GB2312" w:eastAsia="仿宋_GB2312" w:hint="eastAsia"/>
                <w:sz w:val="30"/>
                <w:szCs w:val="30"/>
              </w:rPr>
              <w:t>2</w:t>
            </w:r>
            <w:r w:rsidRPr="00D73634">
              <w:rPr>
                <w:rFonts w:ascii="仿宋_GB2312" w:eastAsia="仿宋_GB2312" w:hint="eastAsia"/>
                <w:sz w:val="30"/>
                <w:szCs w:val="30"/>
              </w:rPr>
              <w:t>日印发</w:t>
            </w:r>
          </w:p>
        </w:tc>
        <w:tc>
          <w:tcPr>
            <w:tcW w:w="285" w:type="dxa"/>
            <w:tcBorders>
              <w:left w:val="nil"/>
              <w:bottom w:val="single" w:sz="12" w:space="0" w:color="auto"/>
              <w:right w:val="nil"/>
            </w:tcBorders>
          </w:tcPr>
          <w:p w14:paraId="32E82BEF" w14:textId="77777777" w:rsidR="00642382" w:rsidRPr="00D73634" w:rsidRDefault="00642382" w:rsidP="00642382">
            <w:pPr>
              <w:spacing w:line="560" w:lineRule="exact"/>
              <w:ind w:rightChars="171" w:right="359"/>
              <w:jc w:val="right"/>
              <w:rPr>
                <w:rFonts w:ascii="仿宋_GB2312" w:eastAsia="仿宋_GB2312" w:hint="eastAsia"/>
                <w:sz w:val="30"/>
                <w:szCs w:val="30"/>
              </w:rPr>
            </w:pPr>
          </w:p>
        </w:tc>
      </w:tr>
    </w:tbl>
    <w:p w14:paraId="2A907041" w14:textId="14EF615A" w:rsidR="00642382" w:rsidRPr="00BF633F" w:rsidRDefault="00F13E5D" w:rsidP="00642382">
      <w:pPr>
        <w:spacing w:line="560" w:lineRule="exact"/>
        <w:ind w:firstLine="480"/>
      </w:pPr>
      <w:r>
        <w:rPr>
          <w:rFonts w:ascii="楷体_GB2312" w:eastAsia="楷体_GB2312" w:hAnsi="仿宋" w:cs="仿宋_GB2312" w:hint="eastAsia"/>
          <w:color w:val="000000" w:themeColor="text1"/>
          <w:kern w:val="0"/>
          <w:sz w:val="30"/>
          <w:szCs w:val="30"/>
        </w:rPr>
        <w:t>13.</w:t>
      </w:r>
      <w:r w:rsidR="000E707E" w:rsidRPr="000E707E">
        <w:rPr>
          <w:rFonts w:ascii="楷体_GB2312" w:eastAsia="楷体_GB2312" w:hAnsi="仿宋" w:cs="仿宋_GB2312" w:hint="eastAsia"/>
          <w:color w:val="000000" w:themeColor="text1"/>
          <w:kern w:val="0"/>
          <w:sz w:val="30"/>
          <w:szCs w:val="30"/>
        </w:rPr>
        <w:t>推进教育督导信息化工作。</w:t>
      </w:r>
      <w:r w:rsidR="000E707E" w:rsidRPr="000E707E">
        <w:rPr>
          <w:rFonts w:ascii="仿宋" w:eastAsia="仿宋" w:hAnsi="仿宋" w:cs="仿宋_GB2312" w:hint="eastAsia"/>
          <w:color w:val="000000" w:themeColor="text1"/>
          <w:kern w:val="0"/>
          <w:sz w:val="28"/>
          <w:szCs w:val="28"/>
        </w:rPr>
        <w:t>依托区域</w:t>
      </w:r>
      <w:r w:rsidR="000E707E" w:rsidRPr="000E707E">
        <w:rPr>
          <w:rFonts w:ascii="仿宋" w:eastAsia="仿宋" w:hAnsi="仿宋" w:cs="仿宋_GB2312" w:hint="cs"/>
          <w:color w:val="000000" w:themeColor="text1"/>
          <w:kern w:val="0"/>
          <w:sz w:val="28"/>
          <w:szCs w:val="28"/>
        </w:rPr>
        <w:t>“</w:t>
      </w:r>
      <w:r w:rsidR="000E707E" w:rsidRPr="000E707E">
        <w:rPr>
          <w:rFonts w:ascii="仿宋" w:eastAsia="仿宋" w:hAnsi="仿宋" w:cs="仿宋_GB2312" w:hint="eastAsia"/>
          <w:color w:val="000000" w:themeColor="text1"/>
          <w:kern w:val="0"/>
          <w:sz w:val="28"/>
          <w:szCs w:val="28"/>
        </w:rPr>
        <w:t>智慧教育</w:t>
      </w:r>
      <w:r w:rsidR="000E707E" w:rsidRPr="000E707E">
        <w:rPr>
          <w:rFonts w:ascii="仿宋" w:eastAsia="仿宋" w:hAnsi="仿宋" w:cs="仿宋_GB2312" w:hint="cs"/>
          <w:color w:val="000000" w:themeColor="text1"/>
          <w:kern w:val="0"/>
          <w:sz w:val="28"/>
          <w:szCs w:val="28"/>
        </w:rPr>
        <w:t>”</w:t>
      </w:r>
      <w:r w:rsidR="000E707E" w:rsidRPr="000E707E">
        <w:rPr>
          <w:rFonts w:ascii="仿宋" w:eastAsia="仿宋" w:hAnsi="仿宋" w:cs="仿宋_GB2312" w:hint="eastAsia"/>
          <w:color w:val="000000" w:themeColor="text1"/>
          <w:kern w:val="0"/>
          <w:sz w:val="28"/>
          <w:szCs w:val="28"/>
        </w:rPr>
        <w:t>项目，架构更加科学有效的教育督导信息化</w:t>
      </w:r>
      <w:r w:rsidR="002520BA">
        <w:rPr>
          <w:rFonts w:ascii="仿宋" w:eastAsia="仿宋" w:hAnsi="仿宋" w:cs="仿宋_GB2312" w:hint="eastAsia"/>
          <w:color w:val="000000" w:themeColor="text1"/>
          <w:kern w:val="0"/>
          <w:sz w:val="28"/>
          <w:szCs w:val="28"/>
        </w:rPr>
        <w:t>系统</w:t>
      </w:r>
      <w:r w:rsidR="000E707E" w:rsidRPr="000E707E">
        <w:rPr>
          <w:rFonts w:ascii="仿宋" w:eastAsia="仿宋" w:hAnsi="仿宋" w:cs="仿宋_GB2312" w:hint="eastAsia"/>
          <w:color w:val="000000" w:themeColor="text1"/>
          <w:kern w:val="0"/>
          <w:sz w:val="28"/>
          <w:szCs w:val="28"/>
        </w:rPr>
        <w:t>。提升教育督导信息化平台的集成度和智能化水平。持续打通学校综合督导、学校办学绩效评价、学区化集团化评估、街镇督政等各类督导业务和评估数据，完善数据按需提取、分类统计、即时比对、精准跟踪等统计分析功能。不断扩展平台数据挖掘功能，加强平台数据的可视化水平，满足各类人群的平台使用需求，提升平台使用成效，促进平台服务于区域和学校工作改进，更好地适应新时代教育发展的需要。</w:t>
      </w:r>
    </w:p>
    <w:sectPr w:rsidR="00642382" w:rsidRPr="00BF633F" w:rsidSect="00C45668">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2402" w14:textId="77777777" w:rsidR="00B75461" w:rsidRDefault="00B75461" w:rsidP="0088593A">
      <w:r>
        <w:separator/>
      </w:r>
    </w:p>
  </w:endnote>
  <w:endnote w:type="continuationSeparator" w:id="0">
    <w:p w14:paraId="086A0324" w14:textId="77777777" w:rsidR="00B75461" w:rsidRDefault="00B75461" w:rsidP="0088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20658"/>
      <w:docPartObj>
        <w:docPartGallery w:val="Page Numbers (Bottom of Page)"/>
        <w:docPartUnique/>
      </w:docPartObj>
    </w:sdtPr>
    <w:sdtEndPr/>
    <w:sdtContent>
      <w:p w14:paraId="426BD782" w14:textId="6FB64F23" w:rsidR="0088593A" w:rsidRDefault="0088593A">
        <w:pPr>
          <w:pStyle w:val="a4"/>
          <w:jc w:val="center"/>
        </w:pPr>
        <w:r>
          <w:fldChar w:fldCharType="begin"/>
        </w:r>
        <w:r>
          <w:instrText>PAGE   \* MERGEFORMAT</w:instrText>
        </w:r>
        <w:r>
          <w:fldChar w:fldCharType="separate"/>
        </w:r>
        <w:r w:rsidR="00B75461" w:rsidRPr="00B75461">
          <w:rPr>
            <w:noProof/>
            <w:lang w:val="zh-CN"/>
          </w:rPr>
          <w:t>1</w:t>
        </w:r>
        <w:r>
          <w:fldChar w:fldCharType="end"/>
        </w:r>
      </w:p>
    </w:sdtContent>
  </w:sdt>
  <w:p w14:paraId="37E95936" w14:textId="77777777" w:rsidR="0088593A" w:rsidRDefault="008859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1FF3E" w14:textId="77777777" w:rsidR="00B75461" w:rsidRDefault="00B75461" w:rsidP="0088593A">
      <w:r>
        <w:separator/>
      </w:r>
    </w:p>
  </w:footnote>
  <w:footnote w:type="continuationSeparator" w:id="0">
    <w:p w14:paraId="041C10A8" w14:textId="77777777" w:rsidR="00B75461" w:rsidRDefault="00B75461" w:rsidP="0088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3F"/>
    <w:rsid w:val="000213EA"/>
    <w:rsid w:val="000941DA"/>
    <w:rsid w:val="000E707E"/>
    <w:rsid w:val="0016330C"/>
    <w:rsid w:val="001B0864"/>
    <w:rsid w:val="00232F18"/>
    <w:rsid w:val="002501DC"/>
    <w:rsid w:val="00251575"/>
    <w:rsid w:val="002520BA"/>
    <w:rsid w:val="003B3FBA"/>
    <w:rsid w:val="003C59D1"/>
    <w:rsid w:val="00403758"/>
    <w:rsid w:val="005F17E8"/>
    <w:rsid w:val="00642382"/>
    <w:rsid w:val="0065753B"/>
    <w:rsid w:val="006D465C"/>
    <w:rsid w:val="00707293"/>
    <w:rsid w:val="00714C99"/>
    <w:rsid w:val="00797977"/>
    <w:rsid w:val="008059F8"/>
    <w:rsid w:val="00807ECB"/>
    <w:rsid w:val="00830EE1"/>
    <w:rsid w:val="00874DF8"/>
    <w:rsid w:val="0088593A"/>
    <w:rsid w:val="008B7755"/>
    <w:rsid w:val="008D0B93"/>
    <w:rsid w:val="008E1DD1"/>
    <w:rsid w:val="008E31CC"/>
    <w:rsid w:val="00904E8A"/>
    <w:rsid w:val="00B51170"/>
    <w:rsid w:val="00B75461"/>
    <w:rsid w:val="00B80E41"/>
    <w:rsid w:val="00B81E59"/>
    <w:rsid w:val="00BC535D"/>
    <w:rsid w:val="00BF633F"/>
    <w:rsid w:val="00C03122"/>
    <w:rsid w:val="00C45668"/>
    <w:rsid w:val="00C86E7F"/>
    <w:rsid w:val="00D24417"/>
    <w:rsid w:val="00D72E41"/>
    <w:rsid w:val="00D93809"/>
    <w:rsid w:val="00E7721C"/>
    <w:rsid w:val="00E85AA4"/>
    <w:rsid w:val="00EB57B3"/>
    <w:rsid w:val="00EC60E2"/>
    <w:rsid w:val="00EF78B3"/>
    <w:rsid w:val="00F13E5D"/>
    <w:rsid w:val="00F2691F"/>
    <w:rsid w:val="00F6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93A"/>
    <w:rPr>
      <w:sz w:val="18"/>
      <w:szCs w:val="18"/>
    </w:rPr>
  </w:style>
  <w:style w:type="paragraph" w:styleId="a4">
    <w:name w:val="footer"/>
    <w:basedOn w:val="a"/>
    <w:link w:val="Char0"/>
    <w:uiPriority w:val="99"/>
    <w:unhideWhenUsed/>
    <w:rsid w:val="0088593A"/>
    <w:pPr>
      <w:tabs>
        <w:tab w:val="center" w:pos="4153"/>
        <w:tab w:val="right" w:pos="8306"/>
      </w:tabs>
      <w:snapToGrid w:val="0"/>
      <w:jc w:val="left"/>
    </w:pPr>
    <w:rPr>
      <w:sz w:val="18"/>
      <w:szCs w:val="18"/>
    </w:rPr>
  </w:style>
  <w:style w:type="character" w:customStyle="1" w:styleId="Char0">
    <w:name w:val="页脚 Char"/>
    <w:basedOn w:val="a0"/>
    <w:link w:val="a4"/>
    <w:uiPriority w:val="99"/>
    <w:rsid w:val="0088593A"/>
    <w:rPr>
      <w:sz w:val="18"/>
      <w:szCs w:val="18"/>
    </w:rPr>
  </w:style>
  <w:style w:type="paragraph" w:styleId="a5">
    <w:name w:val="Balloon Text"/>
    <w:basedOn w:val="a"/>
    <w:link w:val="Char1"/>
    <w:uiPriority w:val="99"/>
    <w:semiHidden/>
    <w:unhideWhenUsed/>
    <w:rsid w:val="008D0B93"/>
    <w:rPr>
      <w:sz w:val="18"/>
      <w:szCs w:val="18"/>
    </w:rPr>
  </w:style>
  <w:style w:type="character" w:customStyle="1" w:styleId="Char1">
    <w:name w:val="批注框文本 Char"/>
    <w:basedOn w:val="a0"/>
    <w:link w:val="a5"/>
    <w:uiPriority w:val="99"/>
    <w:semiHidden/>
    <w:rsid w:val="008D0B93"/>
    <w:rPr>
      <w:sz w:val="18"/>
      <w:szCs w:val="18"/>
    </w:rPr>
  </w:style>
  <w:style w:type="paragraph" w:styleId="a6">
    <w:name w:val="Normal (Web)"/>
    <w:basedOn w:val="a"/>
    <w:uiPriority w:val="99"/>
    <w:rsid w:val="00642382"/>
    <w:pPr>
      <w:widowControl/>
      <w:spacing w:before="100" w:beforeAutospacing="1" w:after="100" w:afterAutospacing="1"/>
      <w:jc w:val="left"/>
    </w:pPr>
    <w:rPr>
      <w:rFonts w:ascii="宋体" w:eastAsia="宋体" w:hAnsi="宋体"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93A"/>
    <w:rPr>
      <w:sz w:val="18"/>
      <w:szCs w:val="18"/>
    </w:rPr>
  </w:style>
  <w:style w:type="paragraph" w:styleId="a4">
    <w:name w:val="footer"/>
    <w:basedOn w:val="a"/>
    <w:link w:val="Char0"/>
    <w:uiPriority w:val="99"/>
    <w:unhideWhenUsed/>
    <w:rsid w:val="0088593A"/>
    <w:pPr>
      <w:tabs>
        <w:tab w:val="center" w:pos="4153"/>
        <w:tab w:val="right" w:pos="8306"/>
      </w:tabs>
      <w:snapToGrid w:val="0"/>
      <w:jc w:val="left"/>
    </w:pPr>
    <w:rPr>
      <w:sz w:val="18"/>
      <w:szCs w:val="18"/>
    </w:rPr>
  </w:style>
  <w:style w:type="character" w:customStyle="1" w:styleId="Char0">
    <w:name w:val="页脚 Char"/>
    <w:basedOn w:val="a0"/>
    <w:link w:val="a4"/>
    <w:uiPriority w:val="99"/>
    <w:rsid w:val="0088593A"/>
    <w:rPr>
      <w:sz w:val="18"/>
      <w:szCs w:val="18"/>
    </w:rPr>
  </w:style>
  <w:style w:type="paragraph" w:styleId="a5">
    <w:name w:val="Balloon Text"/>
    <w:basedOn w:val="a"/>
    <w:link w:val="Char1"/>
    <w:uiPriority w:val="99"/>
    <w:semiHidden/>
    <w:unhideWhenUsed/>
    <w:rsid w:val="008D0B93"/>
    <w:rPr>
      <w:sz w:val="18"/>
      <w:szCs w:val="18"/>
    </w:rPr>
  </w:style>
  <w:style w:type="character" w:customStyle="1" w:styleId="Char1">
    <w:name w:val="批注框文本 Char"/>
    <w:basedOn w:val="a0"/>
    <w:link w:val="a5"/>
    <w:uiPriority w:val="99"/>
    <w:semiHidden/>
    <w:rsid w:val="008D0B93"/>
    <w:rPr>
      <w:sz w:val="18"/>
      <w:szCs w:val="18"/>
    </w:rPr>
  </w:style>
  <w:style w:type="paragraph" w:styleId="a6">
    <w:name w:val="Normal (Web)"/>
    <w:basedOn w:val="a"/>
    <w:uiPriority w:val="99"/>
    <w:rsid w:val="00642382"/>
    <w:pPr>
      <w:widowControl/>
      <w:spacing w:before="100" w:beforeAutospacing="1" w:after="100" w:afterAutospacing="1"/>
      <w:jc w:val="left"/>
    </w:pPr>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5</Pages>
  <Words>426</Words>
  <Characters>2433</Characters>
  <Application>Microsoft Office Word</Application>
  <DocSecurity>0</DocSecurity>
  <Lines>20</Lines>
  <Paragraphs>5</Paragraphs>
  <ScaleCrop>false</ScaleCrop>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lenovo</cp:lastModifiedBy>
  <cp:revision>27</cp:revision>
  <cp:lastPrinted>2022-03-02T07:24:00Z</cp:lastPrinted>
  <dcterms:created xsi:type="dcterms:W3CDTF">2022-01-17T00:50:00Z</dcterms:created>
  <dcterms:modified xsi:type="dcterms:W3CDTF">2022-03-02T07:46:00Z</dcterms:modified>
</cp:coreProperties>
</file>