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20</w:t>
      </w:r>
      <w:r>
        <w:rPr>
          <w:rFonts w:ascii="黑体" w:hAnsi="宋体" w:eastAsia="黑体" w:cs="宋体"/>
          <w:sz w:val="32"/>
          <w:szCs w:val="32"/>
        </w:rPr>
        <w:t>2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sz w:val="32"/>
          <w:szCs w:val="32"/>
        </w:rPr>
        <w:t>年闵行区公共场所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双</w:t>
      </w:r>
      <w:r>
        <w:rPr>
          <w:rFonts w:hint="eastAsia" w:ascii="黑体" w:hAnsi="宋体" w:eastAsia="黑体" w:cs="宋体"/>
          <w:sz w:val="32"/>
          <w:szCs w:val="32"/>
        </w:rPr>
        <w:t>随机</w:t>
      </w:r>
      <w:r>
        <w:rPr>
          <w:rFonts w:hint="eastAsia" w:ascii="黑体" w:hAnsi="宋体" w:eastAsia="黑体" w:cs="宋体"/>
          <w:sz w:val="32"/>
          <w:szCs w:val="32"/>
          <w:lang w:eastAsia="zh-CN"/>
        </w:rPr>
        <w:t>（</w:t>
      </w:r>
      <w:r>
        <w:rPr>
          <w:rFonts w:hint="eastAsia" w:ascii="黑体" w:hAnsi="宋体" w:eastAsia="黑体" w:cs="宋体"/>
          <w:sz w:val="32"/>
          <w:szCs w:val="32"/>
          <w:lang w:val="en-US" w:eastAsia="zh-CN"/>
        </w:rPr>
        <w:t>区抽）</w:t>
      </w:r>
      <w:r>
        <w:rPr>
          <w:rFonts w:hint="eastAsia" w:ascii="黑体" w:hAnsi="宋体" w:eastAsia="黑体" w:cs="宋体"/>
          <w:sz w:val="32"/>
          <w:szCs w:val="32"/>
        </w:rPr>
        <w:t>监督抽查结果</w:t>
      </w:r>
    </w:p>
    <w:p>
      <w:pPr>
        <w:adjustRightInd w:val="0"/>
        <w:snapToGrid w:val="0"/>
        <w:spacing w:before="156" w:beforeLines="50"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为全面推进“双随机、一公开”监管，深化“放管服”改革、完善事中事后监管的关键环节，根据《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2022年上海市卫生健康随机监督抽查计划</w:t>
      </w:r>
      <w:r>
        <w:rPr>
          <w:rFonts w:hint="eastAsia" w:ascii="仿宋_GB2312" w:eastAsia="仿宋_GB2312" w:cs="宋体"/>
          <w:sz w:val="32"/>
          <w:szCs w:val="32"/>
        </w:rPr>
        <w:t>》，结合辖区实际，闵行区卫健委监督所于202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宋体"/>
          <w:sz w:val="32"/>
          <w:szCs w:val="32"/>
        </w:rPr>
        <w:t>月至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宋体"/>
          <w:sz w:val="32"/>
          <w:szCs w:val="32"/>
        </w:rPr>
        <w:t>月组织开展了公共场所双随机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区抽）</w:t>
      </w:r>
      <w:r>
        <w:rPr>
          <w:rFonts w:hint="eastAsia" w:ascii="仿宋_GB2312" w:eastAsia="仿宋_GB2312" w:cs="宋体"/>
          <w:sz w:val="32"/>
          <w:szCs w:val="32"/>
        </w:rPr>
        <w:t>监督抽查。现将检查结果公示如下：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</w:t>
      </w:r>
      <w:r>
        <w:rPr>
          <w:rFonts w:hint="eastAsia" w:ascii="仿宋" w:hAnsi="仿宋" w:eastAsia="仿宋" w:cs="宋体"/>
          <w:b/>
          <w:sz w:val="32"/>
          <w:szCs w:val="32"/>
        </w:rPr>
        <w:t>监督抽查对象</w:t>
      </w:r>
      <w:r>
        <w:rPr>
          <w:rFonts w:hint="eastAsia" w:ascii="仿宋" w:hAnsi="仿宋" w:eastAsia="仿宋" w:cs="宋体"/>
          <w:b/>
          <w:sz w:val="28"/>
          <w:szCs w:val="28"/>
        </w:rPr>
        <w:t>（被检查单位）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sz w:val="32"/>
          <w:szCs w:val="32"/>
        </w:rPr>
        <w:t>公共场所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抽查对象</w:t>
      </w:r>
      <w:r>
        <w:rPr>
          <w:rFonts w:hint="eastAsia" w:ascii="仿宋_GB2312" w:eastAsia="仿宋_GB2312" w:cs="宋体"/>
          <w:sz w:val="32"/>
          <w:szCs w:val="32"/>
        </w:rPr>
        <w:t>包括住宿场所、沐浴场所、美容美发场所、其他公共场所、集中空调通风系统单位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二、随机监督抽查内容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抽检项目：住宿场所（棉织品外观、细菌总数、大肠菌群、金黄色葡萄球菌、pH；杯具外观、细菌总数、大肠菌群）、沐浴场所（棉织品外观、细菌总数、大肠菌群、金黄色葡萄球菌、pH；沐浴用水嗜肺军团菌、池水浊度）、美容美发场所（美容美发工具细菌总数、大肠菌群、金黄色葡萄球菌；棉织品外观、细菌总数、大肠菌群、金黄色葡萄球菌、pH）、其他公共场所（室内空气中CO2；对6个月内进行过室内大面积装修的场所检测甲醛、苯、甲苯、二甲苯）、集中空调通风系统单位（风管内表面积尘量、细菌总数、真菌总数；冷却水中嗜肺军团菌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三、随机监督抽查依据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依据《中华人民共和国传染病防治法》、《公共场所卫生管理条例》、《公共场所卫生管理条例实施细则》、《公共场所卫生检验方法第6部分：卫生监测技术规范》（GB/T 18204.6-2013）、《</w:t>
      </w:r>
      <w:r>
        <w:rPr>
          <w:rFonts w:ascii="仿宋_GB2312" w:eastAsia="仿宋_GB2312" w:cs="宋体"/>
          <w:sz w:val="32"/>
          <w:szCs w:val="32"/>
        </w:rPr>
        <w:t>公共场所卫生指标及限制要求</w:t>
      </w:r>
      <w:r>
        <w:rPr>
          <w:rFonts w:hint="eastAsia" w:ascii="仿宋_GB2312" w:eastAsia="仿宋_GB2312" w:cs="宋体"/>
          <w:sz w:val="32"/>
          <w:szCs w:val="32"/>
        </w:rPr>
        <w:t>》等。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随机抽查结果：见附表</w:t>
      </w:r>
    </w:p>
    <w:p>
      <w:pPr>
        <w:pStyle w:val="11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其他</w:t>
      </w:r>
    </w:p>
    <w:p>
      <w:pPr>
        <w:ind w:firstLine="560" w:firstLineChars="175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国家、市卫健委有关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年卫生健康随机监督抽查相</w:t>
      </w:r>
      <w:r>
        <w:rPr>
          <w:rFonts w:ascii="仿宋" w:hAnsi="仿宋" w:eastAsia="仿宋"/>
          <w:sz w:val="32"/>
          <w:szCs w:val="32"/>
        </w:rPr>
        <w:t>关规定，现将抽查结果予以公布。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年上海市闵行区公共场所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</w:t>
      </w:r>
      <w:r>
        <w:rPr>
          <w:rFonts w:hint="eastAsia" w:ascii="仿宋_GB2312" w:hAnsi="仿宋_GB2312" w:eastAsia="仿宋_GB2312" w:cs="仿宋_GB2312"/>
          <w:sz w:val="32"/>
          <w:szCs w:val="32"/>
        </w:rPr>
        <w:t>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区抽）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监督抽查</w:t>
      </w:r>
      <w:r>
        <w:rPr>
          <w:rFonts w:hint="eastAsia" w:ascii="仿宋_GB2312" w:eastAsia="仿宋_GB2312" w:cs="宋体"/>
          <w:sz w:val="32"/>
          <w:szCs w:val="32"/>
        </w:rPr>
        <w:t>结果一览表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autoSpaceDN w:val="0"/>
        <w:adjustRightInd w:val="0"/>
        <w:snapToGrid w:val="0"/>
        <w:spacing w:line="600" w:lineRule="exact"/>
        <w:ind w:right="640" w:firstLine="5440" w:firstLineChars="17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ascii="仿宋_GB2312" w:eastAsia="仿宋_GB2312" w:cs="宋体"/>
          <w:b/>
          <w:w w:val="95"/>
          <w:sz w:val="32"/>
          <w:szCs w:val="32"/>
        </w:rPr>
      </w:pPr>
      <w:r>
        <w:rPr>
          <w:rFonts w:hint="eastAsia" w:ascii="仿宋_GB2312" w:eastAsia="仿宋_GB2312" w:cs="宋体"/>
          <w:b/>
          <w:sz w:val="28"/>
          <w:szCs w:val="28"/>
        </w:rPr>
        <w:t>附表1：20</w:t>
      </w:r>
      <w:r>
        <w:rPr>
          <w:rFonts w:ascii="仿宋_GB2312" w:eastAsia="仿宋_GB2312" w:cs="宋体"/>
          <w:b/>
          <w:sz w:val="28"/>
          <w:szCs w:val="28"/>
        </w:rPr>
        <w:t>2</w:t>
      </w:r>
      <w:r>
        <w:rPr>
          <w:rFonts w:hint="eastAsia" w:ascii="仿宋_GB2312" w:eastAsia="仿宋_GB2312" w:cs="宋体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宋体"/>
          <w:b/>
          <w:sz w:val="28"/>
          <w:szCs w:val="28"/>
        </w:rPr>
        <w:t>年上海市闵行区公共场所</w:t>
      </w:r>
      <w:r>
        <w:rPr>
          <w:rFonts w:hint="eastAsia" w:ascii="仿宋_GB2312" w:eastAsia="仿宋_GB2312" w:cs="宋体"/>
          <w:b/>
          <w:sz w:val="28"/>
          <w:szCs w:val="28"/>
          <w:lang w:val="en-US" w:eastAsia="zh-CN"/>
        </w:rPr>
        <w:t>双</w:t>
      </w:r>
      <w:r>
        <w:rPr>
          <w:rFonts w:hint="eastAsia" w:ascii="仿宋_GB2312" w:eastAsia="仿宋_GB2312" w:cs="宋体"/>
          <w:b/>
          <w:sz w:val="28"/>
          <w:szCs w:val="28"/>
        </w:rPr>
        <w:t>随机</w:t>
      </w:r>
      <w:r>
        <w:rPr>
          <w:rFonts w:hint="eastAsia" w:ascii="仿宋_GB2312" w:eastAsia="仿宋_GB2312" w:cs="宋体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 w:cs="宋体"/>
          <w:b/>
          <w:sz w:val="28"/>
          <w:szCs w:val="28"/>
          <w:lang w:val="en-US" w:eastAsia="zh-CN"/>
        </w:rPr>
        <w:t>区</w:t>
      </w:r>
      <w:r>
        <w:rPr>
          <w:rFonts w:hint="eastAsia" w:ascii="仿宋_GB2312" w:eastAsia="仿宋_GB2312" w:cs="宋体"/>
          <w:b/>
          <w:sz w:val="28"/>
          <w:szCs w:val="28"/>
        </w:rPr>
        <w:t>抽</w:t>
      </w:r>
      <w:r>
        <w:rPr>
          <w:rFonts w:hint="eastAsia" w:ascii="仿宋_GB2312" w:eastAsia="仿宋_GB2312" w:cs="宋体"/>
          <w:b/>
          <w:sz w:val="28"/>
          <w:szCs w:val="28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 w:cs="宋体"/>
          <w:b/>
          <w:sz w:val="28"/>
          <w:szCs w:val="28"/>
        </w:rPr>
        <w:t>监督抽查结果一览表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955"/>
        <w:gridCol w:w="1470"/>
        <w:gridCol w:w="1548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检查单位</w:t>
            </w:r>
          </w:p>
        </w:tc>
        <w:tc>
          <w:tcPr>
            <w:tcW w:w="3955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被检查单位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抽查结果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存在的主要问题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上海市闵行区卫生健康委员会</w:t>
            </w: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上海惜福文化传播有限公司吴中路店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上海市闵行区王锋保健按摩店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上海首乌丽亚酒店管理有限公司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上海韩亚医疗科技有限公司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上海硕虹酒店管理有限公司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上海宇遨酒店管理有限公司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上海市闵行区澜蒂美容店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上海通益置业有限公司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玩具反斗城（中国）商贸有限公司上海万象城店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上海兰寓酒店管理有限公司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上海市闵行区刘勇美容美发店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上海凯丞酒店管理有限公司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上海市闵行区梁桂珍浴室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上海住乐招待所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上海市闵行区诸翟颖运旅馆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上海市闵行区海泉浴室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上海乐翁餐饮管理有限公司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上海雅妮酒店管理有限公司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上海源方浴场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上海新欧尚超市有限公司金都路店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上海万达国际电影城有限公司颛桥分公司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上海七宝乐购购物中心有限公司都市路分公司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上海市闵行区创祥旅馆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上海申友食品销售有限公司闵行分公司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上海圣尔居堡宾馆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上海友雷浴场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上海市闵行区恬欣旅馆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上海万客欢沐浴管理服务中心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上海家得利超市有限公司颛桥店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上海颛桥万达电影城有限公司都市路分公司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上海市闵行区红为宾馆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上海闵行天钜星轶影院管理有限公司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万达商业管理集团有限公司上海颛桥分公司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上海合砚房地产有限公司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上海紫环宾馆有限公司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上海北松酒店管理有限公司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上海碧恒实业有限公司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上海利康信酒店管理有限公司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上海如顺实业有限公司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上海平鸿招待所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上海联华超市发展有限公司莲花路店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耐克商业（中国）有限公司上海莲花南路分公司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上海联袂投资管理有限公司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上海市闵行区霖妍美容店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上海友谊南方商城有限公司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上海丽颜生物科技有限公司万源南路分公司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上海闵三商业管理有限公司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上海市闵行区国培浴室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上海露阁宾馆有限公司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广东大地影院建设有限公司上海闵行第二分公司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上海永辉杨浦超市有限公司龙吴路分公司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上海紫竹酒店有限公司紫竹万怡酒店分公司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上海市闵行区闵昆浴池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上海旗忠高尔夫俱乐部有限公司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上海市闵行区马桥镇园丽宾馆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上海永辉超市有限公司富岩路分公司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上海马桥万达广场商业管理有限公司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上海坤响娱乐有限公司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上海日珲翔酒店管理有限公司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上海沁庭酒店管理有限公司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上海洒洒沐浴室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上海瑞谷宾馆有限公司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上海锦峰宾馆有限公司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上海锦朋宾馆有限公司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上海联华超市发展有限公司兰坪路店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上海彭欣旅馆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农工商超市（集团）有限公司第一0九分店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上海晋谷酒店管理有限公司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上海果果旅馆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香姨（上海）果品有限公司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上海民海沐浴有限公司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上海友情小筑休闲保健有限公司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上海瓯盛超市管理有限公司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上海闵行浦江新世纪旅馆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上海市闵行区浦江镇红忆旅馆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上海焱玥舍酒店有限公司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上海市闵行区蔓桦美容院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易歉酒店管理（上海）有限公司万源路店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上海清花池浴场有限公司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上海闵行百安居建材商贸有限公司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上海洁泉浴场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上海市闵行区古美路街道戴仙理发店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上海市闵行区古美立彬浴室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上海映月泉沐浴中心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麦德龙商业集团有限公司上海闵行分公司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上海帛梵酒店管理有限公司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上海鑫洹棋牌娱乐有限公司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上海翡蓝酒店管理有限公司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上海新虹华联吉买盛购物中心有限公司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上海市农业科学院华苑迎宾馆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上海闵华旅馆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上海君腾鼎汇宾馆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上海市闵行区航橙旅馆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上海永辉杨浦超市有限公司申长路分公司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上海乐瑶酒店有限公司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上海瑞桥房地产发展有限公司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英皇娱艺影院（广东）有限公司上海虹桥分公司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上海恒骏房地产有限公司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上海市闵行区沪麦家超市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上海市闵行区相约旅馆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上海莘盛发展有限公司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上海屈臣氏日用品有限公司闵行都市路分店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上海永乐通讯设备有限公司沪闵路店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上海康仁乐购超市贸易有限公司莘东路分公司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上海莘庄百盛商业发展有限公司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上海圣宫旅馆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上海市闵行区莘庄镇杨军发型屋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上海烟草集团闵行烟草糖酒有限公司金燕大厦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上海市闵行区莘庄莘东旅馆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上海卡蒙宾馆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上海市闵行区莘盛旅馆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上海洛熙商务酒店（普通合伙）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上海广谱瑞医疗科技有限公司第十一分公司（生活美容）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上海市闵行区莘庄镇联华超市水清店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上海冠巢酒店有限公司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上海彼之度沐浴管理有限公司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上海联锦超市有限公司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上海八叶树酒店管理有限公司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上海海茱雅健康管理咨询有限公司名都路分公司（生活美容）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上海市闵行区天沐缘浴室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上海汤姆熊娱乐有限公司七宝分公司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上海奕泰宾馆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上海市闵行区威林旅馆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上海艺超足部保健有限公司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上海市闵行区川子理发店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上海添宝百货有限公司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上海尚城旅店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上海市闵行区昨日时光理发店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凯德龙城（上海）商用置业有限公司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明应商贸（上海）有限公司闵行分公司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上海漕乐卡拉喔凯有限公司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上海烨享酒店管理有限公司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上海乐享投资管理集团有限公司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上海永辉超市有限公司漕宝路分公司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上海市闵行区福满旅馆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上海瑞选贸易有限公司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上海联家超市有限公司浦江店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上海一浅沐浴有限公司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上海闵行区纪王食品购销站纪王浴室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上海美天美美美容美发有限公司疏影路分公司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上海文涛旅馆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上海市闵行区浦江镇新东欣浴室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上海佳宝旅馆有限公司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上海市闵行区碧临旅馆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上海荟颜美容有限公司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上海沐巧美容有限公司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上海市闵行区尼东理发店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抽检不合格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苏宁易购销售有限公司江川路店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从业人员未取得健康证上岗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上海锦孜商务宾馆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从业人员未取得健康证上岗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上海市闵行区艾安馆美容院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从业人员未取得健康证上岗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上海京光浴池有限公司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上海鹏君酒店管理有限公司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雅高美华酒店管理有限公司上海沪星路分公司</w:t>
            </w:r>
          </w:p>
        </w:tc>
        <w:tc>
          <w:tcPr>
            <w:tcW w:w="1470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行政处罚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未开展公共场所检测</w:t>
            </w:r>
          </w:p>
        </w:tc>
        <w:tc>
          <w:tcPr>
            <w:tcW w:w="763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上海缘勤娱乐有限公司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上海康永寿保健服务有限公司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纽西之谜（上海）国际贸易有限公司闵行分公司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绫致时装（天津）有限公司上海七宝第一销售部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上海市闵行区紫清浴室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上海市闵行区祥舫浴室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上海马锐酒店管理有限公司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上海市闵行区开文美容院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上海市闵行区至敬浴室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上海人贵商务咨询有限公司思乡旅店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上海南美水疗休闲俱乐部有限公司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上海锦媛美发设计有限公司第二分公司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上海凤翼天翔娱乐有限公司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上海繁安浴室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上海市闵行区皇海浴室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上海键翀娱乐有限公司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上海赛男浴室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上海市闵行区海颖美容店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上海市闵行区莲花旅馆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上海一泓足部保健有限公司罗阳路店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上海向闵沐浴管理有限公司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上海兴海浴场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上海乐赢棋牌有限公司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上海海健沐浴有限公司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上海欣曹沐浴休闲有限公司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上海市闵行区健侨足浴店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上海梅陇浴室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上海轩雅贸易有限公司分公司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上海怡丽园保健按摩有限公司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上海曙建沐浴有限公司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上海乐迪熊休闲娱乐有限公司万源路分公司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上海棣轩企业管理有限公司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上海市闵行区新溏浴室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上海市闵行区邱鑫浴室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上海民众浴室有限公司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上海闵行区清悠浴室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上海鑫唛娱乐有限公司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上海海上明珠影院管理有限公司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上海市闵行区本宫尔美容店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上海鸿鑫殿娱乐有限公司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上海星动乐文化发展有限责任公司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上海春欣美容有限公司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上海闵行福教实业服务有限公司冰海浴室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上海市闵行区娜心足浴馆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上海市闵行区小樱理发店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上海阳鑫美容美发有限公司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上海碧川歌厅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上海市闵行区鎏钰浴室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上海久康浴室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上海龙吟池洗浴有限公司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上海市闵行区江川安宁浴池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上海市闵行区江川奇圣浴池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上海闵行福教实业服务有限公司景谷浴池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万乐源（上海）沐浴管理有限公司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上海碧波泉企业管理有限公司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上海市闵行区俊林浴室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上海影甄文化传媒有限公司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上海闵行浦江胜港浴室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上海海星杜行商业有限公司东星浴室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上海千悦大酒店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上海远通娱乐有限公司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上海市闵浦浴室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上海建全旅馆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上海齐跃齐浴场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上海市闵行区天南沐浴池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上海鑫广企业发展有限公司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上海市闵行区和谐家园旅馆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上海东镇高尔夫乡村俱乐部有限公司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上海蓝海酒店投资管理有限公司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上海市闵行区兴顺池浴池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上海市闵行区海清浴室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上海豪太实业有限公司怡乡居食府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上海水沐年华浴室有限公司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上海耀莱兴虹影城管理有限公司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上海鉴白健康管理有限公司闵行分公司（生活美容）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上海桶桶来足部保健服务有限公司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上海市闵行区荟莲足浴店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上海一露发实业有限公司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上海新瀛宫浴场（普通合伙）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上海莘鑫浴室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上海欣东酒店管理有限公司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上海沁清浴室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上海金姿金彩娱乐管理有限公司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上海韩赛优沐浴有限公司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上海魔都鲜森企业管理有限公司第一分公司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上海市闵行区花享美甲店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上海星烨荟娱乐有限公司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上海梦力沙娱乐有限公司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上海凯迪娱乐有限公司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上海市闵行区兰璇美容店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上海市闵行区七莘宾馆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上海彩姿百货有限公司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上海市闵行区慧宝旅店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上海仙宝浴室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上海海豚湾旅馆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上海天一浴场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上海真亮娱乐有限公司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上海宏洲健康管理有限公司第一分公司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上海盒马互联网络有限公司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上海华港健康管理有限公司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上海汤之恋酒店管理有限公司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上海通疆娱乐管理有限公司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上海银豹娱乐有限公司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农工商超市（集团）有限公司第一四七分店</w:t>
            </w:r>
          </w:p>
        </w:tc>
        <w:tc>
          <w:tcPr>
            <w:tcW w:w="1470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检查时单位已关闭</w:t>
            </w:r>
          </w:p>
        </w:tc>
        <w:tc>
          <w:tcPr>
            <w:tcW w:w="1548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63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7E1"/>
    <w:multiLevelType w:val="multilevel"/>
    <w:tmpl w:val="02BF07E1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 w:ascii="仿宋_GB2312" w:hAnsi="Times New Roman" w:eastAsia="仿宋_GB2312"/>
        <w:sz w:val="32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0B425FF"/>
    <w:multiLevelType w:val="multilevel"/>
    <w:tmpl w:val="30B425FF"/>
    <w:lvl w:ilvl="0" w:tentative="0">
      <w:start w:val="4"/>
      <w:numFmt w:val="japaneseCounting"/>
      <w:lvlText w:val="%1、"/>
      <w:lvlJc w:val="left"/>
      <w:pPr>
        <w:ind w:left="1280" w:hanging="720"/>
      </w:pPr>
      <w:rPr>
        <w:rFonts w:hint="default" w:ascii="仿宋_GB2312" w:hAnsi="Times New Roman" w:eastAsia="仿宋_GB2312" w:cs="宋体"/>
        <w:b w:val="0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TNjMGJkMGUxYjdhM2VmZWM3OGQ1MTQ1ZTMwOTEifQ=="/>
  </w:docVars>
  <w:rsids>
    <w:rsidRoot w:val="005E2929"/>
    <w:rsid w:val="00017047"/>
    <w:rsid w:val="00025664"/>
    <w:rsid w:val="00037EEB"/>
    <w:rsid w:val="00041562"/>
    <w:rsid w:val="000B61D1"/>
    <w:rsid w:val="000C6710"/>
    <w:rsid w:val="000C7813"/>
    <w:rsid w:val="000E7AED"/>
    <w:rsid w:val="000F4695"/>
    <w:rsid w:val="000F6F4F"/>
    <w:rsid w:val="001158FE"/>
    <w:rsid w:val="00123880"/>
    <w:rsid w:val="00133C41"/>
    <w:rsid w:val="00155A08"/>
    <w:rsid w:val="001835EF"/>
    <w:rsid w:val="00205538"/>
    <w:rsid w:val="002157D3"/>
    <w:rsid w:val="00263647"/>
    <w:rsid w:val="002A76C4"/>
    <w:rsid w:val="002B4978"/>
    <w:rsid w:val="002E3CA3"/>
    <w:rsid w:val="00342654"/>
    <w:rsid w:val="003912E5"/>
    <w:rsid w:val="003C0411"/>
    <w:rsid w:val="00441391"/>
    <w:rsid w:val="00447729"/>
    <w:rsid w:val="004552A4"/>
    <w:rsid w:val="00492851"/>
    <w:rsid w:val="004950C1"/>
    <w:rsid w:val="004B2F37"/>
    <w:rsid w:val="004F3787"/>
    <w:rsid w:val="005068E9"/>
    <w:rsid w:val="00552448"/>
    <w:rsid w:val="00565117"/>
    <w:rsid w:val="005D6934"/>
    <w:rsid w:val="005E2929"/>
    <w:rsid w:val="00630635"/>
    <w:rsid w:val="00645CD4"/>
    <w:rsid w:val="0066123B"/>
    <w:rsid w:val="0069768E"/>
    <w:rsid w:val="006C4832"/>
    <w:rsid w:val="006E226F"/>
    <w:rsid w:val="006E7ACA"/>
    <w:rsid w:val="007C00C7"/>
    <w:rsid w:val="007D0FDF"/>
    <w:rsid w:val="00827F00"/>
    <w:rsid w:val="00846D81"/>
    <w:rsid w:val="00856F48"/>
    <w:rsid w:val="008577F6"/>
    <w:rsid w:val="008828A8"/>
    <w:rsid w:val="00895A54"/>
    <w:rsid w:val="00905304"/>
    <w:rsid w:val="00920F95"/>
    <w:rsid w:val="00934A30"/>
    <w:rsid w:val="009466D0"/>
    <w:rsid w:val="009875AC"/>
    <w:rsid w:val="009C0FF5"/>
    <w:rsid w:val="009E1319"/>
    <w:rsid w:val="00A00C4F"/>
    <w:rsid w:val="00A0501E"/>
    <w:rsid w:val="00A22A50"/>
    <w:rsid w:val="00AB242D"/>
    <w:rsid w:val="00AE6FC5"/>
    <w:rsid w:val="00AF09B0"/>
    <w:rsid w:val="00B15524"/>
    <w:rsid w:val="00B20976"/>
    <w:rsid w:val="00B21164"/>
    <w:rsid w:val="00B23087"/>
    <w:rsid w:val="00B318D2"/>
    <w:rsid w:val="00B3519B"/>
    <w:rsid w:val="00B63751"/>
    <w:rsid w:val="00B65B62"/>
    <w:rsid w:val="00B71D62"/>
    <w:rsid w:val="00BA5AB6"/>
    <w:rsid w:val="00CA1041"/>
    <w:rsid w:val="00CA334A"/>
    <w:rsid w:val="00CA5081"/>
    <w:rsid w:val="00D40066"/>
    <w:rsid w:val="00D4143F"/>
    <w:rsid w:val="00D4311F"/>
    <w:rsid w:val="00D4340E"/>
    <w:rsid w:val="00DB22A3"/>
    <w:rsid w:val="00DD7BD8"/>
    <w:rsid w:val="00DF3FEF"/>
    <w:rsid w:val="00E656E1"/>
    <w:rsid w:val="00E65A2D"/>
    <w:rsid w:val="00E71454"/>
    <w:rsid w:val="00E95809"/>
    <w:rsid w:val="00E9595D"/>
    <w:rsid w:val="00E97193"/>
    <w:rsid w:val="00EA486C"/>
    <w:rsid w:val="00F25825"/>
    <w:rsid w:val="00F669ED"/>
    <w:rsid w:val="00F7439D"/>
    <w:rsid w:val="00FA122C"/>
    <w:rsid w:val="00FE05F9"/>
    <w:rsid w:val="094841D5"/>
    <w:rsid w:val="0B811F62"/>
    <w:rsid w:val="0DC12675"/>
    <w:rsid w:val="1BED5531"/>
    <w:rsid w:val="1D3F5364"/>
    <w:rsid w:val="1DC835AB"/>
    <w:rsid w:val="1ED55F80"/>
    <w:rsid w:val="23825FAA"/>
    <w:rsid w:val="25B368EF"/>
    <w:rsid w:val="2E5860D5"/>
    <w:rsid w:val="2FFB5912"/>
    <w:rsid w:val="402E5098"/>
    <w:rsid w:val="40316936"/>
    <w:rsid w:val="4373566B"/>
    <w:rsid w:val="4379487C"/>
    <w:rsid w:val="4629258A"/>
    <w:rsid w:val="46E01E5D"/>
    <w:rsid w:val="4780267D"/>
    <w:rsid w:val="4FE85264"/>
    <w:rsid w:val="51022355"/>
    <w:rsid w:val="5167040A"/>
    <w:rsid w:val="56C836F9"/>
    <w:rsid w:val="5A504131"/>
    <w:rsid w:val="64DE67DD"/>
    <w:rsid w:val="64E75692"/>
    <w:rsid w:val="6B6E1FDF"/>
    <w:rsid w:val="6C6A3E49"/>
    <w:rsid w:val="6C9C4FB4"/>
    <w:rsid w:val="76120776"/>
    <w:rsid w:val="77E80D6D"/>
    <w:rsid w:val="7D515947"/>
    <w:rsid w:val="7EB26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1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kern w:val="0"/>
      <w:sz w:val="20"/>
      <w:szCs w:val="20"/>
    </w:rPr>
  </w:style>
  <w:style w:type="paragraph" w:customStyle="1" w:styleId="19">
    <w:name w:val="xl6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kern w:val="0"/>
      <w:sz w:val="20"/>
      <w:szCs w:val="20"/>
    </w:rPr>
  </w:style>
  <w:style w:type="paragraph" w:customStyle="1" w:styleId="20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仿宋" w:hAnsi="仿宋" w:eastAsia="仿宋" w:cs="宋体"/>
      <w:kern w:val="0"/>
      <w:sz w:val="20"/>
      <w:szCs w:val="20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2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  <w:style w:type="paragraph" w:customStyle="1" w:styleId="26">
    <w:name w:val="xl7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" w:hAnsi="仿宋" w:eastAsia="仿宋" w:cs="宋体"/>
      <w:kern w:val="0"/>
      <w:sz w:val="20"/>
      <w:szCs w:val="20"/>
    </w:rPr>
  </w:style>
  <w:style w:type="paragraph" w:customStyle="1" w:styleId="27">
    <w:name w:val="xl76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12</Pages>
  <Words>5590</Words>
  <Characters>5633</Characters>
  <Lines>158</Lines>
  <Paragraphs>44</Paragraphs>
  <TotalTime>0</TotalTime>
  <ScaleCrop>false</ScaleCrop>
  <LinksUpToDate>false</LinksUpToDate>
  <CharactersWithSpaces>5890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2020-07-31T07:36:00Z</dcterms:created>
  <dc:creator>沈文源:0</dc:creator>
  <cp:lastModifiedBy>li_yan</cp:lastModifiedBy>
  <dcterms:modified xsi:type="dcterms:W3CDTF">2022-12-21T07:57:01Z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65805D1AB9E4442B8265CDC292D17F33</vt:lpwstr>
  </property>
</Properties>
</file>