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文号"/>
    <w:p w:rsidR="00D11E4B" w:rsidRPr="00A00F5F" w:rsidRDefault="00D11E4B" w:rsidP="00D11E4B">
      <w:pPr>
        <w:rPr>
          <w:rFonts w:ascii="方正小标宋简体" w:eastAsia="方正小标宋简体" w:hAnsi="微软雅黑"/>
          <w:b/>
          <w:sz w:val="36"/>
          <w:szCs w:val="36"/>
        </w:rPr>
      </w:pPr>
      <w:r>
        <w:rPr>
          <w:noProof/>
        </w:rPr>
        <mc:AlternateContent>
          <mc:Choice Requires="wps">
            <w:drawing>
              <wp:anchor distT="0" distB="0" distL="114300" distR="114300" simplePos="0" relativeHeight="251658240" behindDoc="0" locked="0" layoutInCell="1" allowOverlap="1">
                <wp:simplePos x="0" y="0"/>
                <wp:positionH relativeFrom="column">
                  <wp:posOffset>4770120</wp:posOffset>
                </wp:positionH>
                <wp:positionV relativeFrom="paragraph">
                  <wp:posOffset>134620</wp:posOffset>
                </wp:positionV>
                <wp:extent cx="784225" cy="622935"/>
                <wp:effectExtent l="0" t="0" r="0" b="5715"/>
                <wp:wrapSquare wrapText="bothSides"/>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22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1E4B" w:rsidRPr="002F4D35" w:rsidRDefault="00D11E4B" w:rsidP="00D11E4B">
                            <w:pPr>
                              <w:spacing w:line="240" w:lineRule="atLeast"/>
                              <w:rPr>
                                <w:rFonts w:ascii="方正小标宋简体" w:eastAsia="方正小标宋简体"/>
                                <w:b/>
                                <w:bCs/>
                                <w:color w:val="FF0000"/>
                                <w:spacing w:val="52"/>
                                <w:w w:val="90"/>
                                <w:sz w:val="52"/>
                                <w:szCs w:val="52"/>
                              </w:rPr>
                            </w:pPr>
                            <w:r w:rsidRPr="002F4D35">
                              <w:rPr>
                                <w:rFonts w:ascii="方正小标宋简体" w:eastAsia="方正小标宋简体" w:hint="eastAsia"/>
                                <w:b/>
                                <w:bCs/>
                                <w:color w:val="FF0000"/>
                                <w:w w:val="90"/>
                                <w:sz w:val="52"/>
                                <w:szCs w:val="52"/>
                              </w:rPr>
                              <w:t>文件</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375.6pt;margin-top:10.6pt;width:61.75pt;height:49.0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" stroked="f">
                <v:textbox>
                  <w:txbxContent>
                    <w:p w:rsidR="00D11E4B" w:rsidRPr="002F4D35" w:rsidRDefault="00D11E4B" w:rsidP="00D11E4B">
                      <w:pPr>
                        <w:spacing w:line="240" w:lineRule="atLeast"/>
                        <w:rPr>
                          <w:rFonts w:ascii="方正小标宋简体" w:eastAsia="方正小标宋简体"/>
                          <w:b/>
                          <w:bCs/>
                          <w:color w:val="FF0000"/>
                          <w:spacing w:val="52"/>
                          <w:w w:val="90"/>
                          <w:sz w:val="52"/>
                          <w:szCs w:val="52"/>
                        </w:rPr>
                      </w:pPr>
                      <w:r w:rsidRPr="002F4D35">
                        <w:rPr>
                          <w:rFonts w:ascii="方正小标宋简体" w:eastAsia="方正小标宋简体" w:hint="eastAsia"/>
                          <w:b/>
                          <w:bCs/>
                          <w:color w:val="FF0000"/>
                          <w:w w:val="90"/>
                          <w:sz w:val="52"/>
                          <w:szCs w:val="52"/>
                        </w:rPr>
                        <w:t>文件</w:t>
                      </w:r>
                    </w:p>
                  </w:txbxContent>
                </v:textbox>
                <w10:wrap type="square"/>
              </v:shape>
            </w:pict>
          </mc:Fallback>
        </mc:AlternateContent>
      </w:r>
      <w:r w:rsidRPr="00D11E4B">
        <w:rPr>
          <w:rFonts w:ascii="方正小标宋简体" w:eastAsia="方正小标宋简体" w:hint="eastAsia"/>
          <w:b/>
          <w:bCs/>
          <w:color w:val="FF0000"/>
          <w:spacing w:val="181"/>
          <w:kern w:val="0"/>
          <w:sz w:val="48"/>
          <w:szCs w:val="48"/>
          <w:fitText w:val="7242" w:id="-1307846400"/>
        </w:rPr>
        <w:t>上海市闵行区教育</w:t>
      </w:r>
      <w:r w:rsidRPr="00D11E4B">
        <w:rPr>
          <w:rFonts w:ascii="方正小标宋简体" w:eastAsia="方正小标宋简体" w:hint="eastAsia"/>
          <w:b/>
          <w:bCs/>
          <w:color w:val="FF0000"/>
          <w:spacing w:val="5"/>
          <w:kern w:val="0"/>
          <w:sz w:val="48"/>
          <w:szCs w:val="48"/>
          <w:fitText w:val="7242" w:id="-1307846400"/>
        </w:rPr>
        <w:t>局</w:t>
      </w:r>
    </w:p>
    <w:p w:rsidR="00D11E4B" w:rsidRPr="00A00F5F" w:rsidRDefault="00D11E4B" w:rsidP="00D11E4B">
      <w:pPr>
        <w:widowControl/>
        <w:jc w:val="distribute"/>
        <w:rPr>
          <w:rFonts w:ascii="方正小标宋简体" w:eastAsia="方正小标宋简体"/>
          <w:b/>
          <w:bCs/>
          <w:color w:val="FF0000"/>
          <w:spacing w:val="181"/>
          <w:kern w:val="0"/>
          <w:sz w:val="48"/>
          <w:szCs w:val="48"/>
        </w:rPr>
      </w:pPr>
      <w:r w:rsidRPr="00D11E4B">
        <w:rPr>
          <w:rFonts w:ascii="方正小标宋简体" w:eastAsia="方正小标宋简体" w:hint="eastAsia"/>
          <w:b/>
          <w:bCs/>
          <w:color w:val="FF0000"/>
          <w:spacing w:val="181"/>
          <w:kern w:val="0"/>
          <w:sz w:val="48"/>
          <w:szCs w:val="48"/>
          <w:fitText w:val="7243" w:id="-1307846399"/>
        </w:rPr>
        <w:t>上海市闵行区财政</w:t>
      </w:r>
      <w:r w:rsidRPr="00D11E4B">
        <w:rPr>
          <w:rFonts w:ascii="方正小标宋简体" w:eastAsia="方正小标宋简体" w:hint="eastAsia"/>
          <w:b/>
          <w:bCs/>
          <w:color w:val="FF0000"/>
          <w:spacing w:val="5"/>
          <w:kern w:val="0"/>
          <w:sz w:val="48"/>
          <w:szCs w:val="48"/>
          <w:fitText w:val="7243" w:id="-1307846399"/>
        </w:rPr>
        <w:t>局</w:t>
      </w:r>
    </w:p>
    <w:p w:rsidR="00D11E4B" w:rsidRPr="00A00F5F" w:rsidRDefault="00D11E4B" w:rsidP="00D11E4B">
      <w:pPr>
        <w:widowControl/>
        <w:jc w:val="distribute"/>
        <w:rPr>
          <w:rFonts w:ascii="方正小标宋简体" w:eastAsia="方正小标宋简体" w:hAnsi="华文中宋" w:cs="宋体"/>
          <w:color w:val="FF0000"/>
          <w:kern w:val="0"/>
          <w:sz w:val="52"/>
          <w:szCs w:val="52"/>
        </w:rPr>
      </w:pPr>
    </w:p>
    <w:p w:rsidR="00D11E4B" w:rsidRDefault="00D11E4B" w:rsidP="00D11E4B">
      <w:pPr>
        <w:widowControl/>
        <w:jc w:val="distribute"/>
        <w:rPr>
          <w:rFonts w:ascii="仿宋_GB2312" w:eastAsia="仿宋_GB2312" w:hAnsi="宋体" w:cs="宋体"/>
          <w:kern w:val="0"/>
          <w:sz w:val="18"/>
          <w:szCs w:val="18"/>
        </w:rPr>
      </w:pPr>
    </w:p>
    <w:p w:rsidR="00D11E4B" w:rsidRPr="00A00F5F" w:rsidRDefault="00D11E4B" w:rsidP="00D11E4B">
      <w:pPr>
        <w:widowControl/>
        <w:jc w:val="distribute"/>
        <w:rPr>
          <w:rFonts w:ascii="仿宋_GB2312" w:eastAsia="仿宋_GB2312" w:hAnsi="宋体" w:cs="宋体"/>
          <w:kern w:val="0"/>
          <w:sz w:val="18"/>
          <w:szCs w:val="18"/>
        </w:rPr>
      </w:pPr>
    </w:p>
    <w:p w:rsidR="00D11E4B" w:rsidRDefault="00D11E4B" w:rsidP="00D11E4B">
      <w:pPr>
        <w:widowControl/>
        <w:jc w:val="center"/>
        <w:rPr>
          <w:rFonts w:ascii="仿宋_GB2312" w:eastAsia="仿宋_GB2312" w:hAnsi="宋体" w:cs="宋体"/>
          <w:kern w:val="0"/>
          <w:sz w:val="24"/>
          <w:u w:color="FF0000"/>
        </w:rPr>
      </w:pPr>
      <w:r>
        <w:rPr>
          <w:rFonts w:ascii="仿宋_GB2312" w:eastAsia="仿宋_GB2312" w:cs="仿宋_GB2312" w:hint="eastAsia"/>
          <w:sz w:val="32"/>
          <w:szCs w:val="32"/>
        </w:rPr>
        <w:t>闵教字</w:t>
      </w:r>
      <w:bookmarkEnd w:id="0"/>
      <w:r>
        <w:rPr>
          <w:rFonts w:ascii="仿宋_GB2312" w:eastAsia="仿宋_GB2312" w:cs="仿宋_GB2312" w:hint="eastAsia"/>
          <w:sz w:val="32"/>
          <w:szCs w:val="32"/>
        </w:rPr>
        <w:t>〔</w:t>
      </w:r>
      <w:bookmarkStart w:id="1" w:name="年份"/>
      <w:r>
        <w:rPr>
          <w:rFonts w:ascii="仿宋_GB2312" w:eastAsia="仿宋_GB2312" w:cs="仿宋_GB2312"/>
          <w:sz w:val="32"/>
          <w:szCs w:val="32"/>
        </w:rPr>
        <w:t>2023</w:t>
      </w:r>
      <w:bookmarkEnd w:id="1"/>
      <w:r>
        <w:rPr>
          <w:rFonts w:ascii="仿宋_GB2312" w:eastAsia="仿宋_GB2312" w:cs="仿宋_GB2312" w:hint="eastAsia"/>
          <w:sz w:val="32"/>
          <w:szCs w:val="32"/>
        </w:rPr>
        <w:t>〕</w:t>
      </w:r>
      <w:bookmarkStart w:id="2" w:name="流水号"/>
      <w:r>
        <w:rPr>
          <w:rFonts w:ascii="仿宋_GB2312" w:eastAsia="仿宋_GB2312" w:cs="仿宋_GB2312" w:hint="eastAsia"/>
          <w:sz w:val="32"/>
          <w:szCs w:val="32"/>
        </w:rPr>
        <w:t>7号</w:t>
      </w:r>
      <w:bookmarkEnd w:id="2"/>
    </w:p>
    <w:p w:rsidR="00D11E4B" w:rsidRDefault="00D11E4B" w:rsidP="00D11E4B">
      <w:pPr>
        <w:widowControl/>
        <w:jc w:val="left"/>
        <w:rPr>
          <w:rFonts w:ascii="仿宋_GB2312" w:eastAsia="仿宋_GB2312" w:hAnsi="宋体" w:cs="宋体"/>
          <w:kern w:val="0"/>
          <w:szCs w:val="21"/>
        </w:rPr>
      </w:pPr>
      <w:r>
        <w:rPr>
          <w:rFonts w:ascii="仿宋_GB2312" w:eastAsia="仿宋_GB2312" w:hAnsi="宋体" w:cs="宋体" w:hint="eastAsia"/>
          <w:kern w:val="0"/>
          <w:szCs w:val="21"/>
          <w:u w:val="thick" w:color="FF0000"/>
        </w:rPr>
        <w:t xml:space="preserve">                                                                             </w:t>
      </w:r>
      <w:r>
        <w:rPr>
          <w:rFonts w:ascii="仿宋_GB2312" w:eastAsia="仿宋_GB2312" w:hAnsi="宋体" w:cs="宋体"/>
          <w:kern w:val="0"/>
          <w:szCs w:val="21"/>
          <w:u w:val="thick" w:color="FF0000"/>
        </w:rPr>
        <w:t xml:space="preserve">    </w:t>
      </w:r>
      <w:r>
        <w:rPr>
          <w:rFonts w:ascii="仿宋_GB2312" w:eastAsia="仿宋_GB2312" w:hAnsi="宋体" w:cs="宋体" w:hint="eastAsia"/>
          <w:kern w:val="0"/>
          <w:szCs w:val="21"/>
          <w:u w:val="thick" w:color="FF0000"/>
        </w:rPr>
        <w:t xml:space="preserve">   </w:t>
      </w:r>
    </w:p>
    <w:p w:rsidR="00D11E4B" w:rsidRDefault="00D11E4B" w:rsidP="00D11E4B">
      <w:pPr>
        <w:widowControl/>
        <w:spacing w:line="324" w:lineRule="auto"/>
        <w:ind w:right="640"/>
        <w:rPr>
          <w:rFonts w:ascii="仿宋_GB2312" w:eastAsia="仿宋_GB2312" w:hAnsi="宋体" w:cs="宋体"/>
          <w:kern w:val="0"/>
          <w:sz w:val="32"/>
          <w:szCs w:val="32"/>
        </w:rPr>
      </w:pPr>
    </w:p>
    <w:p w:rsidR="00D11E4B" w:rsidRDefault="00D11E4B" w:rsidP="00D11E4B">
      <w:pPr>
        <w:widowControl/>
        <w:tabs>
          <w:tab w:val="left" w:pos="4510"/>
        </w:tabs>
        <w:jc w:val="center"/>
        <w:rPr>
          <w:rFonts w:ascii="方正小标宋简体" w:eastAsia="方正小标宋简体" w:hAnsi="宋体" w:cs="宋体"/>
          <w:kern w:val="0"/>
          <w:sz w:val="44"/>
          <w:szCs w:val="44"/>
        </w:rPr>
      </w:pPr>
      <w:bookmarkStart w:id="3" w:name="标题"/>
      <w:r>
        <w:rPr>
          <w:rFonts w:ascii="方正小标宋简体" w:eastAsia="方正小标宋简体" w:hAnsi="宋体" w:cs="宋体" w:hint="eastAsia"/>
          <w:kern w:val="0"/>
          <w:sz w:val="44"/>
          <w:szCs w:val="44"/>
        </w:rPr>
        <w:t>关于</w:t>
      </w:r>
      <w:r>
        <w:rPr>
          <w:rFonts w:ascii="方正小标宋简体" w:eastAsia="方正小标宋简体" w:hAnsi="宋体" w:cs="宋体"/>
          <w:kern w:val="0"/>
          <w:sz w:val="44"/>
          <w:szCs w:val="44"/>
        </w:rPr>
        <w:t>2023年教育费附加镇级使用部分</w:t>
      </w:r>
    </w:p>
    <w:p w:rsidR="00D11E4B" w:rsidRDefault="00D11E4B" w:rsidP="00D11E4B">
      <w:pPr>
        <w:widowControl/>
        <w:tabs>
          <w:tab w:val="left" w:pos="4510"/>
        </w:tabs>
        <w:jc w:val="center"/>
        <w:rPr>
          <w:rFonts w:ascii="方正小标宋简体" w:eastAsia="方正小标宋简体" w:hAnsi="宋体" w:cs="宋体"/>
          <w:kern w:val="0"/>
          <w:sz w:val="44"/>
          <w:szCs w:val="44"/>
        </w:rPr>
      </w:pPr>
      <w:r>
        <w:rPr>
          <w:rFonts w:ascii="方正小标宋简体" w:eastAsia="方正小标宋简体" w:hAnsi="宋体" w:cs="宋体"/>
          <w:kern w:val="0"/>
          <w:sz w:val="44"/>
          <w:szCs w:val="44"/>
        </w:rPr>
        <w:t>第一次分配的通知</w:t>
      </w:r>
      <w:bookmarkEnd w:id="3"/>
    </w:p>
    <w:p w:rsidR="00D11E4B" w:rsidRPr="00D11E4B" w:rsidRDefault="00D11E4B" w:rsidP="00D11E4B">
      <w:pPr>
        <w:widowControl/>
        <w:spacing w:line="360" w:lineRule="auto"/>
        <w:ind w:right="640"/>
        <w:rPr>
          <w:rFonts w:ascii="仿宋" w:eastAsia="仿宋" w:hAnsi="仿宋" w:cs="宋体"/>
          <w:kern w:val="0"/>
          <w:sz w:val="32"/>
          <w:szCs w:val="32"/>
        </w:rPr>
      </w:pPr>
    </w:p>
    <w:p w:rsidR="00D11E4B" w:rsidRPr="00D11E4B" w:rsidRDefault="00D11E4B" w:rsidP="00D11E4B">
      <w:pPr>
        <w:widowControl/>
        <w:spacing w:line="360" w:lineRule="auto"/>
        <w:ind w:right="640"/>
        <w:rPr>
          <w:rFonts w:ascii="仿宋" w:eastAsia="仿宋" w:hAnsi="仿宋" w:cs="宋体"/>
          <w:kern w:val="0"/>
          <w:sz w:val="32"/>
          <w:szCs w:val="32"/>
        </w:rPr>
      </w:pPr>
      <w:bookmarkStart w:id="4" w:name="主送单位"/>
      <w:r w:rsidRPr="00D11E4B">
        <w:rPr>
          <w:rFonts w:ascii="仿宋" w:eastAsia="仿宋" w:hAnsi="仿宋" w:cs="宋体" w:hint="eastAsia"/>
          <w:kern w:val="0"/>
          <w:sz w:val="32"/>
          <w:szCs w:val="32"/>
        </w:rPr>
        <w:t>浦江镇</w:t>
      </w:r>
      <w:bookmarkEnd w:id="4"/>
      <w:r w:rsidRPr="00D11E4B">
        <w:rPr>
          <w:rFonts w:ascii="仿宋" w:eastAsia="仿宋" w:hAnsi="仿宋" w:cs="宋体" w:hint="eastAsia"/>
          <w:kern w:val="0"/>
          <w:sz w:val="32"/>
          <w:szCs w:val="32"/>
        </w:rPr>
        <w:t>：</w:t>
      </w:r>
    </w:p>
    <w:p w:rsidR="00D11E4B" w:rsidRPr="00D11E4B" w:rsidRDefault="00D11E4B" w:rsidP="00D11E4B">
      <w:pPr>
        <w:spacing w:line="360" w:lineRule="auto"/>
        <w:ind w:firstLineChars="200" w:firstLine="640"/>
        <w:rPr>
          <w:rFonts w:ascii="仿宋" w:eastAsia="仿宋" w:hAnsi="仿宋"/>
          <w:sz w:val="32"/>
          <w:szCs w:val="32"/>
        </w:rPr>
      </w:pPr>
      <w:bookmarkStart w:id="5" w:name="zhengwen"/>
      <w:r w:rsidRPr="00D11E4B">
        <w:rPr>
          <w:rFonts w:ascii="仿宋" w:eastAsia="仿宋" w:hAnsi="仿宋" w:hint="eastAsia"/>
          <w:sz w:val="32"/>
          <w:szCs w:val="32"/>
        </w:rPr>
        <w:t>为有效使用教育费附加市级转移支付资金，促进区域内各镇学校的均衡发展，根据</w:t>
      </w:r>
      <w:r w:rsidRPr="00D11E4B">
        <w:rPr>
          <w:rFonts w:ascii="仿宋" w:eastAsia="仿宋" w:hAnsi="仿宋" w:cs="仿宋_GB2312" w:hint="eastAsia"/>
          <w:color w:val="000000"/>
          <w:sz w:val="32"/>
          <w:szCs w:val="32"/>
        </w:rPr>
        <w:t>闵行区人民政府关于印发《闵行区教育费附加转移支付分配暂行办法》的通知（闵府发[2021]12号文）</w:t>
      </w:r>
      <w:r w:rsidRPr="00D11E4B">
        <w:rPr>
          <w:rFonts w:ascii="仿宋" w:eastAsia="仿宋" w:hAnsi="仿宋" w:hint="eastAsia"/>
          <w:sz w:val="32"/>
          <w:szCs w:val="32"/>
        </w:rPr>
        <w:t>要求，经研究，</w:t>
      </w:r>
      <w:proofErr w:type="gramStart"/>
      <w:r w:rsidRPr="00D11E4B">
        <w:rPr>
          <w:rFonts w:ascii="仿宋" w:eastAsia="仿宋" w:hAnsi="仿宋" w:hint="eastAsia"/>
          <w:sz w:val="32"/>
          <w:szCs w:val="32"/>
        </w:rPr>
        <w:t>现下达你镇</w:t>
      </w:r>
      <w:proofErr w:type="gramEnd"/>
      <w:r w:rsidRPr="00D11E4B">
        <w:rPr>
          <w:rFonts w:ascii="仿宋" w:eastAsia="仿宋" w:hAnsi="仿宋" w:hint="eastAsia"/>
          <w:sz w:val="32"/>
          <w:szCs w:val="32"/>
        </w:rPr>
        <w:t>111847942.5元。纳入2023</w:t>
      </w:r>
      <w:r w:rsidR="0080270C">
        <w:rPr>
          <w:rFonts w:ascii="仿宋" w:eastAsia="仿宋" w:hAnsi="仿宋" w:hint="eastAsia"/>
          <w:sz w:val="32"/>
          <w:szCs w:val="32"/>
        </w:rPr>
        <w:t>年</w:t>
      </w:r>
      <w:bookmarkStart w:id="6" w:name="_GoBack"/>
      <w:bookmarkEnd w:id="6"/>
      <w:r w:rsidRPr="00D11E4B">
        <w:rPr>
          <w:rFonts w:ascii="仿宋" w:eastAsia="仿宋" w:hAnsi="仿宋" w:hint="eastAsia"/>
          <w:sz w:val="32"/>
          <w:szCs w:val="32"/>
        </w:rPr>
        <w:t>区对镇财力结算，支出列“20509教育费附加支出”科目，专项用于你镇改善基础教育学校（幼儿园）办学条件、内涵发展、教育信息化推进等工作。其中部分项目资金由镇划拨至区教育局，由区教育局统一支付。</w:t>
      </w:r>
      <w:proofErr w:type="gramStart"/>
      <w:r w:rsidRPr="00D11E4B">
        <w:rPr>
          <w:rFonts w:ascii="仿宋" w:eastAsia="仿宋" w:hAnsi="仿宋" w:hint="eastAsia"/>
          <w:sz w:val="32"/>
          <w:szCs w:val="32"/>
        </w:rPr>
        <w:t>明细见</w:t>
      </w:r>
      <w:proofErr w:type="gramEnd"/>
      <w:r w:rsidRPr="00D11E4B">
        <w:rPr>
          <w:rFonts w:ascii="仿宋" w:eastAsia="仿宋" w:hAnsi="仿宋" w:hint="eastAsia"/>
          <w:sz w:val="32"/>
          <w:szCs w:val="32"/>
        </w:rPr>
        <w:t>附表。</w:t>
      </w:r>
    </w:p>
    <w:p w:rsidR="00D11E4B" w:rsidRPr="00D11E4B" w:rsidRDefault="00D11E4B" w:rsidP="00D11E4B">
      <w:pPr>
        <w:spacing w:line="360" w:lineRule="auto"/>
        <w:ind w:firstLineChars="200" w:firstLine="640"/>
        <w:rPr>
          <w:rFonts w:ascii="仿宋" w:eastAsia="仿宋" w:hAnsi="仿宋"/>
          <w:sz w:val="32"/>
          <w:szCs w:val="32"/>
        </w:rPr>
      </w:pPr>
      <w:r w:rsidRPr="00D11E4B">
        <w:rPr>
          <w:rFonts w:ascii="仿宋" w:eastAsia="仿宋" w:hAnsi="仿宋" w:hint="eastAsia"/>
          <w:sz w:val="32"/>
          <w:szCs w:val="32"/>
        </w:rPr>
        <w:t>另就有关事项通知如下：</w:t>
      </w:r>
    </w:p>
    <w:p w:rsidR="00D11E4B" w:rsidRPr="00D11E4B" w:rsidRDefault="00D11E4B" w:rsidP="00D11E4B">
      <w:pPr>
        <w:spacing w:line="360" w:lineRule="auto"/>
        <w:ind w:firstLineChars="200" w:firstLine="640"/>
        <w:rPr>
          <w:rFonts w:ascii="仿宋" w:eastAsia="仿宋" w:hAnsi="仿宋"/>
          <w:sz w:val="32"/>
          <w:szCs w:val="32"/>
        </w:rPr>
      </w:pPr>
      <w:r w:rsidRPr="00D11E4B">
        <w:rPr>
          <w:rFonts w:ascii="仿宋" w:eastAsia="仿宋" w:hAnsi="仿宋" w:hint="eastAsia"/>
          <w:sz w:val="32"/>
          <w:szCs w:val="32"/>
        </w:rPr>
        <w:t>一、加快预算执行。镇财政、教育部门要根据确定的项目支出内容，加快支出执行进度，及时拨付资金；同时在支出使</w:t>
      </w:r>
      <w:r w:rsidRPr="00D11E4B">
        <w:rPr>
          <w:rFonts w:ascii="仿宋" w:eastAsia="仿宋" w:hAnsi="仿宋" w:hint="eastAsia"/>
          <w:sz w:val="32"/>
          <w:szCs w:val="32"/>
        </w:rPr>
        <w:lastRenderedPageBreak/>
        <w:t>用过程中要严格执行招投标和政府采购制度。镇财政、教育部门要采取切实有效措施，加快预算执行，防止资金滞留积压，发挥财政资金使用效益。</w:t>
      </w:r>
    </w:p>
    <w:p w:rsidR="00D11E4B" w:rsidRPr="00D11E4B" w:rsidRDefault="00D11E4B" w:rsidP="00D11E4B">
      <w:pPr>
        <w:spacing w:line="360" w:lineRule="auto"/>
        <w:ind w:firstLineChars="200" w:firstLine="640"/>
        <w:rPr>
          <w:rFonts w:ascii="仿宋" w:eastAsia="仿宋" w:hAnsi="仿宋"/>
          <w:sz w:val="32"/>
          <w:szCs w:val="32"/>
        </w:rPr>
      </w:pPr>
      <w:r w:rsidRPr="00D11E4B">
        <w:rPr>
          <w:rFonts w:ascii="仿宋" w:eastAsia="仿宋" w:hAnsi="仿宋" w:hint="eastAsia"/>
          <w:sz w:val="32"/>
          <w:szCs w:val="32"/>
        </w:rPr>
        <w:t>二、加强制度建设。要进一步建立健全教育经费管理的规章制度，包括内部监管机制、项目资金管理责任制、内部控制制度等，做到依法依规科学管理，严格按制度办事，全面推进教育经费科学化精细化规范化管理，确保财政资金使用安全。</w:t>
      </w:r>
    </w:p>
    <w:p w:rsidR="00D11E4B" w:rsidRPr="00D11E4B" w:rsidRDefault="00D11E4B" w:rsidP="00D11E4B">
      <w:pPr>
        <w:spacing w:line="360" w:lineRule="auto"/>
        <w:ind w:firstLineChars="200" w:firstLine="640"/>
        <w:rPr>
          <w:rFonts w:ascii="仿宋" w:eastAsia="仿宋" w:hAnsi="仿宋"/>
          <w:sz w:val="32"/>
          <w:szCs w:val="32"/>
        </w:rPr>
      </w:pPr>
      <w:r w:rsidRPr="00D11E4B">
        <w:rPr>
          <w:rFonts w:ascii="仿宋" w:eastAsia="仿宋" w:hAnsi="仿宋" w:hint="eastAsia"/>
          <w:sz w:val="32"/>
          <w:szCs w:val="32"/>
        </w:rPr>
        <w:t>三、加强执行监管。镇财政和教育部门应主动接受人大、审计部门和社会监督。教育督导部门要加强对专项转移支付资金使用情况的督导，及时通报专项转移支付资金在管理、使用中存在的问题，并督促及时整改。区财政局、区教育局将根据各镇专项转移支付资金使用管理情况，适时开展监督检查和绩效评价。监督检查、绩效评价和预算监管结果作为分配专项转移支付资金的重要参考依据。</w:t>
      </w:r>
    </w:p>
    <w:p w:rsidR="00D11E4B" w:rsidRPr="00D11E4B" w:rsidRDefault="00D11E4B" w:rsidP="00D11E4B">
      <w:pPr>
        <w:spacing w:line="360" w:lineRule="auto"/>
        <w:ind w:firstLineChars="200" w:firstLine="640"/>
        <w:rPr>
          <w:rFonts w:ascii="仿宋" w:eastAsia="仿宋" w:hAnsi="仿宋"/>
          <w:sz w:val="32"/>
          <w:szCs w:val="32"/>
        </w:rPr>
      </w:pPr>
      <w:r w:rsidRPr="00D11E4B">
        <w:rPr>
          <w:rFonts w:ascii="仿宋" w:eastAsia="仿宋" w:hAnsi="仿宋" w:hint="eastAsia"/>
          <w:sz w:val="32"/>
          <w:szCs w:val="32"/>
        </w:rPr>
        <w:t>四、加强信息公开。镇财政和教育部门要根据政府信息公开工作要求，做好资金使用信息公开工作，通过信息公开加强监管。确立重大财政教育专项经费信息公开机制，公开经费管理办法、操作流程、分配结果等情况，方便公众能够及时获取信息。</w:t>
      </w:r>
    </w:p>
    <w:p w:rsidR="00D11E4B" w:rsidRPr="00D11E4B" w:rsidRDefault="00D11E4B" w:rsidP="00D11E4B">
      <w:pPr>
        <w:spacing w:line="360" w:lineRule="auto"/>
        <w:ind w:firstLineChars="200" w:firstLine="640"/>
        <w:rPr>
          <w:rFonts w:ascii="仿宋" w:eastAsia="仿宋" w:hAnsi="仿宋"/>
          <w:sz w:val="32"/>
          <w:szCs w:val="32"/>
        </w:rPr>
      </w:pPr>
      <w:r w:rsidRPr="00D11E4B">
        <w:rPr>
          <w:rFonts w:ascii="仿宋" w:eastAsia="仿宋" w:hAnsi="仿宋" w:hint="eastAsia"/>
          <w:sz w:val="32"/>
          <w:szCs w:val="32"/>
        </w:rPr>
        <w:t>特此通知。</w:t>
      </w:r>
    </w:p>
    <w:p w:rsidR="00D11E4B" w:rsidRPr="00D11E4B" w:rsidRDefault="00D11E4B" w:rsidP="00D11E4B">
      <w:pPr>
        <w:spacing w:line="360" w:lineRule="auto"/>
        <w:ind w:firstLineChars="200" w:firstLine="640"/>
        <w:rPr>
          <w:rFonts w:ascii="仿宋" w:eastAsia="仿宋" w:hAnsi="仿宋"/>
          <w:sz w:val="32"/>
          <w:szCs w:val="32"/>
        </w:rPr>
      </w:pPr>
    </w:p>
    <w:p w:rsidR="00D11E4B" w:rsidRPr="00D11E4B" w:rsidRDefault="00D11E4B" w:rsidP="00D11E4B">
      <w:pPr>
        <w:spacing w:line="360" w:lineRule="auto"/>
        <w:ind w:firstLineChars="200" w:firstLine="640"/>
        <w:rPr>
          <w:rFonts w:ascii="仿宋" w:eastAsia="仿宋" w:hAnsi="仿宋"/>
          <w:sz w:val="32"/>
          <w:szCs w:val="32"/>
        </w:rPr>
      </w:pPr>
      <w:r w:rsidRPr="00D11E4B">
        <w:rPr>
          <w:rFonts w:ascii="仿宋" w:eastAsia="仿宋" w:hAnsi="仿宋" w:hint="eastAsia"/>
          <w:sz w:val="32"/>
          <w:szCs w:val="32"/>
        </w:rPr>
        <w:t>附</w:t>
      </w:r>
      <w:r w:rsidR="00E27B5D">
        <w:rPr>
          <w:rFonts w:ascii="仿宋" w:eastAsia="仿宋" w:hAnsi="仿宋" w:hint="eastAsia"/>
          <w:sz w:val="32"/>
          <w:szCs w:val="32"/>
        </w:rPr>
        <w:t>件</w:t>
      </w:r>
      <w:r w:rsidRPr="00D11E4B">
        <w:rPr>
          <w:rFonts w:ascii="仿宋" w:eastAsia="仿宋" w:hAnsi="仿宋" w:hint="eastAsia"/>
          <w:sz w:val="32"/>
          <w:szCs w:val="32"/>
        </w:rPr>
        <w:t>：2023教育费附加镇级使用部分第一次分配附表</w:t>
      </w:r>
    </w:p>
    <w:p w:rsidR="00D11E4B" w:rsidRDefault="00D11E4B" w:rsidP="00D11E4B">
      <w:pPr>
        <w:spacing w:line="360" w:lineRule="auto"/>
        <w:ind w:firstLine="420"/>
        <w:rPr>
          <w:rFonts w:ascii="仿宋" w:eastAsia="仿宋" w:hAnsi="仿宋"/>
          <w:sz w:val="32"/>
          <w:szCs w:val="32"/>
        </w:rPr>
      </w:pPr>
      <w:r>
        <w:rPr>
          <w:rFonts w:ascii="仿宋" w:eastAsia="仿宋" w:hAnsi="仿宋" w:hint="eastAsia"/>
          <w:sz w:val="32"/>
          <w:szCs w:val="32"/>
        </w:rPr>
        <w:lastRenderedPageBreak/>
        <w:t>（此页无正文）</w:t>
      </w:r>
    </w:p>
    <w:p w:rsidR="00D11E4B" w:rsidRDefault="00D11E4B" w:rsidP="00D11E4B">
      <w:pPr>
        <w:spacing w:line="360" w:lineRule="auto"/>
        <w:ind w:firstLine="420"/>
        <w:rPr>
          <w:rFonts w:ascii="仿宋" w:eastAsia="仿宋" w:hAnsi="仿宋"/>
          <w:sz w:val="32"/>
          <w:szCs w:val="32"/>
        </w:rPr>
      </w:pPr>
    </w:p>
    <w:p w:rsidR="00D11E4B" w:rsidRDefault="00D11E4B" w:rsidP="00D11E4B">
      <w:pPr>
        <w:spacing w:line="360" w:lineRule="auto"/>
        <w:ind w:firstLine="420"/>
        <w:rPr>
          <w:rFonts w:ascii="仿宋" w:eastAsia="仿宋" w:hAnsi="仿宋"/>
          <w:sz w:val="32"/>
          <w:szCs w:val="32"/>
        </w:rPr>
      </w:pPr>
    </w:p>
    <w:p w:rsidR="00D11E4B" w:rsidRDefault="00D11E4B" w:rsidP="00D11E4B">
      <w:pPr>
        <w:spacing w:line="360" w:lineRule="auto"/>
        <w:ind w:firstLine="420"/>
        <w:rPr>
          <w:rFonts w:ascii="仿宋" w:eastAsia="仿宋" w:hAnsi="仿宋"/>
          <w:sz w:val="32"/>
          <w:szCs w:val="32"/>
        </w:rPr>
      </w:pPr>
    </w:p>
    <w:p w:rsidR="00D11E4B" w:rsidRDefault="00D11E4B" w:rsidP="00D11E4B">
      <w:pPr>
        <w:spacing w:line="360" w:lineRule="auto"/>
        <w:ind w:firstLine="420"/>
        <w:rPr>
          <w:rFonts w:ascii="仿宋" w:eastAsia="仿宋" w:hAnsi="仿宋"/>
          <w:sz w:val="32"/>
          <w:szCs w:val="32"/>
        </w:rPr>
      </w:pPr>
    </w:p>
    <w:p w:rsidR="00D11E4B" w:rsidRDefault="00D11E4B" w:rsidP="00D11E4B">
      <w:pPr>
        <w:spacing w:line="360" w:lineRule="auto"/>
        <w:ind w:firstLine="420"/>
        <w:rPr>
          <w:rFonts w:ascii="仿宋" w:eastAsia="仿宋" w:hAnsi="仿宋"/>
          <w:sz w:val="32"/>
          <w:szCs w:val="32"/>
        </w:rPr>
      </w:pPr>
    </w:p>
    <w:p w:rsidR="00D11E4B" w:rsidRDefault="00D11E4B" w:rsidP="00D11E4B">
      <w:pPr>
        <w:spacing w:line="360" w:lineRule="auto"/>
        <w:ind w:firstLine="420"/>
        <w:rPr>
          <w:rFonts w:ascii="仿宋" w:eastAsia="仿宋" w:hAnsi="仿宋"/>
          <w:sz w:val="32"/>
          <w:szCs w:val="32"/>
        </w:rPr>
      </w:pPr>
    </w:p>
    <w:p w:rsidR="00D11E4B" w:rsidRDefault="00D11E4B" w:rsidP="00D11E4B">
      <w:pPr>
        <w:spacing w:line="360" w:lineRule="auto"/>
        <w:ind w:firstLine="420"/>
        <w:rPr>
          <w:rFonts w:ascii="仿宋" w:eastAsia="仿宋" w:hAnsi="仿宋"/>
          <w:sz w:val="32"/>
          <w:szCs w:val="32"/>
        </w:rPr>
      </w:pPr>
    </w:p>
    <w:p w:rsidR="00D11E4B" w:rsidRDefault="00D11E4B" w:rsidP="00D11E4B">
      <w:pPr>
        <w:spacing w:line="360" w:lineRule="auto"/>
        <w:ind w:firstLine="420"/>
        <w:rPr>
          <w:rFonts w:ascii="仿宋" w:eastAsia="仿宋" w:hAnsi="仿宋"/>
          <w:sz w:val="32"/>
          <w:szCs w:val="32"/>
        </w:rPr>
      </w:pPr>
    </w:p>
    <w:p w:rsidR="00D11E4B" w:rsidRPr="00D11E4B" w:rsidRDefault="00D11E4B" w:rsidP="00D11E4B">
      <w:pPr>
        <w:spacing w:line="360" w:lineRule="auto"/>
        <w:ind w:firstLine="420"/>
        <w:rPr>
          <w:rFonts w:ascii="仿宋" w:eastAsia="仿宋" w:hAnsi="仿宋"/>
          <w:sz w:val="32"/>
          <w:szCs w:val="32"/>
        </w:rPr>
      </w:pPr>
    </w:p>
    <w:p w:rsidR="00D11E4B" w:rsidRPr="00D11E4B" w:rsidRDefault="00D11E4B" w:rsidP="00D11E4B">
      <w:pPr>
        <w:spacing w:line="360" w:lineRule="auto"/>
        <w:rPr>
          <w:rFonts w:ascii="仿宋" w:eastAsia="仿宋" w:hAnsi="仿宋"/>
          <w:sz w:val="32"/>
          <w:szCs w:val="32"/>
        </w:rPr>
      </w:pPr>
      <w:r w:rsidRPr="00D11E4B">
        <w:rPr>
          <w:rFonts w:ascii="仿宋" w:eastAsia="仿宋" w:hAnsi="仿宋" w:hint="eastAsia"/>
          <w:sz w:val="32"/>
          <w:szCs w:val="32"/>
        </w:rPr>
        <w:t xml:space="preserve">   上海市闵行区教育局</w:t>
      </w:r>
      <w:r>
        <w:rPr>
          <w:rFonts w:ascii="仿宋" w:eastAsia="仿宋" w:hAnsi="仿宋" w:hint="eastAsia"/>
          <w:sz w:val="32"/>
          <w:szCs w:val="32"/>
        </w:rPr>
        <w:t xml:space="preserve">             </w:t>
      </w:r>
      <w:r w:rsidRPr="00D11E4B">
        <w:rPr>
          <w:rFonts w:ascii="仿宋" w:eastAsia="仿宋" w:hAnsi="仿宋" w:hint="eastAsia"/>
          <w:sz w:val="32"/>
          <w:szCs w:val="32"/>
        </w:rPr>
        <w:t>上海市闵行区财政局</w:t>
      </w:r>
    </w:p>
    <w:p w:rsidR="00D11E4B" w:rsidRPr="00D11E4B" w:rsidRDefault="00D11E4B" w:rsidP="00D11E4B">
      <w:pPr>
        <w:spacing w:line="360" w:lineRule="auto"/>
        <w:ind w:rightChars="309" w:right="649" w:firstLine="420"/>
        <w:jc w:val="right"/>
        <w:rPr>
          <w:rFonts w:ascii="仿宋" w:eastAsia="仿宋" w:hAnsi="仿宋"/>
          <w:sz w:val="32"/>
          <w:szCs w:val="32"/>
        </w:rPr>
      </w:pPr>
      <w:r w:rsidRPr="00D11E4B">
        <w:rPr>
          <w:rFonts w:ascii="仿宋" w:eastAsia="仿宋" w:hAnsi="仿宋" w:hint="eastAsia"/>
          <w:sz w:val="32"/>
          <w:szCs w:val="32"/>
        </w:rPr>
        <w:t xml:space="preserve">                           2023年2月1日</w:t>
      </w:r>
    </w:p>
    <w:p w:rsidR="00D11E4B" w:rsidRPr="00D11E4B" w:rsidRDefault="00D11E4B" w:rsidP="00D11E4B">
      <w:pPr>
        <w:spacing w:line="360" w:lineRule="auto"/>
        <w:rPr>
          <w:rFonts w:ascii="仿宋" w:eastAsia="仿宋" w:hAnsi="仿宋"/>
          <w:sz w:val="32"/>
          <w:szCs w:val="32"/>
        </w:rPr>
      </w:pPr>
      <w:r w:rsidRPr="00D11E4B">
        <w:rPr>
          <w:rFonts w:ascii="仿宋" w:eastAsia="仿宋" w:hAnsi="仿宋" w:hint="eastAsia"/>
          <w:sz w:val="32"/>
          <w:szCs w:val="32"/>
        </w:rPr>
        <w:t xml:space="preserve">        </w:t>
      </w:r>
    </w:p>
    <w:p w:rsidR="00D11E4B" w:rsidRPr="00D11E4B" w:rsidRDefault="00D11E4B" w:rsidP="00D11E4B">
      <w:pPr>
        <w:spacing w:line="360" w:lineRule="auto"/>
        <w:ind w:firstLine="420"/>
        <w:jc w:val="right"/>
        <w:rPr>
          <w:rFonts w:ascii="仿宋" w:eastAsia="仿宋" w:hAnsi="仿宋"/>
          <w:sz w:val="32"/>
          <w:szCs w:val="32"/>
        </w:rPr>
      </w:pPr>
    </w:p>
    <w:bookmarkEnd w:id="5"/>
    <w:p w:rsidR="00D11E4B" w:rsidRPr="00D11E4B" w:rsidRDefault="00D11E4B" w:rsidP="00D11E4B">
      <w:pPr>
        <w:widowControl/>
        <w:spacing w:line="360" w:lineRule="auto"/>
        <w:ind w:leftChars="100" w:left="210" w:right="641"/>
        <w:rPr>
          <w:rFonts w:ascii="仿宋" w:eastAsia="仿宋" w:hAnsi="仿宋" w:cs="宋体"/>
          <w:b/>
          <w:kern w:val="0"/>
          <w:sz w:val="32"/>
          <w:szCs w:val="32"/>
        </w:rPr>
      </w:pPr>
    </w:p>
    <w:p w:rsidR="00D11E4B" w:rsidRPr="00D11E4B" w:rsidRDefault="00D11E4B" w:rsidP="00D11E4B">
      <w:pPr>
        <w:widowControl/>
        <w:spacing w:line="360" w:lineRule="auto"/>
        <w:ind w:leftChars="100" w:left="210" w:right="641"/>
        <w:rPr>
          <w:rFonts w:ascii="仿宋" w:eastAsia="仿宋" w:hAnsi="仿宋" w:cs="宋体"/>
          <w:b/>
          <w:kern w:val="0"/>
          <w:sz w:val="32"/>
          <w:szCs w:val="32"/>
        </w:rPr>
      </w:pPr>
    </w:p>
    <w:p w:rsidR="00D11E4B" w:rsidRPr="00D11E4B" w:rsidRDefault="00D11E4B" w:rsidP="00D11E4B">
      <w:pPr>
        <w:widowControl/>
        <w:spacing w:line="360" w:lineRule="auto"/>
        <w:ind w:leftChars="100" w:left="210" w:right="641"/>
        <w:rPr>
          <w:rFonts w:ascii="仿宋" w:eastAsia="仿宋" w:hAnsi="仿宋" w:cs="宋体"/>
          <w:b/>
          <w:kern w:val="0"/>
          <w:sz w:val="32"/>
          <w:szCs w:val="32"/>
        </w:rPr>
      </w:pPr>
    </w:p>
    <w:p w:rsidR="00D11E4B" w:rsidRDefault="00D11E4B" w:rsidP="00D11E4B">
      <w:pPr>
        <w:widowControl/>
        <w:spacing w:line="360" w:lineRule="auto"/>
        <w:ind w:leftChars="100" w:left="210" w:right="641"/>
        <w:rPr>
          <w:rFonts w:ascii="仿宋" w:eastAsia="仿宋" w:hAnsi="仿宋" w:cs="宋体"/>
          <w:b/>
          <w:kern w:val="0"/>
          <w:sz w:val="32"/>
          <w:szCs w:val="32"/>
        </w:rPr>
      </w:pPr>
    </w:p>
    <w:p w:rsidR="00D11E4B" w:rsidRPr="00D11E4B" w:rsidRDefault="00D11E4B" w:rsidP="00D11E4B">
      <w:pPr>
        <w:widowControl/>
        <w:spacing w:line="360" w:lineRule="auto"/>
        <w:ind w:leftChars="100" w:left="210" w:right="641"/>
        <w:rPr>
          <w:rFonts w:ascii="仿宋" w:eastAsia="仿宋" w:hAnsi="仿宋" w:cs="宋体"/>
          <w:b/>
          <w:kern w:val="0"/>
          <w:sz w:val="32"/>
          <w:szCs w:val="32"/>
        </w:rPr>
      </w:pPr>
    </w:p>
    <w:p w:rsidR="00D11E4B" w:rsidRDefault="00D11E4B" w:rsidP="00D11E4B">
      <w:pPr>
        <w:widowControl/>
        <w:spacing w:line="324" w:lineRule="auto"/>
        <w:ind w:leftChars="100" w:left="210"/>
        <w:rPr>
          <w:rFonts w:ascii="黑体" w:eastAsia="黑体" w:hAnsi="黑体" w:cs="宋体"/>
          <w:kern w:val="0"/>
          <w:sz w:val="28"/>
          <w:szCs w:val="28"/>
        </w:rPr>
      </w:pPr>
      <w:r>
        <w:rPr>
          <w:rFonts w:ascii="黑体" w:eastAsia="黑体" w:hAnsi="黑体" w:cs="宋体" w:hint="eastAsia"/>
          <w:kern w:val="0"/>
          <w:sz w:val="28"/>
          <w:szCs w:val="28"/>
        </w:rPr>
        <w:t>公开属性：</w:t>
      </w:r>
      <w:bookmarkStart w:id="7" w:name="公开属性"/>
      <w:r>
        <w:rPr>
          <w:rFonts w:ascii="黑体" w:eastAsia="黑体" w:hAnsi="黑体" w:cs="宋体" w:hint="eastAsia"/>
          <w:kern w:val="0"/>
          <w:sz w:val="28"/>
          <w:szCs w:val="28"/>
        </w:rPr>
        <w:t>主动公开</w:t>
      </w:r>
      <w:bookmarkEnd w:id="7"/>
    </w:p>
    <w:tbl>
      <w:tblPr>
        <w:tblW w:w="0" w:type="auto"/>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8946"/>
      </w:tblGrid>
      <w:tr w:rsidR="00D11E4B" w:rsidTr="00EC0564">
        <w:tc>
          <w:tcPr>
            <w:tcW w:w="8946" w:type="dxa"/>
            <w:tcBorders>
              <w:top w:val="single" w:sz="6" w:space="0" w:color="auto"/>
            </w:tcBorders>
          </w:tcPr>
          <w:p w:rsidR="00D11E4B" w:rsidRDefault="00D11E4B" w:rsidP="00EC0564">
            <w:pPr>
              <w:tabs>
                <w:tab w:val="right" w:pos="8089"/>
              </w:tabs>
              <w:spacing w:line="560" w:lineRule="exact"/>
              <w:ind w:right="641" w:firstLineChars="100" w:firstLine="280"/>
              <w:rPr>
                <w:rFonts w:ascii="方正小标宋简体" w:eastAsia="方正小标宋简体" w:cs="仿宋_GB2312"/>
                <w:sz w:val="44"/>
                <w:szCs w:val="44"/>
              </w:rPr>
            </w:pPr>
            <w:bookmarkStart w:id="8" w:name="印发单位"/>
            <w:r>
              <w:rPr>
                <w:rFonts w:ascii="仿宋_GB2312" w:eastAsia="仿宋_GB2312" w:cs="仿宋_GB2312" w:hint="eastAsia"/>
                <w:sz w:val="28"/>
                <w:szCs w:val="28"/>
              </w:rPr>
              <w:t>上海市闵行区教育局办公室</w:t>
            </w:r>
            <w:bookmarkEnd w:id="8"/>
            <w:r>
              <w:rPr>
                <w:rFonts w:ascii="仿宋_GB2312" w:eastAsia="仿宋_GB2312" w:cs="仿宋_GB2312"/>
                <w:sz w:val="28"/>
                <w:szCs w:val="28"/>
              </w:rPr>
              <w:tab/>
            </w:r>
            <w:r>
              <w:rPr>
                <w:rFonts w:ascii="仿宋_GB2312" w:eastAsia="仿宋_GB2312" w:cs="仿宋_GB2312" w:hint="eastAsia"/>
                <w:sz w:val="28"/>
                <w:szCs w:val="28"/>
              </w:rPr>
              <w:t xml:space="preserve">         </w:t>
            </w:r>
            <w:r>
              <w:rPr>
                <w:rFonts w:ascii="仿宋_GB2312" w:eastAsia="仿宋_GB2312" w:cs="仿宋_GB2312"/>
                <w:sz w:val="28"/>
                <w:szCs w:val="28"/>
              </w:rPr>
              <w:t xml:space="preserve">      </w:t>
            </w:r>
            <w:bookmarkStart w:id="9" w:name="印发时间"/>
            <w:bookmarkEnd w:id="9"/>
            <w:r>
              <w:rPr>
                <w:rFonts w:ascii="仿宋_GB2312" w:eastAsia="仿宋_GB2312" w:cs="仿宋_GB2312" w:hint="eastAsia"/>
                <w:sz w:val="28"/>
                <w:szCs w:val="28"/>
              </w:rPr>
              <w:t>2023年2月1日印发</w:t>
            </w:r>
          </w:p>
        </w:tc>
      </w:tr>
    </w:tbl>
    <w:p w:rsidR="00D11E4B" w:rsidRDefault="00D11E4B" w:rsidP="00D11E4B">
      <w:pPr>
        <w:widowControl/>
        <w:jc w:val="left"/>
        <w:rPr>
          <w:rFonts w:ascii="仿宋_GB2312" w:eastAsia="仿宋_GB2312" w:hAnsi="宋体" w:cs="宋体"/>
          <w:kern w:val="0"/>
          <w:sz w:val="32"/>
          <w:szCs w:val="32"/>
        </w:rPr>
      </w:pPr>
    </w:p>
    <w:sectPr w:rsidR="00D11E4B">
      <w:footerReference w:type="even" r:id="rId7"/>
      <w:footerReference w:type="default" r:id="rId8"/>
      <w:pgSz w:w="11906" w:h="16838"/>
      <w:pgMar w:top="1588" w:right="1588" w:bottom="1418" w:left="158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10B" w:rsidRDefault="004F110B">
      <w:r>
        <w:separator/>
      </w:r>
    </w:p>
  </w:endnote>
  <w:endnote w:type="continuationSeparator" w:id="0">
    <w:p w:rsidR="004F110B" w:rsidRDefault="004F1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64A" w:rsidRDefault="00D11E4B">
    <w:pPr>
      <w:pStyle w:val="a4"/>
      <w:framePr w:wrap="around" w:vAnchor="text" w:hAnchor="page" w:x="1589" w:y="1"/>
      <w:rPr>
        <w:rStyle w:val="a3"/>
        <w:rFonts w:ascii="宋体" w:hAnsi="宋体"/>
        <w:sz w:val="28"/>
        <w:szCs w:val="28"/>
      </w:rPr>
    </w:pP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Pr>
        <w:rStyle w:val="a3"/>
        <w:rFonts w:ascii="宋体" w:hAnsi="宋体"/>
        <w:noProof/>
        <w:sz w:val="28"/>
        <w:szCs w:val="28"/>
      </w:rPr>
      <w:t>2</w:t>
    </w:r>
    <w:r>
      <w:rPr>
        <w:rFonts w:ascii="宋体" w:hAnsi="宋体"/>
        <w:sz w:val="28"/>
        <w:szCs w:val="28"/>
      </w:rPr>
      <w:fldChar w:fldCharType="end"/>
    </w:r>
    <w:r>
      <w:rPr>
        <w:rStyle w:val="a3"/>
        <w:rFonts w:ascii="宋体" w:hAnsi="宋体" w:hint="eastAsia"/>
        <w:sz w:val="28"/>
        <w:szCs w:val="28"/>
      </w:rPr>
      <w:t xml:space="preserve"> —</w:t>
    </w:r>
  </w:p>
  <w:p w:rsidR="004F264A" w:rsidRDefault="004F110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64A" w:rsidRDefault="00D11E4B">
    <w:pPr>
      <w:pStyle w:val="a4"/>
      <w:framePr w:h="397" w:wrap="around" w:vAnchor="text" w:hAnchor="page" w:x="9328" w:y="1"/>
      <w:rPr>
        <w:rStyle w:val="a3"/>
        <w:rFonts w:ascii="宋体" w:hAnsi="宋体"/>
        <w:sz w:val="28"/>
        <w:szCs w:val="28"/>
      </w:rPr>
    </w:pP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sidR="0080270C">
      <w:rPr>
        <w:rStyle w:val="a3"/>
        <w:rFonts w:ascii="宋体" w:hAnsi="宋体"/>
        <w:noProof/>
        <w:sz w:val="28"/>
        <w:szCs w:val="28"/>
      </w:rPr>
      <w:t>1</w:t>
    </w:r>
    <w:r>
      <w:rPr>
        <w:rFonts w:ascii="宋体" w:hAnsi="宋体"/>
        <w:sz w:val="28"/>
        <w:szCs w:val="28"/>
      </w:rPr>
      <w:fldChar w:fldCharType="end"/>
    </w:r>
    <w:r>
      <w:rPr>
        <w:rStyle w:val="a3"/>
        <w:rFonts w:ascii="宋体" w:hAnsi="宋体" w:hint="eastAsia"/>
        <w:sz w:val="28"/>
        <w:szCs w:val="28"/>
      </w:rPr>
      <w:t xml:space="preserve"> —</w:t>
    </w:r>
  </w:p>
  <w:p w:rsidR="004F264A" w:rsidRDefault="004F110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10B" w:rsidRDefault="004F110B">
      <w:r>
        <w:separator/>
      </w:r>
    </w:p>
  </w:footnote>
  <w:footnote w:type="continuationSeparator" w:id="0">
    <w:p w:rsidR="004F110B" w:rsidRDefault="004F11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E4B"/>
    <w:rsid w:val="00485C26"/>
    <w:rsid w:val="004F110B"/>
    <w:rsid w:val="00547405"/>
    <w:rsid w:val="0080270C"/>
    <w:rsid w:val="00C5650A"/>
    <w:rsid w:val="00D11E4B"/>
    <w:rsid w:val="00E27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E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11E4B"/>
  </w:style>
  <w:style w:type="character" w:customStyle="1" w:styleId="Char">
    <w:name w:val="页脚 Char"/>
    <w:link w:val="a4"/>
    <w:rsid w:val="00D11E4B"/>
    <w:rPr>
      <w:sz w:val="18"/>
      <w:szCs w:val="18"/>
    </w:rPr>
  </w:style>
  <w:style w:type="paragraph" w:styleId="a4">
    <w:name w:val="footer"/>
    <w:basedOn w:val="a"/>
    <w:link w:val="Char"/>
    <w:rsid w:val="00D11E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D11E4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E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11E4B"/>
  </w:style>
  <w:style w:type="character" w:customStyle="1" w:styleId="Char">
    <w:name w:val="页脚 Char"/>
    <w:link w:val="a4"/>
    <w:rsid w:val="00D11E4B"/>
    <w:rPr>
      <w:sz w:val="18"/>
      <w:szCs w:val="18"/>
    </w:rPr>
  </w:style>
  <w:style w:type="paragraph" w:styleId="a4">
    <w:name w:val="footer"/>
    <w:basedOn w:val="a"/>
    <w:link w:val="Char"/>
    <w:rsid w:val="00D11E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D11E4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黄雅雯</dc:creator>
  <cp:lastModifiedBy>黄雅雯</cp:lastModifiedBy>
  <cp:revision>3</cp:revision>
  <dcterms:created xsi:type="dcterms:W3CDTF">2023-02-01T07:25:00Z</dcterms:created>
  <dcterms:modified xsi:type="dcterms:W3CDTF">2023-02-08T00:51:00Z</dcterms:modified>
</cp:coreProperties>
</file>