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67" w:rsidRDefault="004E7E89">
      <w:pPr>
        <w:pStyle w:val="a5"/>
        <w:shd w:val="clear" w:color="auto" w:fill="F8F8F8"/>
        <w:spacing w:before="0" w:beforeAutospacing="0" w:after="0" w:afterAutospacing="0" w:line="315" w:lineRule="atLeast"/>
        <w:ind w:firstLine="418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2</w:t>
      </w:r>
      <w:r>
        <w:rPr>
          <w:rFonts w:ascii="黑体" w:eastAsia="黑体" w:hAnsi="黑体" w:cs="Calibri"/>
          <w:b/>
          <w:bCs/>
          <w:color w:val="333333"/>
          <w:sz w:val="32"/>
          <w:szCs w:val="32"/>
        </w:rPr>
        <w:t>02</w:t>
      </w:r>
      <w:r w:rsidR="00D26063">
        <w:rPr>
          <w:rFonts w:ascii="黑体" w:eastAsia="黑体" w:hAnsi="黑体" w:cs="Calibri"/>
          <w:b/>
          <w:bCs/>
          <w:color w:val="333333"/>
          <w:sz w:val="32"/>
          <w:szCs w:val="32"/>
        </w:rPr>
        <w:t>2</w:t>
      </w:r>
      <w:r w:rsidR="00BF2428"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年</w:t>
      </w:r>
      <w:r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闵行区生态环境局执法大队</w:t>
      </w:r>
    </w:p>
    <w:p w:rsidR="00DE3267" w:rsidRDefault="004E7E89">
      <w:pPr>
        <w:pStyle w:val="a5"/>
        <w:shd w:val="clear" w:color="auto" w:fill="F8F8F8"/>
        <w:spacing w:before="0" w:beforeAutospacing="0" w:after="0" w:afterAutospacing="0" w:line="315" w:lineRule="atLeast"/>
        <w:ind w:firstLine="418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随机抽查工作方案</w:t>
      </w:r>
    </w:p>
    <w:p w:rsidR="00DE3267" w:rsidRDefault="004E7E89">
      <w:pPr>
        <w:rPr>
          <w:rFonts w:ascii="黑体" w:eastAsia="黑体" w:hAnsi="黑体"/>
          <w:color w:val="333333"/>
          <w:sz w:val="32"/>
          <w:szCs w:val="32"/>
          <w:shd w:val="clear" w:color="auto" w:fill="F8F8F8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8F8F8"/>
        </w:rPr>
        <w:t>一、监督检查对象</w:t>
      </w:r>
    </w:p>
    <w:p w:rsidR="00DE3267" w:rsidRDefault="00BF2428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8F8F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根据区域生态环境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质量、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污染源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数量、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检查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人员数量、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辖区面积等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情况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，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结合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企业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环保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信用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记录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排污许可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管理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类别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固定污染源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分类等要素，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监管对象分为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一般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重点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监管对象和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特殊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对象</w:t>
      </w:r>
      <w:r w:rsidR="004E7E89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。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对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一般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监管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对象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每年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至少按照1:5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（在编在岗的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行政执法人员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数量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：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被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抽查对象数量）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的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比例进行抽查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；对重点监管对象每年全覆盖抽查1次；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特殊监管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对象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不设最低次数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限制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，可在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随机抽查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基础上，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随时发起检查任务</w:t>
      </w:r>
      <w:r w:rsidR="00890940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。</w:t>
      </w:r>
    </w:p>
    <w:p w:rsidR="00DE3267" w:rsidRDefault="004E7E89">
      <w:pPr>
        <w:rPr>
          <w:rFonts w:ascii="仿宋_GB2312" w:eastAsia="仿宋_GB2312"/>
          <w:color w:val="333333"/>
          <w:sz w:val="32"/>
          <w:szCs w:val="32"/>
          <w:shd w:val="clear" w:color="auto" w:fill="F8F8F8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8F8F8"/>
        </w:rPr>
        <w:t>二、监督检查内容</w:t>
      </w:r>
    </w:p>
    <w:p w:rsidR="00DE3267" w:rsidRDefault="00BF2428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8F8F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本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实施方案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适用于本区生态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环境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领域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开展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日常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监督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执法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检查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专项检查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等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计划性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检查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活动。</w:t>
      </w:r>
      <w:r w:rsidR="004E7E89"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重点检查事项为：污染防治设施运行情况，污染物排放情况以及环评、“三同时”、排污许可证等环境管理制度落实情况。环境执法人员优先使用移动执法设备制作现场检查笔录，并实时提交。按照信息公开要求，将随机抽查情况和查处结果及时向社会公开，接受社会监督。</w:t>
      </w:r>
    </w:p>
    <w:p w:rsidR="00DE3267" w:rsidRDefault="004E7E89">
      <w:pPr>
        <w:rPr>
          <w:rFonts w:ascii="黑体" w:eastAsia="黑体" w:hAnsi="黑体"/>
          <w:color w:val="333333"/>
          <w:sz w:val="32"/>
          <w:szCs w:val="32"/>
          <w:shd w:val="clear" w:color="auto" w:fill="F8F8F8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8F8F8"/>
        </w:rPr>
        <w:t>三、实施时间</w:t>
      </w:r>
    </w:p>
    <w:p w:rsidR="00DE3267" w:rsidRDefault="004E7E89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8F8F8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202</w:t>
      </w:r>
      <w:r w:rsidR="00890940"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2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年1</w:t>
      </w:r>
      <w:r>
        <w:rPr>
          <w:rFonts w:ascii="仿宋_GB2312" w:eastAsia="仿宋_GB2312"/>
          <w:color w:val="333333"/>
          <w:sz w:val="32"/>
          <w:szCs w:val="32"/>
          <w:shd w:val="clear" w:color="auto" w:fill="F8F8F8"/>
        </w:rPr>
        <w:t>2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8F8F8"/>
        </w:rPr>
        <w:t>月31日前完成全部抽查任务和数据填报工作。</w:t>
      </w:r>
    </w:p>
    <w:sectPr w:rsidR="00DE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AA" w:rsidRDefault="006845AA" w:rsidP="00815881">
      <w:r>
        <w:separator/>
      </w:r>
    </w:p>
  </w:endnote>
  <w:endnote w:type="continuationSeparator" w:id="0">
    <w:p w:rsidR="006845AA" w:rsidRDefault="006845AA" w:rsidP="0081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AA" w:rsidRDefault="006845AA" w:rsidP="00815881">
      <w:r>
        <w:separator/>
      </w:r>
    </w:p>
  </w:footnote>
  <w:footnote w:type="continuationSeparator" w:id="0">
    <w:p w:rsidR="006845AA" w:rsidRDefault="006845AA" w:rsidP="0081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B9"/>
    <w:rsid w:val="00440BB9"/>
    <w:rsid w:val="00463558"/>
    <w:rsid w:val="004E7E89"/>
    <w:rsid w:val="006845AA"/>
    <w:rsid w:val="00706C6D"/>
    <w:rsid w:val="007A3007"/>
    <w:rsid w:val="00815881"/>
    <w:rsid w:val="008906F7"/>
    <w:rsid w:val="00890940"/>
    <w:rsid w:val="00A45BAB"/>
    <w:rsid w:val="00A639A4"/>
    <w:rsid w:val="00BF2428"/>
    <w:rsid w:val="00C02FD8"/>
    <w:rsid w:val="00D26063"/>
    <w:rsid w:val="00DE3267"/>
    <w:rsid w:val="00F54BFD"/>
    <w:rsid w:val="31D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D206C-F3A0-43A7-89A5-69B45F9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">
    <w:name w:val="Char Char Char"/>
    <w:basedOn w:val="a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370</Characters>
  <Application>Microsoft Office Word</Application>
  <DocSecurity>0</DocSecurity>
  <Lines>3</Lines>
  <Paragraphs>1</Paragraphs>
  <ScaleCrop>false</ScaleCrop>
  <Company>iTianKong.com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吴欣逸</dc:creator>
  <cp:lastModifiedBy>吴欣逸</cp:lastModifiedBy>
  <cp:revision>4</cp:revision>
  <dcterms:created xsi:type="dcterms:W3CDTF">2022-08-15T02:24:00Z</dcterms:created>
  <dcterms:modified xsi:type="dcterms:W3CDTF">2022-09-26T01:24:00Z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