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黑体" w:hAnsi="黑体" w:eastAsia="黑体"/>
          <w:b/>
          <w:bCs/>
          <w:sz w:val="36"/>
          <w:szCs w:val="40"/>
        </w:rPr>
      </w:pPr>
      <w:bookmarkStart w:id="0" w:name="_GoBack"/>
      <w:r>
        <w:rPr>
          <w:rFonts w:hint="eastAsia" w:ascii="黑体" w:hAnsi="黑体" w:eastAsia="黑体"/>
          <w:b/>
          <w:bCs/>
          <w:sz w:val="40"/>
          <w:szCs w:val="44"/>
        </w:rPr>
        <w:t>第三届</w:t>
      </w:r>
      <w:r>
        <w:rPr>
          <w:rFonts w:hint="eastAsia" w:ascii="黑体" w:hAnsi="黑体" w:eastAsia="黑体"/>
          <w:b/>
          <w:bCs/>
          <w:sz w:val="36"/>
          <w:szCs w:val="40"/>
        </w:rPr>
        <w:t>长三角城市雕塑与街具公共艺术</w:t>
      </w:r>
    </w:p>
    <w:p>
      <w:pPr>
        <w:spacing w:line="480" w:lineRule="exact"/>
        <w:jc w:val="center"/>
        <w:rPr>
          <w:rFonts w:hint="default" w:ascii="黑体" w:hAnsi="黑体" w:eastAsia="黑体"/>
          <w:b/>
          <w:bCs/>
          <w:sz w:val="36"/>
          <w:szCs w:val="40"/>
          <w:lang w:val="en-US" w:eastAsia="zh-CN"/>
        </w:rPr>
      </w:pPr>
      <w:r>
        <w:rPr>
          <w:rFonts w:hint="eastAsia" w:ascii="黑体" w:hAnsi="黑体" w:eastAsia="黑体"/>
          <w:b/>
          <w:bCs/>
          <w:sz w:val="36"/>
          <w:szCs w:val="40"/>
        </w:rPr>
        <w:t>创意设计大赛</w:t>
      </w:r>
      <w:r>
        <w:rPr>
          <w:rFonts w:hint="eastAsia" w:ascii="黑体" w:hAnsi="黑体" w:eastAsia="黑体"/>
          <w:b/>
          <w:bCs/>
          <w:sz w:val="36"/>
          <w:szCs w:val="40"/>
          <w:lang w:eastAsia="zh-CN"/>
        </w:rPr>
        <w:t>设计方案（草案）</w:t>
      </w:r>
    </w:p>
    <w:bookmarkEnd w:id="0"/>
    <w:p>
      <w:pPr>
        <w:spacing w:line="400" w:lineRule="exact"/>
        <w:rPr>
          <w:rFonts w:ascii="仿宋" w:hAnsi="仿宋" w:eastAsia="仿宋"/>
        </w:rPr>
      </w:pPr>
    </w:p>
    <w:p>
      <w:pPr>
        <w:spacing w:line="400" w:lineRule="exact"/>
        <w:ind w:firstLine="420" w:firstLineChars="200"/>
        <w:rPr>
          <w:rFonts w:ascii="仿宋" w:hAnsi="仿宋" w:eastAsia="仿宋"/>
          <w:b/>
          <w:bCs/>
        </w:rPr>
      </w:pPr>
      <w:r>
        <w:rPr>
          <w:rFonts w:hint="eastAsia" w:ascii="仿宋" w:hAnsi="仿宋" w:eastAsia="仿宋"/>
        </w:rPr>
        <w:t>在长三角一体化发展的背景下，虹桥国际中央商务区携长三角主要城市联手举办以“雕塑的展度，城市的温度”为主题的</w:t>
      </w:r>
      <w:r>
        <w:rPr>
          <w:rFonts w:hint="eastAsia" w:ascii="仿宋" w:hAnsi="仿宋" w:eastAsia="仿宋"/>
          <w:b/>
          <w:bCs/>
          <w:u w:val="single"/>
        </w:rPr>
        <w:t>“第三届长三角城市雕塑与街具公共艺术创意设计大赛”，打造一批与城市实际需求相契合的可观、可触、可交互的城市雕塑与街具，将艺术和城市精细化管理相结合，把大虹桥及长三角“雕塑得更美”</w:t>
      </w:r>
      <w:r>
        <w:rPr>
          <w:rFonts w:ascii="仿宋" w:hAnsi="仿宋" w:eastAsia="仿宋"/>
          <w:b/>
          <w:bCs/>
          <w:u w:val="single"/>
        </w:rPr>
        <w:t>!</w:t>
      </w:r>
    </w:p>
    <w:p>
      <w:pPr>
        <w:spacing w:line="400" w:lineRule="exact"/>
        <w:ind w:firstLine="442" w:firstLineChars="200"/>
        <w:rPr>
          <w:rFonts w:ascii="仿宋" w:hAnsi="仿宋" w:eastAsia="仿宋"/>
          <w:sz w:val="22"/>
          <w:szCs w:val="24"/>
        </w:rPr>
      </w:pPr>
      <w:r>
        <w:rPr>
          <w:rFonts w:hint="eastAsia" w:ascii="仿宋" w:hAnsi="仿宋" w:eastAsia="仿宋"/>
          <w:b/>
          <w:bCs/>
          <w:sz w:val="22"/>
          <w:szCs w:val="24"/>
        </w:rPr>
        <w:t>1、赛事主题：</w:t>
      </w:r>
      <w:r>
        <w:rPr>
          <w:rFonts w:hint="eastAsia" w:ascii="仿宋" w:hAnsi="仿宋" w:eastAsia="仿宋"/>
          <w:sz w:val="22"/>
          <w:szCs w:val="24"/>
        </w:rPr>
        <w:t>第三届长三角城市雕塑与街具公共艺术创意设计大赛</w:t>
      </w:r>
    </w:p>
    <w:p>
      <w:pPr>
        <w:spacing w:line="400" w:lineRule="exact"/>
        <w:rPr>
          <w:rFonts w:ascii="仿宋" w:hAnsi="仿宋" w:eastAsia="仿宋"/>
        </w:rPr>
      </w:pPr>
    </w:p>
    <w:p>
      <w:pPr>
        <w:spacing w:line="400" w:lineRule="exact"/>
        <w:ind w:firstLine="442" w:firstLineChars="200"/>
        <w:rPr>
          <w:rFonts w:ascii="仿宋" w:hAnsi="仿宋" w:eastAsia="仿宋"/>
          <w:b/>
          <w:bCs/>
          <w:sz w:val="22"/>
          <w:szCs w:val="24"/>
        </w:rPr>
      </w:pPr>
      <w:r>
        <w:rPr>
          <w:rFonts w:hint="eastAsia" w:ascii="仿宋" w:hAnsi="仿宋" w:eastAsia="仿宋"/>
          <w:b/>
          <w:bCs/>
          <w:sz w:val="22"/>
          <w:szCs w:val="24"/>
        </w:rPr>
        <w:t>2、赛事目的及意义：</w:t>
      </w:r>
    </w:p>
    <w:p>
      <w:pPr>
        <w:spacing w:line="400" w:lineRule="exact"/>
        <w:ind w:firstLine="420" w:firstLineChars="200"/>
        <w:rPr>
          <w:rFonts w:ascii="仿宋" w:hAnsi="仿宋" w:eastAsia="仿宋"/>
        </w:rPr>
      </w:pPr>
      <w:r>
        <w:rPr>
          <w:rFonts w:hint="eastAsia" w:ascii="仿宋" w:hAnsi="仿宋" w:eastAsia="仿宋"/>
        </w:rPr>
        <w:t>人民的美好生活呼唤精彩的艺术，暖心之城需要有温度的艺术，城市品质提升需要持久的人文滋养。根据闵行区第七届党代会精神，在纵深推进落实长三角一体化、虹桥国际开放枢纽两大国家战略和“一南一北”区域战略过程中，闵行当下的魅力风景需要艺术来展现，闵行人民的奋斗场景需要艺术来讴歌，闵行创新开放、生态人文的未来愿景需要艺术来勾勒。</w:t>
      </w:r>
    </w:p>
    <w:p>
      <w:pPr>
        <w:spacing w:line="400" w:lineRule="exact"/>
        <w:rPr>
          <w:rFonts w:ascii="仿宋" w:hAnsi="仿宋" w:eastAsia="仿宋"/>
        </w:rPr>
      </w:pPr>
    </w:p>
    <w:p>
      <w:pPr>
        <w:spacing w:line="400" w:lineRule="exact"/>
        <w:ind w:firstLine="442" w:firstLineChars="200"/>
        <w:rPr>
          <w:rFonts w:ascii="仿宋" w:hAnsi="仿宋" w:eastAsia="仿宋"/>
          <w:b/>
          <w:bCs/>
          <w:sz w:val="22"/>
          <w:szCs w:val="24"/>
        </w:rPr>
      </w:pPr>
      <w:r>
        <w:rPr>
          <w:rFonts w:hint="eastAsia" w:ascii="仿宋" w:hAnsi="仿宋" w:eastAsia="仿宋"/>
          <w:b/>
          <w:bCs/>
          <w:sz w:val="22"/>
          <w:szCs w:val="24"/>
        </w:rPr>
        <w:t>3、活动主/承办单位：</w:t>
      </w:r>
    </w:p>
    <w:p>
      <w:pPr>
        <w:spacing w:line="400" w:lineRule="exact"/>
        <w:ind w:firstLine="420" w:firstLineChars="200"/>
        <w:rPr>
          <w:rFonts w:ascii="仿宋" w:hAnsi="仿宋" w:eastAsia="仿宋"/>
        </w:rPr>
      </w:pPr>
      <w:r>
        <w:rPr>
          <w:rFonts w:hint="eastAsia" w:ascii="仿宋" w:hAnsi="仿宋" w:eastAsia="仿宋"/>
        </w:rPr>
        <w:t>指导单位：</w:t>
      </w:r>
      <w:r>
        <w:rPr>
          <w:rFonts w:ascii="仿宋" w:hAnsi="仿宋" w:eastAsia="仿宋"/>
        </w:rPr>
        <w:t>上海虹桥国际中央商务区管理委员会</w:t>
      </w:r>
    </w:p>
    <w:p>
      <w:pPr>
        <w:spacing w:line="400" w:lineRule="exact"/>
        <w:ind w:firstLine="1470" w:firstLineChars="700"/>
        <w:rPr>
          <w:rFonts w:ascii="仿宋" w:hAnsi="仿宋" w:eastAsia="仿宋"/>
        </w:rPr>
      </w:pPr>
      <w:r>
        <w:rPr>
          <w:rFonts w:hint="eastAsia" w:ascii="仿宋" w:hAnsi="仿宋" w:eastAsia="仿宋"/>
        </w:rPr>
        <w:t>上海市闵行区人民政府</w:t>
      </w:r>
    </w:p>
    <w:p>
      <w:pPr>
        <w:spacing w:line="400" w:lineRule="exact"/>
        <w:ind w:firstLine="420" w:firstLineChars="200"/>
        <w:rPr>
          <w:rFonts w:ascii="仿宋" w:hAnsi="仿宋" w:eastAsia="仿宋"/>
        </w:rPr>
      </w:pPr>
      <w:r>
        <w:rPr>
          <w:rFonts w:hint="eastAsia" w:ascii="仿宋" w:hAnsi="仿宋" w:eastAsia="仿宋"/>
        </w:rPr>
        <w:t>主办单位：</w:t>
      </w:r>
      <w:r>
        <w:rPr>
          <w:rFonts w:ascii="仿宋" w:hAnsi="仿宋" w:eastAsia="仿宋"/>
        </w:rPr>
        <w:t>中共上海市闵行区委宣传部</w:t>
      </w:r>
    </w:p>
    <w:p>
      <w:pPr>
        <w:spacing w:line="400" w:lineRule="exact"/>
        <w:ind w:firstLine="1470" w:firstLineChars="700"/>
        <w:rPr>
          <w:rFonts w:ascii="仿宋" w:hAnsi="仿宋" w:eastAsia="仿宋"/>
        </w:rPr>
      </w:pPr>
      <w:r>
        <w:rPr>
          <w:rFonts w:hint="eastAsia" w:ascii="仿宋" w:hAnsi="仿宋" w:eastAsia="仿宋"/>
        </w:rPr>
        <w:t>长三角会商旅文体示范区联动平台</w:t>
      </w:r>
    </w:p>
    <w:p>
      <w:pPr>
        <w:spacing w:line="400" w:lineRule="exact"/>
        <w:ind w:firstLine="420" w:firstLineChars="200"/>
        <w:rPr>
          <w:rFonts w:ascii="仿宋" w:hAnsi="仿宋" w:eastAsia="仿宋"/>
        </w:rPr>
      </w:pPr>
      <w:r>
        <w:rPr>
          <w:rFonts w:hint="eastAsia" w:ascii="仿宋" w:hAnsi="仿宋" w:eastAsia="仿宋"/>
        </w:rPr>
        <w:t>承办单位：闵行区人民政府新虹街道办事处</w:t>
      </w:r>
    </w:p>
    <w:p>
      <w:pPr>
        <w:spacing w:line="400" w:lineRule="exact"/>
        <w:ind w:firstLine="1470" w:firstLineChars="700"/>
        <w:rPr>
          <w:rFonts w:hint="eastAsia" w:ascii="仿宋" w:hAnsi="仿宋" w:eastAsia="仿宋"/>
        </w:rPr>
      </w:pPr>
      <w:r>
        <w:rPr>
          <w:rFonts w:hint="eastAsia" w:ascii="仿宋" w:hAnsi="仿宋" w:eastAsia="仿宋"/>
        </w:rPr>
        <w:t>上海南虹桥投资开发（集团）有限公司</w:t>
      </w:r>
    </w:p>
    <w:p>
      <w:pPr>
        <w:spacing w:line="400" w:lineRule="exact"/>
        <w:ind w:firstLine="420" w:firstLineChars="200"/>
        <w:rPr>
          <w:rFonts w:ascii="仿宋" w:hAnsi="仿宋" w:eastAsia="仿宋"/>
        </w:rPr>
      </w:pPr>
      <w:r>
        <w:rPr>
          <w:rFonts w:hint="eastAsia" w:ascii="仿宋" w:hAnsi="仿宋" w:eastAsia="仿宋"/>
        </w:rPr>
        <w:t>执行单位：</w:t>
      </w:r>
      <w:r>
        <w:rPr>
          <w:rFonts w:ascii="仿宋" w:hAnsi="仿宋" w:eastAsia="仿宋"/>
        </w:rPr>
        <w:t>上海西区文化传媒发展有限公司</w:t>
      </w:r>
    </w:p>
    <w:p>
      <w:pPr>
        <w:spacing w:line="400" w:lineRule="exact"/>
        <w:ind w:firstLine="1470" w:firstLineChars="700"/>
        <w:rPr>
          <w:rFonts w:ascii="仿宋" w:hAnsi="仿宋" w:eastAsia="仿宋"/>
        </w:rPr>
      </w:pPr>
      <w:r>
        <w:rPr>
          <w:rFonts w:hint="eastAsia" w:ascii="仿宋" w:hAnsi="仿宋" w:eastAsia="仿宋"/>
        </w:rPr>
        <w:t>上海太酷文化发展有限公司</w:t>
      </w:r>
    </w:p>
    <w:p>
      <w:pPr>
        <w:spacing w:line="400" w:lineRule="exact"/>
        <w:ind w:firstLine="1470" w:firstLineChars="700"/>
        <w:rPr>
          <w:rFonts w:ascii="仿宋" w:hAnsi="仿宋" w:eastAsia="仿宋"/>
        </w:rPr>
      </w:pPr>
      <w:r>
        <w:rPr>
          <w:rFonts w:hint="eastAsia" w:ascii="仿宋" w:hAnsi="仿宋" w:eastAsia="仿宋"/>
        </w:rPr>
        <w:t>上海昂克文化传媒有限公司</w:t>
      </w:r>
    </w:p>
    <w:p>
      <w:pPr>
        <w:spacing w:line="400" w:lineRule="exact"/>
        <w:ind w:firstLine="420" w:firstLineChars="200"/>
        <w:rPr>
          <w:rFonts w:ascii="仿宋" w:hAnsi="仿宋" w:eastAsia="仿宋"/>
        </w:rPr>
      </w:pPr>
      <w:r>
        <w:rPr>
          <w:rFonts w:hint="eastAsia" w:ascii="仿宋" w:hAnsi="仿宋" w:eastAsia="仿宋"/>
        </w:rPr>
        <w:t>支持单位：上海市创意设计工作者协会</w:t>
      </w:r>
    </w:p>
    <w:p>
      <w:pPr>
        <w:spacing w:line="400" w:lineRule="exact"/>
        <w:ind w:firstLine="1470" w:firstLineChars="700"/>
        <w:rPr>
          <w:rFonts w:hint="eastAsia" w:ascii="仿宋" w:hAnsi="仿宋" w:eastAsia="仿宋"/>
        </w:rPr>
      </w:pPr>
      <w:r>
        <w:rPr>
          <w:rFonts w:hint="eastAsia" w:ascii="仿宋" w:hAnsi="仿宋" w:eastAsia="仿宋"/>
        </w:rPr>
        <w:t>上海公共艺术协同创新中心</w:t>
      </w:r>
    </w:p>
    <w:p>
      <w:pPr>
        <w:spacing w:line="400" w:lineRule="exact"/>
        <w:ind w:firstLine="420" w:firstLineChars="200"/>
        <w:rPr>
          <w:rFonts w:ascii="仿宋" w:hAnsi="仿宋" w:eastAsia="仿宋"/>
        </w:rPr>
      </w:pPr>
      <w:r>
        <w:rPr>
          <w:rFonts w:hint="eastAsia" w:ascii="仿宋" w:hAnsi="仿宋" w:eastAsia="仿宋"/>
        </w:rPr>
        <w:t>特别鸣谢：</w:t>
      </w:r>
      <w:r>
        <w:rPr>
          <w:rFonts w:ascii="仿宋" w:hAnsi="仿宋" w:eastAsia="仿宋"/>
        </w:rPr>
        <w:t>上海市闵行区文化发展专项资金</w:t>
      </w:r>
    </w:p>
    <w:p>
      <w:pPr>
        <w:spacing w:line="400" w:lineRule="exact"/>
        <w:rPr>
          <w:rFonts w:ascii="仿宋" w:hAnsi="仿宋" w:eastAsia="仿宋"/>
        </w:rPr>
      </w:pPr>
    </w:p>
    <w:p>
      <w:pPr>
        <w:spacing w:line="400" w:lineRule="exact"/>
        <w:ind w:firstLine="442" w:firstLineChars="200"/>
        <w:rPr>
          <w:rFonts w:ascii="仿宋" w:hAnsi="仿宋" w:eastAsia="仿宋"/>
          <w:b/>
          <w:bCs/>
          <w:sz w:val="22"/>
          <w:szCs w:val="24"/>
        </w:rPr>
      </w:pPr>
      <w:r>
        <w:rPr>
          <w:rFonts w:hint="eastAsia" w:ascii="仿宋" w:hAnsi="仿宋" w:eastAsia="仿宋"/>
          <w:b/>
          <w:bCs/>
          <w:sz w:val="22"/>
          <w:szCs w:val="24"/>
        </w:rPr>
        <w:t>4、赛事概况：</w:t>
      </w:r>
    </w:p>
    <w:p>
      <w:pPr>
        <w:spacing w:line="400" w:lineRule="exact"/>
        <w:ind w:firstLine="420" w:firstLineChars="200"/>
        <w:rPr>
          <w:rFonts w:ascii="仿宋" w:hAnsi="仿宋" w:eastAsia="仿宋"/>
          <w:b/>
          <w:bCs/>
          <w:sz w:val="22"/>
          <w:szCs w:val="24"/>
        </w:rPr>
      </w:pPr>
      <w:r>
        <w:rPr>
          <w:rFonts w:hint="eastAsia" w:ascii="仿宋" w:hAnsi="仿宋" w:eastAsia="仿宋"/>
        </w:rPr>
        <w:t>（1）大赛时间跨度：</w:t>
      </w:r>
      <w:r>
        <w:rPr>
          <w:rFonts w:ascii="仿宋" w:hAnsi="仿宋" w:eastAsia="仿宋"/>
        </w:rPr>
        <w:t>2022年12月-2023</w:t>
      </w:r>
      <w:r>
        <w:rPr>
          <w:rFonts w:hint="eastAsia" w:ascii="仿宋" w:hAnsi="仿宋" w:eastAsia="仿宋"/>
        </w:rPr>
        <w:t>年</w:t>
      </w:r>
      <w:r>
        <w:rPr>
          <w:rFonts w:ascii="仿宋" w:hAnsi="仿宋" w:eastAsia="仿宋"/>
        </w:rPr>
        <w:t>04月</w:t>
      </w:r>
    </w:p>
    <w:p>
      <w:pPr>
        <w:spacing w:line="400" w:lineRule="exact"/>
        <w:ind w:firstLine="420" w:firstLineChars="200"/>
        <w:rPr>
          <w:rFonts w:ascii="仿宋" w:hAnsi="仿宋" w:eastAsia="仿宋"/>
          <w:b/>
          <w:bCs/>
          <w:sz w:val="22"/>
          <w:szCs w:val="24"/>
        </w:rPr>
      </w:pPr>
      <w:r>
        <w:rPr>
          <w:rFonts w:hint="eastAsia" w:ascii="仿宋" w:hAnsi="仿宋" w:eastAsia="仿宋"/>
        </w:rPr>
        <w:t>（2）参与人群：国内外企业、机构、院校、设计团队和设计师、工艺美术师、发明人、手工艺制作者、学生等均可以单位或个人名义参赛，也可共同创作联合参赛。不限国籍。</w:t>
      </w:r>
    </w:p>
    <w:p>
      <w:pPr>
        <w:spacing w:line="400" w:lineRule="exact"/>
        <w:ind w:firstLine="420" w:firstLineChars="200"/>
        <w:rPr>
          <w:rFonts w:ascii="仿宋" w:hAnsi="仿宋" w:eastAsia="仿宋"/>
          <w:b/>
          <w:bCs/>
          <w:sz w:val="22"/>
          <w:szCs w:val="24"/>
        </w:rPr>
      </w:pPr>
      <w:r>
        <w:rPr>
          <w:rFonts w:hint="eastAsia" w:ascii="仿宋" w:hAnsi="仿宋" w:eastAsia="仿宋"/>
        </w:rPr>
        <w:t>（3）赛事属性：国际性、专业性、艺术性</w:t>
      </w:r>
    </w:p>
    <w:p>
      <w:pPr>
        <w:spacing w:line="400" w:lineRule="exact"/>
        <w:ind w:firstLine="420" w:firstLineChars="200"/>
        <w:rPr>
          <w:rFonts w:ascii="仿宋" w:hAnsi="仿宋" w:eastAsia="仿宋"/>
        </w:rPr>
      </w:pPr>
      <w:r>
        <w:rPr>
          <w:rFonts w:hint="eastAsia" w:ascii="仿宋" w:hAnsi="仿宋" w:eastAsia="仿宋"/>
        </w:rPr>
        <w:t>（4）组成部分：艺术创作、作品征集、深化实施、配套活动</w:t>
      </w:r>
    </w:p>
    <w:p>
      <w:pPr>
        <w:spacing w:line="400" w:lineRule="exact"/>
        <w:ind w:firstLine="420" w:firstLineChars="200"/>
        <w:rPr>
          <w:rFonts w:ascii="仿宋" w:hAnsi="仿宋" w:eastAsia="仿宋"/>
          <w:b/>
          <w:bCs/>
          <w:sz w:val="22"/>
          <w:szCs w:val="24"/>
        </w:rPr>
      </w:pPr>
      <w:r>
        <w:rPr>
          <w:rFonts w:hint="eastAsia" w:ascii="仿宋" w:hAnsi="仿宋" w:eastAsia="仿宋"/>
        </w:rPr>
        <w:t>（5）影响范围</w:t>
      </w:r>
      <w:r>
        <w:rPr>
          <w:rFonts w:ascii="仿宋" w:hAnsi="仿宋" w:eastAsia="仿宋"/>
        </w:rPr>
        <w:t>:立足长三角，辐射全世界。</w:t>
      </w:r>
    </w:p>
    <w:p>
      <w:pPr>
        <w:spacing w:line="400" w:lineRule="exact"/>
        <w:ind w:firstLine="442" w:firstLineChars="200"/>
        <w:rPr>
          <w:rFonts w:ascii="仿宋" w:hAnsi="仿宋" w:eastAsia="仿宋"/>
          <w:b/>
          <w:bCs/>
          <w:sz w:val="22"/>
          <w:szCs w:val="24"/>
        </w:rPr>
      </w:pPr>
      <w:r>
        <w:rPr>
          <w:rFonts w:hint="eastAsia" w:ascii="仿宋" w:hAnsi="仿宋" w:eastAsia="仿宋"/>
          <w:b/>
          <w:bCs/>
          <w:sz w:val="22"/>
          <w:szCs w:val="24"/>
        </w:rPr>
        <w:t>5、赛事定位及要求：</w:t>
      </w:r>
    </w:p>
    <w:p>
      <w:pPr>
        <w:spacing w:line="400" w:lineRule="exact"/>
        <w:ind w:firstLine="420" w:firstLineChars="200"/>
        <w:rPr>
          <w:rFonts w:ascii="仿宋" w:hAnsi="仿宋" w:eastAsia="仿宋"/>
        </w:rPr>
      </w:pPr>
      <w:r>
        <w:rPr>
          <w:rFonts w:hint="eastAsia" w:ascii="仿宋" w:hAnsi="仿宋" w:eastAsia="仿宋"/>
        </w:rPr>
        <w:t>设计理念</w:t>
      </w:r>
      <w:r>
        <w:rPr>
          <w:rFonts w:ascii="仿宋" w:hAnsi="仿宋" w:eastAsia="仿宋"/>
        </w:rPr>
        <w:t>: 雕塑的展度，城市的温度。</w:t>
      </w:r>
    </w:p>
    <w:p>
      <w:pPr>
        <w:spacing w:line="400" w:lineRule="exact"/>
        <w:ind w:firstLine="420" w:firstLineChars="200"/>
        <w:rPr>
          <w:rFonts w:ascii="仿宋" w:hAnsi="仿宋" w:eastAsia="仿宋"/>
        </w:rPr>
      </w:pPr>
      <w:r>
        <w:rPr>
          <w:rFonts w:hint="eastAsia" w:ascii="仿宋" w:hAnsi="仿宋" w:eastAsia="仿宋"/>
        </w:rPr>
        <w:t>创作主题</w:t>
      </w:r>
      <w:r>
        <w:rPr>
          <w:rFonts w:ascii="仿宋" w:hAnsi="仿宋" w:eastAsia="仿宋"/>
        </w:rPr>
        <w:t>:</w:t>
      </w:r>
    </w:p>
    <w:p>
      <w:pPr>
        <w:spacing w:line="400" w:lineRule="exact"/>
        <w:ind w:firstLine="420" w:firstLineChars="200"/>
        <w:rPr>
          <w:rFonts w:ascii="仿宋" w:hAnsi="仿宋" w:eastAsia="仿宋"/>
        </w:rPr>
      </w:pPr>
      <w:r>
        <w:rPr>
          <w:rFonts w:hint="eastAsia" w:ascii="仿宋" w:hAnsi="仿宋" w:eastAsia="仿宋"/>
        </w:rPr>
        <w:t>（1）</w:t>
      </w:r>
      <w:r>
        <w:rPr>
          <w:rFonts w:ascii="仿宋" w:hAnsi="仿宋" w:eastAsia="仿宋"/>
        </w:rPr>
        <w:t>体现闵行区在纵深推进落实长三角一体化、虹桥国际开放枢纽两大国家战略和“一南一北”区域战略过程中，创新开放、生态人文的美好未来愿景。</w:t>
      </w:r>
    </w:p>
    <w:p>
      <w:pPr>
        <w:spacing w:line="400" w:lineRule="exact"/>
        <w:ind w:firstLine="420" w:firstLineChars="200"/>
        <w:rPr>
          <w:rFonts w:ascii="仿宋" w:hAnsi="仿宋" w:eastAsia="仿宋"/>
        </w:rPr>
      </w:pPr>
      <w:r>
        <w:rPr>
          <w:rFonts w:hint="eastAsia" w:ascii="仿宋" w:hAnsi="仿宋" w:eastAsia="仿宋"/>
        </w:rPr>
        <w:t>（2）</w:t>
      </w:r>
      <w:r>
        <w:rPr>
          <w:rFonts w:ascii="仿宋" w:hAnsi="仿宋" w:eastAsia="仿宋"/>
        </w:rPr>
        <w:t>体现</w:t>
      </w:r>
      <w:r>
        <w:rPr>
          <w:rFonts w:hint="eastAsia" w:ascii="仿宋" w:hAnsi="仿宋" w:eastAsia="仿宋"/>
        </w:rPr>
        <w:t>虹桥国际中央商务区</w:t>
      </w:r>
      <w:r>
        <w:rPr>
          <w:rFonts w:ascii="仿宋" w:hAnsi="仿宋" w:eastAsia="仿宋"/>
        </w:rPr>
        <w:t>“大交通、大会展、大商务”的核心功能， 融合“最低碳、特智慧、大交通、优贸易、全配套、崇人文”六大发展理念。</w:t>
      </w:r>
    </w:p>
    <w:p>
      <w:pPr>
        <w:spacing w:line="400" w:lineRule="exact"/>
        <w:ind w:firstLine="420" w:firstLineChars="200"/>
        <w:rPr>
          <w:rFonts w:ascii="仿宋" w:hAnsi="仿宋" w:eastAsia="仿宋"/>
        </w:rPr>
      </w:pPr>
      <w:r>
        <w:rPr>
          <w:rFonts w:hint="eastAsia" w:ascii="仿宋" w:hAnsi="仿宋" w:eastAsia="仿宋"/>
        </w:rPr>
        <w:t>（3）</w:t>
      </w:r>
      <w:r>
        <w:rPr>
          <w:rFonts w:ascii="仿宋" w:hAnsi="仿宋" w:eastAsia="仿宋"/>
        </w:rPr>
        <w:t>作品要充分表达出“虹桥精神”和“长三角一体化”理念</w:t>
      </w:r>
      <w:r>
        <w:rPr>
          <w:rFonts w:hint="eastAsia" w:ascii="仿宋" w:hAnsi="仿宋" w:eastAsia="仿宋"/>
        </w:rPr>
        <w:t>，辐射闵行区。</w:t>
      </w:r>
    </w:p>
    <w:p>
      <w:pPr>
        <w:spacing w:line="400" w:lineRule="exact"/>
        <w:ind w:firstLine="420" w:firstLineChars="200"/>
        <w:rPr>
          <w:rFonts w:ascii="仿宋" w:hAnsi="仿宋" w:eastAsia="仿宋"/>
        </w:rPr>
      </w:pPr>
    </w:p>
    <w:p>
      <w:pPr>
        <w:spacing w:line="400" w:lineRule="exact"/>
        <w:ind w:firstLine="442" w:firstLineChars="200"/>
        <w:rPr>
          <w:rFonts w:ascii="仿宋" w:hAnsi="仿宋" w:eastAsia="仿宋"/>
          <w:b/>
          <w:bCs/>
          <w:sz w:val="22"/>
          <w:szCs w:val="24"/>
        </w:rPr>
      </w:pPr>
      <w:r>
        <w:rPr>
          <w:rFonts w:hint="eastAsia" w:ascii="仿宋" w:hAnsi="仿宋" w:eastAsia="仿宋"/>
          <w:b/>
          <w:bCs/>
          <w:sz w:val="22"/>
          <w:szCs w:val="24"/>
        </w:rPr>
        <w:t>6、创作板块</w:t>
      </w:r>
      <w:r>
        <w:rPr>
          <w:rFonts w:ascii="仿宋" w:hAnsi="仿宋" w:eastAsia="仿宋"/>
          <w:b/>
          <w:bCs/>
          <w:sz w:val="22"/>
          <w:szCs w:val="24"/>
        </w:rPr>
        <w:t>: 地标+雕塑+街具</w:t>
      </w:r>
    </w:p>
    <w:p>
      <w:pPr>
        <w:spacing w:line="400" w:lineRule="exact"/>
        <w:ind w:firstLine="420" w:firstLineChars="200"/>
        <w:rPr>
          <w:rFonts w:ascii="仿宋" w:hAnsi="仿宋" w:eastAsia="仿宋"/>
        </w:rPr>
      </w:pPr>
      <w:r>
        <w:rPr>
          <w:rFonts w:ascii="仿宋" w:hAnsi="仿宋" w:eastAsia="仿宋"/>
        </w:rPr>
        <w:t>设计成果应体现出参赛者对所选城市片区、点位进行调查、分析、设计的过程。设计成果应体现出艺术性和设计感，从原创性、功能性、安全性及地域文化等方面考虑，有较强的实际操作性和产业化实现可能。</w:t>
      </w:r>
    </w:p>
    <w:p>
      <w:pPr>
        <w:spacing w:line="400" w:lineRule="exact"/>
        <w:ind w:firstLine="420" w:firstLineChars="200"/>
        <w:rPr>
          <w:rFonts w:ascii="仿宋" w:hAnsi="仿宋" w:eastAsia="仿宋"/>
        </w:rPr>
      </w:pPr>
      <w:r>
        <w:rPr>
          <w:rFonts w:hint="eastAsia" w:ascii="仿宋" w:hAnsi="仿宋" w:eastAsia="仿宋"/>
        </w:rPr>
        <w:t>作品设计成果应具有较高艺术水准和工艺水平，艺术语言和展现方式新颖独特，且必须是创作者原创，其创意作品不能与国内外的公共艺术作品雷同，坚决杜绝抄袭、挪用和复制的行为。</w:t>
      </w:r>
    </w:p>
    <w:p>
      <w:pPr>
        <w:spacing w:line="400" w:lineRule="exact"/>
        <w:ind w:firstLine="420" w:firstLineChars="200"/>
        <w:rPr>
          <w:rFonts w:ascii="仿宋" w:hAnsi="仿宋" w:eastAsia="仿宋"/>
        </w:rPr>
      </w:pPr>
      <w:r>
        <w:rPr>
          <w:rFonts w:ascii="仿宋" w:hAnsi="仿宋" w:eastAsia="仿宋"/>
        </w:rPr>
        <w:drawing>
          <wp:anchor distT="0" distB="0" distL="114300" distR="114300" simplePos="0" relativeHeight="251661312" behindDoc="0" locked="0" layoutInCell="1" allowOverlap="1">
            <wp:simplePos x="0" y="0"/>
            <wp:positionH relativeFrom="margin">
              <wp:posOffset>3930650</wp:posOffset>
            </wp:positionH>
            <wp:positionV relativeFrom="paragraph">
              <wp:posOffset>298450</wp:posOffset>
            </wp:positionV>
            <wp:extent cx="1308100" cy="2739390"/>
            <wp:effectExtent l="0" t="0" r="6350" b="3810"/>
            <wp:wrapSquare wrapText="bothSides"/>
            <wp:docPr id="3"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true" noChangeArrowheads="true"/>
                    </pic:cNvPicPr>
                  </pic:nvPicPr>
                  <pic:blipFill>
                    <a:blip r:embed="rId4" cstate="print">
                      <a:extLst>
                        <a:ext uri="{28A0092B-C50C-407E-A947-70E740481C1C}">
                          <a14:useLocalDpi xmlns:a14="http://schemas.microsoft.com/office/drawing/2010/main" val="false"/>
                        </a:ext>
                      </a:extLst>
                    </a:blip>
                    <a:srcRect b="5084"/>
                    <a:stretch>
                      <a:fillRect/>
                    </a:stretch>
                  </pic:blipFill>
                  <pic:spPr>
                    <a:xfrm>
                      <a:off x="0" y="0"/>
                      <a:ext cx="1308100" cy="2739390"/>
                    </a:xfrm>
                    <a:prstGeom prst="rect">
                      <a:avLst/>
                    </a:prstGeom>
                    <a:noFill/>
                    <a:ln>
                      <a:noFill/>
                    </a:ln>
                  </pic:spPr>
                </pic:pic>
              </a:graphicData>
            </a:graphic>
          </wp:anchor>
        </w:drawing>
      </w:r>
      <w:r>
        <w:rPr>
          <w:rFonts w:ascii="仿宋" w:hAnsi="仿宋" w:eastAsia="仿宋"/>
        </w:rPr>
        <w:drawing>
          <wp:anchor distT="0" distB="0" distL="114300" distR="114300" simplePos="0" relativeHeight="251659264" behindDoc="0" locked="0" layoutInCell="1" allowOverlap="1">
            <wp:simplePos x="0" y="0"/>
            <wp:positionH relativeFrom="margin">
              <wp:posOffset>2489200</wp:posOffset>
            </wp:positionH>
            <wp:positionV relativeFrom="paragraph">
              <wp:posOffset>298450</wp:posOffset>
            </wp:positionV>
            <wp:extent cx="1304925" cy="2739390"/>
            <wp:effectExtent l="0" t="0" r="9525" b="3810"/>
            <wp:wrapSquare wrapText="bothSides"/>
            <wp:docPr id="2"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true" noChangeArrowheads="true"/>
                    </pic:cNvPicPr>
                  </pic:nvPicPr>
                  <pic:blipFill>
                    <a:blip r:embed="rId5" cstate="print">
                      <a:extLst>
                        <a:ext uri="{28A0092B-C50C-407E-A947-70E740481C1C}">
                          <a14:useLocalDpi xmlns:a14="http://schemas.microsoft.com/office/drawing/2010/main" val="false"/>
                        </a:ext>
                      </a:extLst>
                    </a:blip>
                    <a:srcRect b="4793"/>
                    <a:stretch>
                      <a:fillRect/>
                    </a:stretch>
                  </pic:blipFill>
                  <pic:spPr>
                    <a:xfrm>
                      <a:off x="0" y="0"/>
                      <a:ext cx="1304925" cy="2739390"/>
                    </a:xfrm>
                    <a:prstGeom prst="rect">
                      <a:avLst/>
                    </a:prstGeom>
                    <a:noFill/>
                    <a:ln>
                      <a:noFill/>
                    </a:ln>
                  </pic:spPr>
                </pic:pic>
              </a:graphicData>
            </a:graphic>
          </wp:anchor>
        </w:drawing>
      </w:r>
      <w:r>
        <w:rPr>
          <w:rFonts w:hint="eastAsia" w:ascii="仿宋" w:hAnsi="仿宋" w:eastAsia="仿宋"/>
        </w:rPr>
        <w:t>（1）</w:t>
      </w:r>
      <w:r>
        <w:rPr>
          <w:rFonts w:ascii="仿宋" w:hAnsi="仿宋" w:eastAsia="仿宋"/>
        </w:rPr>
        <w:t>每个作品设计成果应包括创作理念、创作主题、创作原则和作品表现，提供</w:t>
      </w:r>
      <w:r>
        <w:rPr>
          <w:rFonts w:hint="eastAsia" w:ascii="仿宋" w:hAnsi="仿宋" w:eastAsia="仿宋"/>
        </w:rPr>
        <w:t>主题</w:t>
      </w:r>
      <w:r>
        <w:rPr>
          <w:rFonts w:ascii="仿宋" w:hAnsi="仿宋" w:eastAsia="仿宋"/>
        </w:rPr>
        <w:t>作品与空间关系的创作静态效果图，(5幅以上)、创作尺寸标注三视图、配以文字说明和阐述(300字以内)。作品可通过视频(格式AVI、MOV、WMV)、演示文件(格式PPT、PDF)展示。</w:t>
      </w:r>
    </w:p>
    <w:p>
      <w:pPr>
        <w:spacing w:line="400" w:lineRule="exact"/>
        <w:ind w:firstLine="420" w:firstLineChars="200"/>
        <w:rPr>
          <w:rFonts w:ascii="仿宋" w:hAnsi="仿宋" w:eastAsia="仿宋"/>
        </w:rPr>
      </w:pPr>
      <w:r>
        <w:rPr>
          <w:rFonts w:hint="eastAsia" w:ascii="仿宋" w:hAnsi="仿宋" w:eastAsia="仿宋"/>
        </w:rPr>
        <w:t>（2）</w:t>
      </w:r>
      <w:r>
        <w:rPr>
          <w:rFonts w:ascii="仿宋" w:hAnsi="仿宋" w:eastAsia="仿宋"/>
        </w:rPr>
        <w:t>视频时长个案不超过4分钟，精度640dpi;演示文件建议页面尺寸16:9，单个文件大小以5M以内为宜。</w:t>
      </w:r>
    </w:p>
    <w:p>
      <w:pPr>
        <w:spacing w:line="400" w:lineRule="exact"/>
        <w:ind w:firstLine="422" w:firstLineChars="200"/>
        <w:rPr>
          <w:rFonts w:ascii="仿宋" w:hAnsi="仿宋" w:eastAsia="仿宋"/>
          <w:b/>
          <w:bCs/>
        </w:rPr>
      </w:pPr>
      <w:r>
        <w:rPr>
          <w:rFonts w:hint="eastAsia" w:ascii="仿宋" w:hAnsi="仿宋" w:eastAsia="仿宋"/>
          <w:b/>
          <w:bCs/>
        </w:rPr>
        <w:t>（3）新虹街道作为虹桥国际中央商务区的核心商务区域，将重点作为此次大赛获奖地标、雕塑，以及街具展陈区域。</w:t>
      </w:r>
    </w:p>
    <w:p>
      <w:pPr>
        <w:spacing w:line="400" w:lineRule="exact"/>
        <w:rPr>
          <w:rFonts w:ascii="仿宋" w:hAnsi="仿宋" w:eastAsia="仿宋"/>
        </w:rPr>
      </w:pPr>
    </w:p>
    <w:p>
      <w:pPr>
        <w:spacing w:line="400" w:lineRule="exact"/>
        <w:ind w:firstLine="420" w:firstLineChars="200"/>
        <w:rPr>
          <w:rFonts w:ascii="仿宋" w:hAnsi="仿宋" w:eastAsia="仿宋"/>
        </w:rPr>
      </w:pPr>
      <w:r>
        <w:rPr>
          <w:rFonts w:hint="eastAsia" w:ascii="仿宋" w:hAnsi="仿宋" w:eastAsia="仿宋"/>
        </w:rPr>
        <w:t>■</w:t>
      </w:r>
      <w:r>
        <w:rPr>
          <w:rFonts w:ascii="仿宋" w:hAnsi="仿宋" w:eastAsia="仿宋"/>
        </w:rPr>
        <w:t>地标设计要求：</w:t>
      </w:r>
      <w:r>
        <w:rPr>
          <w:rFonts w:hint="eastAsia" w:ascii="仿宋" w:hAnsi="仿宋" w:eastAsia="仿宋"/>
        </w:rPr>
        <w:t>应征作品表现形式不限，可以是构筑、景观、雕塑、装置、独立艺术作品，或附着在建筑物之上，为可展示、可欣赏的实体呈现；也可通过声、光、电、影像等数码技术呈现。设计作品要能展示城市记忆、地域文化、时代感、艺术感，能够准确和突出反映长三角的定位、基本内涵和文化精髓，有较强的时代特色和感召力，具备地标景观和长三角一体化</w:t>
      </w:r>
      <w:r>
        <w:rPr>
          <w:rFonts w:ascii="仿宋" w:hAnsi="仿宋" w:eastAsia="仿宋"/>
        </w:rPr>
        <w:t>IP的传播价值。作品必须具备安全的可落地方式。</w:t>
      </w:r>
    </w:p>
    <w:p>
      <w:pPr>
        <w:spacing w:line="400" w:lineRule="exact"/>
        <w:rPr>
          <w:rFonts w:ascii="仿宋" w:hAnsi="仿宋" w:eastAsia="仿宋"/>
        </w:rPr>
      </w:pPr>
    </w:p>
    <w:p>
      <w:pPr>
        <w:spacing w:line="400" w:lineRule="exact"/>
        <w:ind w:firstLine="420" w:firstLineChars="200"/>
        <w:rPr>
          <w:rFonts w:ascii="仿宋" w:hAnsi="仿宋" w:eastAsia="仿宋"/>
        </w:rPr>
      </w:pPr>
      <w:r>
        <w:rPr>
          <w:rFonts w:hint="eastAsia" w:ascii="仿宋" w:hAnsi="仿宋" w:eastAsia="仿宋"/>
        </w:rPr>
        <w:t>■</w:t>
      </w:r>
      <w:r>
        <w:rPr>
          <w:rFonts w:ascii="仿宋" w:hAnsi="仿宋" w:eastAsia="仿宋"/>
        </w:rPr>
        <w:t>雕塑设计要求：</w:t>
      </w:r>
      <w:r>
        <w:rPr>
          <w:rFonts w:hint="eastAsia" w:ascii="仿宋" w:hAnsi="仿宋" w:eastAsia="仿宋"/>
        </w:rPr>
        <w:t>作品设计须立足于雕塑作为公共艺术时的属性，可根据艺术家的艺术手法，多角度、深层次地展现该区域的精神风貌和对未来公共空间的思索，用艺术作品重塑空间认知。</w:t>
      </w:r>
    </w:p>
    <w:p>
      <w:pPr>
        <w:spacing w:line="400" w:lineRule="exact"/>
        <w:ind w:firstLine="420" w:firstLineChars="200"/>
        <w:rPr>
          <w:rFonts w:ascii="仿宋" w:hAnsi="仿宋" w:eastAsia="仿宋"/>
        </w:rPr>
      </w:pPr>
      <w:r>
        <w:rPr>
          <w:rFonts w:hint="eastAsia" w:ascii="仿宋" w:hAnsi="仿宋" w:eastAsia="仿宋"/>
        </w:rPr>
        <w:t>为了避免雕塑设计给人以突兀的感觉，设计时建议减少外来特殊物质的引入，避免对原有生态和文化系统的破坏。充分关注该项目的社会文化和人文，展现地域历史的文化，构建物质性和精神性的双重家园。要求主题突出、内涵丰富、识别度高，能够准确反映长三角一体化特色和文化内涵的公共空间雕塑。作品须紧扣大赛征集的主题要求，贴近生活、贴近群众，在具有艺术性的同时，作品必须具备安全的可落地方式。</w:t>
      </w:r>
    </w:p>
    <w:p>
      <w:pPr>
        <w:spacing w:line="400" w:lineRule="exact"/>
        <w:ind w:firstLine="420" w:firstLineChars="200"/>
        <w:rPr>
          <w:rFonts w:ascii="仿宋" w:hAnsi="仿宋" w:eastAsia="仿宋"/>
        </w:rPr>
      </w:pPr>
    </w:p>
    <w:p>
      <w:pPr>
        <w:spacing w:line="400" w:lineRule="exact"/>
        <w:ind w:firstLine="420" w:firstLineChars="200"/>
        <w:rPr>
          <w:rFonts w:ascii="仿宋" w:hAnsi="仿宋" w:eastAsia="仿宋"/>
        </w:rPr>
      </w:pPr>
      <w:r>
        <w:rPr>
          <w:rFonts w:hint="eastAsia" w:ascii="仿宋" w:hAnsi="仿宋" w:eastAsia="仿宋"/>
        </w:rPr>
        <w:t>■</w:t>
      </w:r>
      <w:r>
        <w:rPr>
          <w:rFonts w:ascii="仿宋" w:hAnsi="仿宋" w:eastAsia="仿宋"/>
        </w:rPr>
        <w:t>街具设计对象：</w:t>
      </w:r>
      <w:r>
        <w:rPr>
          <w:rFonts w:hint="eastAsia" w:ascii="仿宋" w:hAnsi="仿宋" w:eastAsia="仿宋"/>
        </w:rPr>
        <w:t>大赛推荐以下七个品类的城市街具设计：休闲座椅、城市照明、候车亭、垃圾箱、标识标牌、护栏花箱、艺术小品。对应数字信息化、共享经济、新物流、新能源、新导识、无障碍及高龄出行保障等新的需求，体现城市街具的新内容、新品类、新策略、新方案。参赛作品需选择上述至少四个品类的城市街具进行系统化设计，具有完全的知识产权和较强的可产业化条件。</w:t>
      </w:r>
    </w:p>
    <w:p>
      <w:pPr>
        <w:spacing w:line="400" w:lineRule="exact"/>
        <w:ind w:firstLine="420" w:firstLineChars="200"/>
        <w:rPr>
          <w:rFonts w:ascii="仿宋" w:hAnsi="仿宋" w:eastAsia="仿宋"/>
        </w:rPr>
      </w:pPr>
    </w:p>
    <w:p>
      <w:pPr>
        <w:spacing w:line="400" w:lineRule="exact"/>
        <w:ind w:firstLine="442" w:firstLineChars="200"/>
        <w:rPr>
          <w:rFonts w:ascii="仿宋" w:hAnsi="仿宋" w:eastAsia="仿宋"/>
          <w:b/>
          <w:bCs/>
          <w:sz w:val="22"/>
          <w:szCs w:val="24"/>
        </w:rPr>
      </w:pPr>
      <w:r>
        <w:rPr>
          <w:rFonts w:hint="eastAsia" w:ascii="仿宋" w:hAnsi="仿宋" w:eastAsia="仿宋"/>
          <w:b/>
          <w:bCs/>
          <w:sz w:val="22"/>
          <w:szCs w:val="24"/>
        </w:rPr>
        <w:t>7、参赛对象：</w:t>
      </w:r>
    </w:p>
    <w:p>
      <w:pPr>
        <w:spacing w:line="400" w:lineRule="exact"/>
        <w:ind w:firstLine="420" w:firstLineChars="200"/>
        <w:rPr>
          <w:rFonts w:ascii="仿宋" w:hAnsi="仿宋" w:eastAsia="仿宋"/>
        </w:rPr>
      </w:pPr>
      <w:r>
        <w:rPr>
          <w:rFonts w:hint="eastAsia" w:ascii="仿宋" w:hAnsi="仿宋" w:eastAsia="仿宋"/>
        </w:rPr>
        <w:t>为保证参赛设计作品的丰富性和多样性，提升大赛设计作品整体品质。大赛将采用“广泛征集</w:t>
      </w:r>
      <w:r>
        <w:rPr>
          <w:rFonts w:ascii="仿宋" w:hAnsi="仿宋" w:eastAsia="仿宋"/>
        </w:rPr>
        <w:t>+定向邀请”的参赛形式。</w:t>
      </w:r>
    </w:p>
    <w:p>
      <w:pPr>
        <w:spacing w:line="400" w:lineRule="exact"/>
        <w:ind w:firstLine="420" w:firstLineChars="200"/>
        <w:rPr>
          <w:rFonts w:ascii="仿宋" w:hAnsi="仿宋" w:eastAsia="仿宋"/>
        </w:rPr>
      </w:pPr>
      <w:r>
        <w:rPr>
          <w:rFonts w:hint="eastAsia" w:ascii="仿宋" w:hAnsi="仿宋" w:eastAsia="仿宋"/>
        </w:rPr>
        <w:t>（1）</w:t>
      </w:r>
      <w:r>
        <w:rPr>
          <w:rFonts w:ascii="仿宋" w:hAnsi="仿宋" w:eastAsia="仿宋"/>
        </w:rPr>
        <w:t>广泛征集:</w:t>
      </w:r>
      <w:r>
        <w:rPr>
          <w:rFonts w:hint="eastAsia" w:ascii="仿宋" w:hAnsi="仿宋" w:eastAsia="仿宋"/>
        </w:rPr>
        <w:t>全球创意设计领域的个人及团体、高校专业相关的院系师生、具备创作设计能力的机构、企业、单位均可参赛。</w:t>
      </w:r>
    </w:p>
    <w:p>
      <w:pPr>
        <w:spacing w:line="400" w:lineRule="exact"/>
        <w:ind w:firstLine="420" w:firstLineChars="200"/>
        <w:rPr>
          <w:rFonts w:ascii="仿宋" w:hAnsi="仿宋" w:eastAsia="仿宋"/>
        </w:rPr>
      </w:pPr>
      <w:r>
        <w:rPr>
          <w:rFonts w:hint="eastAsia" w:ascii="仿宋" w:hAnsi="仿宋" w:eastAsia="仿宋"/>
        </w:rPr>
        <w:t>（2）</w:t>
      </w:r>
      <w:r>
        <w:rPr>
          <w:rFonts w:ascii="仿宋" w:hAnsi="仿宋" w:eastAsia="仿宋"/>
        </w:rPr>
        <w:t>定向邀请:</w:t>
      </w:r>
      <w:r>
        <w:rPr>
          <w:rFonts w:hint="eastAsia" w:ascii="仿宋" w:hAnsi="仿宋" w:eastAsia="仿宋"/>
        </w:rPr>
        <w:t>针对部分特别拟定的重要节点，邀请国内外具有广泛影响力和较高设计能力的个人及团体、享有盛誉的高等院校艺术类专业教师、荣获各类设计类奖项的机构和企业进行针对性创作。</w:t>
      </w:r>
    </w:p>
    <w:p>
      <w:pPr>
        <w:spacing w:line="400" w:lineRule="exact"/>
        <w:ind w:firstLine="420" w:firstLineChars="200"/>
        <w:rPr>
          <w:rFonts w:ascii="仿宋" w:hAnsi="仿宋" w:eastAsia="仿宋"/>
        </w:rPr>
      </w:pPr>
    </w:p>
    <w:p>
      <w:pPr>
        <w:spacing w:line="400" w:lineRule="exact"/>
        <w:ind w:firstLine="442" w:firstLineChars="200"/>
        <w:rPr>
          <w:rFonts w:ascii="仿宋" w:hAnsi="仿宋" w:eastAsia="仿宋"/>
          <w:b/>
          <w:bCs/>
          <w:sz w:val="22"/>
          <w:szCs w:val="24"/>
        </w:rPr>
      </w:pPr>
      <w:r>
        <w:rPr>
          <w:rFonts w:hint="eastAsia" w:ascii="仿宋" w:hAnsi="仿宋" w:eastAsia="仿宋"/>
          <w:b/>
          <w:bCs/>
          <w:sz w:val="22"/>
          <w:szCs w:val="24"/>
        </w:rPr>
        <w:t>8、大赛流程：</w:t>
      </w:r>
    </w:p>
    <w:p>
      <w:pPr>
        <w:spacing w:line="400" w:lineRule="exact"/>
        <w:ind w:firstLine="420" w:firstLineChars="200"/>
        <w:rPr>
          <w:rFonts w:ascii="仿宋" w:hAnsi="仿宋" w:eastAsia="仿宋"/>
        </w:rPr>
      </w:pPr>
      <w:r>
        <w:rPr>
          <w:rFonts w:hint="eastAsia" w:ascii="仿宋" w:hAnsi="仿宋" w:eastAsia="仿宋"/>
        </w:rPr>
        <w:t>（1）</w:t>
      </w:r>
      <w:r>
        <w:rPr>
          <w:rFonts w:ascii="仿宋" w:hAnsi="仿宋" w:eastAsia="仿宋"/>
        </w:rPr>
        <w:t>报名及答疑阶段（</w:t>
      </w:r>
      <w:r>
        <w:rPr>
          <w:rFonts w:hint="eastAsia" w:ascii="仿宋" w:hAnsi="仿宋" w:eastAsia="仿宋"/>
        </w:rPr>
        <w:t>2</w:t>
      </w:r>
      <w:r>
        <w:rPr>
          <w:rFonts w:ascii="仿宋" w:hAnsi="仿宋" w:eastAsia="仿宋"/>
        </w:rPr>
        <w:t>022</w:t>
      </w:r>
      <w:r>
        <w:rPr>
          <w:rFonts w:hint="eastAsia" w:ascii="仿宋" w:hAnsi="仿宋" w:eastAsia="仿宋"/>
        </w:rPr>
        <w:t>年</w:t>
      </w:r>
      <w:r>
        <w:rPr>
          <w:rFonts w:ascii="仿宋" w:hAnsi="仿宋" w:eastAsia="仿宋"/>
        </w:rPr>
        <w:t>12月01日——12月11日）</w:t>
      </w:r>
    </w:p>
    <w:p>
      <w:pPr>
        <w:spacing w:line="400" w:lineRule="exact"/>
        <w:ind w:firstLine="420" w:firstLineChars="200"/>
        <w:rPr>
          <w:rFonts w:ascii="仿宋" w:hAnsi="仿宋" w:eastAsia="仿宋"/>
        </w:rPr>
      </w:pPr>
      <w:r>
        <w:rPr>
          <w:rFonts w:hint="eastAsia" w:ascii="仿宋" w:hAnsi="仿宋" w:eastAsia="仿宋"/>
        </w:rPr>
        <w:t>各应征团体及个人在</w:t>
      </w:r>
      <w:r>
        <w:rPr>
          <w:rFonts w:ascii="仿宋" w:hAnsi="仿宋" w:eastAsia="仿宋"/>
        </w:rPr>
        <w:t>12月11日前向大赛主办方报名，并可提出咨询。</w:t>
      </w:r>
    </w:p>
    <w:p>
      <w:pPr>
        <w:spacing w:line="400" w:lineRule="exact"/>
        <w:ind w:firstLine="420" w:firstLineChars="200"/>
        <w:rPr>
          <w:rFonts w:ascii="仿宋" w:hAnsi="仿宋" w:eastAsia="仿宋"/>
        </w:rPr>
      </w:pPr>
      <w:r>
        <w:rPr>
          <w:rFonts w:hint="eastAsia" w:ascii="仿宋" w:hAnsi="仿宋" w:eastAsia="仿宋"/>
        </w:rPr>
        <w:t>（2）</w:t>
      </w:r>
      <w:r>
        <w:rPr>
          <w:rFonts w:ascii="仿宋" w:hAnsi="仿宋" w:eastAsia="仿宋"/>
        </w:rPr>
        <w:t>作品征集阶段（2022</w:t>
      </w:r>
      <w:r>
        <w:rPr>
          <w:rFonts w:hint="eastAsia" w:ascii="仿宋" w:hAnsi="仿宋" w:eastAsia="仿宋"/>
        </w:rPr>
        <w:t>年1</w:t>
      </w:r>
      <w:r>
        <w:rPr>
          <w:rFonts w:ascii="仿宋" w:hAnsi="仿宋" w:eastAsia="仿宋"/>
        </w:rPr>
        <w:t>2月12日——2023</w:t>
      </w:r>
      <w:r>
        <w:rPr>
          <w:rFonts w:hint="eastAsia" w:ascii="仿宋" w:hAnsi="仿宋" w:eastAsia="仿宋"/>
        </w:rPr>
        <w:t>年</w:t>
      </w:r>
      <w:r>
        <w:rPr>
          <w:rFonts w:ascii="仿宋" w:hAnsi="仿宋" w:eastAsia="仿宋"/>
        </w:rPr>
        <w:t>1月31日）</w:t>
      </w:r>
    </w:p>
    <w:p>
      <w:pPr>
        <w:spacing w:line="400" w:lineRule="exact"/>
        <w:ind w:firstLine="420" w:firstLineChars="200"/>
        <w:rPr>
          <w:rFonts w:ascii="仿宋" w:hAnsi="仿宋" w:eastAsia="仿宋"/>
        </w:rPr>
      </w:pPr>
      <w:r>
        <w:rPr>
          <w:rFonts w:hint="eastAsia" w:ascii="仿宋" w:hAnsi="仿宋" w:eastAsia="仿宋"/>
        </w:rPr>
        <w:t>参赛者应在</w:t>
      </w:r>
      <w:r>
        <w:rPr>
          <w:rFonts w:ascii="仿宋" w:hAnsi="仿宋" w:eastAsia="仿宋"/>
        </w:rPr>
        <w:t>2023</w:t>
      </w:r>
      <w:r>
        <w:rPr>
          <w:rFonts w:hint="eastAsia" w:ascii="仿宋" w:hAnsi="仿宋" w:eastAsia="仿宋"/>
        </w:rPr>
        <w:t>年1</w:t>
      </w:r>
      <w:r>
        <w:rPr>
          <w:rFonts w:ascii="仿宋" w:hAnsi="仿宋" w:eastAsia="仿宋"/>
        </w:rPr>
        <w:t>月31日前完成作品设计工作并提交参赛作品。</w:t>
      </w:r>
    </w:p>
    <w:p>
      <w:pPr>
        <w:spacing w:line="400" w:lineRule="exact"/>
        <w:ind w:firstLine="420" w:firstLineChars="200"/>
        <w:rPr>
          <w:rFonts w:ascii="仿宋" w:hAnsi="仿宋" w:eastAsia="仿宋"/>
        </w:rPr>
      </w:pPr>
      <w:r>
        <w:rPr>
          <w:rFonts w:hint="eastAsia" w:ascii="仿宋" w:hAnsi="仿宋" w:eastAsia="仿宋"/>
        </w:rPr>
        <w:t>（3）</w:t>
      </w:r>
      <w:r>
        <w:rPr>
          <w:rFonts w:ascii="仿宋" w:hAnsi="仿宋" w:eastAsia="仿宋"/>
        </w:rPr>
        <w:t>作品评审阶段（</w:t>
      </w:r>
      <w:r>
        <w:rPr>
          <w:rFonts w:hint="eastAsia" w:ascii="仿宋" w:hAnsi="仿宋" w:eastAsia="仿宋"/>
        </w:rPr>
        <w:t>2</w:t>
      </w:r>
      <w:r>
        <w:rPr>
          <w:rFonts w:ascii="仿宋" w:hAnsi="仿宋" w:eastAsia="仿宋"/>
        </w:rPr>
        <w:t>023</w:t>
      </w:r>
      <w:r>
        <w:rPr>
          <w:rFonts w:hint="eastAsia" w:ascii="仿宋" w:hAnsi="仿宋" w:eastAsia="仿宋"/>
        </w:rPr>
        <w:t>年</w:t>
      </w:r>
      <w:r>
        <w:rPr>
          <w:rFonts w:ascii="仿宋" w:hAnsi="仿宋" w:eastAsia="仿宋"/>
        </w:rPr>
        <w:t>2月1日——2月10日）</w:t>
      </w:r>
    </w:p>
    <w:p>
      <w:pPr>
        <w:spacing w:line="400" w:lineRule="exact"/>
        <w:ind w:firstLine="420" w:firstLineChars="200"/>
        <w:rPr>
          <w:rFonts w:ascii="仿宋" w:hAnsi="仿宋" w:eastAsia="仿宋"/>
        </w:rPr>
      </w:pPr>
      <w:r>
        <w:rPr>
          <w:rFonts w:hint="eastAsia" w:ascii="仿宋" w:hAnsi="仿宋" w:eastAsia="仿宋"/>
        </w:rPr>
        <w:t>主办方将邀请专家组成评审委员会。按照创作类别从所有投稿作品中评审出获奖作品，并在大赛官网上公示。</w:t>
      </w:r>
    </w:p>
    <w:p>
      <w:pPr>
        <w:spacing w:line="400" w:lineRule="exact"/>
        <w:ind w:firstLine="420" w:firstLineChars="200"/>
        <w:rPr>
          <w:rFonts w:ascii="仿宋" w:hAnsi="仿宋" w:eastAsia="仿宋"/>
        </w:rPr>
      </w:pPr>
      <w:r>
        <w:rPr>
          <w:rFonts w:hint="eastAsia" w:ascii="仿宋" w:hAnsi="仿宋" w:eastAsia="仿宋"/>
        </w:rPr>
        <w:t>（4）</w:t>
      </w:r>
      <w:r>
        <w:rPr>
          <w:rFonts w:ascii="仿宋" w:hAnsi="仿宋" w:eastAsia="仿宋"/>
        </w:rPr>
        <w:t>颁奖</w:t>
      </w:r>
      <w:r>
        <w:rPr>
          <w:rFonts w:hint="eastAsia" w:ascii="仿宋" w:hAnsi="仿宋" w:eastAsia="仿宋"/>
        </w:rPr>
        <w:t>及</w:t>
      </w:r>
      <w:r>
        <w:rPr>
          <w:rFonts w:ascii="仿宋" w:hAnsi="仿宋" w:eastAsia="仿宋"/>
        </w:rPr>
        <w:t>制作</w:t>
      </w:r>
      <w:r>
        <w:rPr>
          <w:rFonts w:hint="eastAsia" w:ascii="仿宋" w:hAnsi="仿宋" w:eastAsia="仿宋"/>
        </w:rPr>
        <w:t>展览</w:t>
      </w:r>
      <w:r>
        <w:rPr>
          <w:rFonts w:ascii="仿宋" w:hAnsi="仿宋" w:eastAsia="仿宋"/>
        </w:rPr>
        <w:t>阶段（</w:t>
      </w:r>
      <w:r>
        <w:rPr>
          <w:rFonts w:hint="eastAsia" w:ascii="仿宋" w:hAnsi="仿宋" w:eastAsia="仿宋"/>
        </w:rPr>
        <w:t>2</w:t>
      </w:r>
      <w:r>
        <w:rPr>
          <w:rFonts w:ascii="仿宋" w:hAnsi="仿宋" w:eastAsia="仿宋"/>
        </w:rPr>
        <w:t>023</w:t>
      </w:r>
      <w:r>
        <w:rPr>
          <w:rFonts w:hint="eastAsia" w:ascii="仿宋" w:hAnsi="仿宋" w:eastAsia="仿宋"/>
        </w:rPr>
        <w:t>年</w:t>
      </w:r>
      <w:r>
        <w:rPr>
          <w:rFonts w:ascii="仿宋" w:hAnsi="仿宋" w:eastAsia="仿宋"/>
        </w:rPr>
        <w:t>2月</w:t>
      </w:r>
      <w:r>
        <w:rPr>
          <w:rFonts w:hint="eastAsia" w:ascii="仿宋" w:hAnsi="仿宋" w:eastAsia="仿宋"/>
        </w:rPr>
        <w:t>~</w:t>
      </w:r>
      <w:r>
        <w:rPr>
          <w:rFonts w:ascii="仿宋" w:hAnsi="仿宋" w:eastAsia="仿宋"/>
        </w:rPr>
        <w:t>3</w:t>
      </w:r>
      <w:r>
        <w:rPr>
          <w:rFonts w:hint="eastAsia" w:ascii="仿宋" w:hAnsi="仿宋" w:eastAsia="仿宋"/>
        </w:rPr>
        <w:t>月</w:t>
      </w:r>
      <w:r>
        <w:rPr>
          <w:rFonts w:ascii="仿宋" w:hAnsi="仿宋" w:eastAsia="仿宋"/>
        </w:rPr>
        <w:t>）</w:t>
      </w:r>
      <w:r>
        <w:rPr>
          <w:rFonts w:hint="eastAsia" w:ascii="仿宋" w:hAnsi="仿宋" w:eastAsia="仿宋"/>
        </w:rPr>
        <w:t>发布终审获奖作品，进策展落地。</w:t>
      </w:r>
    </w:p>
    <w:p>
      <w:pPr>
        <w:spacing w:line="400" w:lineRule="exact"/>
        <w:rPr>
          <w:rFonts w:ascii="仿宋" w:hAnsi="仿宋" w:eastAsia="仿宋"/>
        </w:rPr>
      </w:pPr>
    </w:p>
    <w:p>
      <w:pPr>
        <w:spacing w:line="400" w:lineRule="exact"/>
        <w:ind w:firstLine="442" w:firstLineChars="200"/>
        <w:rPr>
          <w:rFonts w:ascii="仿宋" w:hAnsi="仿宋" w:eastAsia="仿宋"/>
          <w:b/>
          <w:bCs/>
          <w:sz w:val="22"/>
          <w:szCs w:val="24"/>
        </w:rPr>
      </w:pPr>
      <w:r>
        <w:rPr>
          <w:rFonts w:hint="eastAsia" w:ascii="仿宋" w:hAnsi="仿宋" w:eastAsia="仿宋"/>
          <w:b/>
          <w:bCs/>
          <w:sz w:val="22"/>
          <w:szCs w:val="24"/>
        </w:rPr>
        <w:t>9、奖项设置：</w:t>
      </w:r>
    </w:p>
    <w:p>
      <w:pPr>
        <w:spacing w:line="400" w:lineRule="exact"/>
        <w:ind w:firstLine="420" w:firstLineChars="200"/>
        <w:rPr>
          <w:rFonts w:ascii="仿宋" w:hAnsi="仿宋" w:eastAsia="仿宋"/>
        </w:rPr>
      </w:pPr>
      <w:r>
        <w:rPr>
          <w:rFonts w:hint="eastAsia" w:ascii="仿宋" w:hAnsi="仿宋" w:eastAsia="仿宋"/>
        </w:rPr>
        <w:t>（1）地标类：是城市文化、经济、产业的集中表现，是城市个性的高度概括，能够充分体现该城市</w:t>
      </w:r>
      <w:r>
        <w:rPr>
          <w:rFonts w:ascii="仿宋" w:hAnsi="仿宋" w:eastAsia="仿宋"/>
        </w:rPr>
        <w:t>(地区)风貌及发展建设的标志。</w:t>
      </w:r>
    </w:p>
    <w:p>
      <w:pPr>
        <w:spacing w:line="400" w:lineRule="exact"/>
        <w:ind w:firstLine="420" w:firstLineChars="200"/>
        <w:rPr>
          <w:rFonts w:ascii="仿宋" w:hAnsi="仿宋" w:eastAsia="仿宋"/>
        </w:rPr>
      </w:pPr>
      <w:r>
        <w:rPr>
          <w:rFonts w:hint="eastAsia" w:ascii="仿宋" w:hAnsi="仿宋" w:eastAsia="仿宋"/>
        </w:rPr>
        <w:t>（2）雕塑类：主要使用于园林景观或城市景观等户外景观场所。审美要求更偏向于公共审美观。优秀的景观雕塑建造必然含有特定的意义，表现或标识出特定的人物和特定事件。</w:t>
      </w:r>
    </w:p>
    <w:p>
      <w:pPr>
        <w:spacing w:line="400" w:lineRule="exact"/>
        <w:ind w:firstLine="420" w:firstLineChars="200"/>
        <w:rPr>
          <w:rFonts w:ascii="仿宋" w:hAnsi="仿宋" w:eastAsia="仿宋"/>
        </w:rPr>
      </w:pPr>
      <w:r>
        <w:rPr>
          <w:rFonts w:hint="eastAsia" w:ascii="仿宋" w:hAnsi="仿宋" w:eastAsia="仿宋"/>
        </w:rPr>
        <w:t>（3）街具类：是指城市街头上的各种地景设施，通俗地讲就是城市中的环境小品，城市景观中的公共“生活道具”，比如各种活动的引导设施、围合设施、信号标志以及憩坐处。</w:t>
      </w:r>
    </w:p>
    <w:p>
      <w:pPr>
        <w:spacing w:line="400" w:lineRule="exact"/>
        <w:ind w:firstLine="420" w:firstLineChars="200"/>
        <w:rPr>
          <w:rFonts w:ascii="仿宋" w:hAnsi="仿宋" w:eastAsia="仿宋"/>
        </w:rPr>
      </w:pPr>
      <w:r>
        <w:rPr>
          <w:rFonts w:hint="eastAsia" w:ascii="仿宋" w:hAnsi="仿宋" w:eastAsia="仿宋"/>
        </w:rPr>
        <w:t>■ 一等奖：各</w:t>
      </w:r>
      <w:r>
        <w:rPr>
          <w:rFonts w:ascii="仿宋" w:hAnsi="仿宋" w:eastAsia="仿宋"/>
        </w:rPr>
        <w:t>1件（套）</w:t>
      </w:r>
      <w:r>
        <w:rPr>
          <w:rFonts w:hint="eastAsia" w:ascii="仿宋" w:hAnsi="仿宋" w:eastAsia="仿宋"/>
        </w:rPr>
        <w:t>，为作者颁发奖杯证书和奖金，</w:t>
      </w:r>
      <w:r>
        <w:rPr>
          <w:rFonts w:ascii="仿宋" w:hAnsi="仿宋" w:eastAsia="仿宋"/>
        </w:rPr>
        <w:t>每件/套人民币1</w:t>
      </w:r>
      <w:r>
        <w:rPr>
          <w:rFonts w:hint="eastAsia" w:ascii="仿宋" w:hAnsi="仿宋" w:eastAsia="仿宋"/>
        </w:rPr>
        <w:t>万元；</w:t>
      </w:r>
    </w:p>
    <w:p>
      <w:pPr>
        <w:spacing w:line="400" w:lineRule="exact"/>
        <w:rPr>
          <w:rFonts w:ascii="仿宋" w:hAnsi="仿宋" w:eastAsia="仿宋"/>
        </w:rPr>
      </w:pPr>
      <w:r>
        <w:rPr>
          <w:rFonts w:ascii="仿宋" w:hAnsi="仿宋" w:eastAsia="仿宋"/>
        </w:rPr>
        <w:t xml:space="preserve">    </w:t>
      </w:r>
      <w:r>
        <w:rPr>
          <w:rFonts w:hint="eastAsia" w:ascii="仿宋" w:hAnsi="仿宋" w:eastAsia="仿宋"/>
        </w:rPr>
        <w:t xml:space="preserve">■ </w:t>
      </w:r>
      <w:r>
        <w:rPr>
          <w:rFonts w:ascii="仿宋" w:hAnsi="仿宋" w:eastAsia="仿宋"/>
        </w:rPr>
        <w:t>二等奖：</w:t>
      </w:r>
      <w:r>
        <w:rPr>
          <w:rFonts w:hint="eastAsia" w:ascii="仿宋" w:hAnsi="仿宋" w:eastAsia="仿宋"/>
        </w:rPr>
        <w:t>各</w:t>
      </w:r>
      <w:r>
        <w:rPr>
          <w:rFonts w:ascii="仿宋" w:hAnsi="仿宋" w:eastAsia="仿宋"/>
        </w:rPr>
        <w:t>3件（套）</w:t>
      </w:r>
      <w:r>
        <w:rPr>
          <w:rFonts w:hint="eastAsia" w:ascii="仿宋" w:hAnsi="仿宋" w:eastAsia="仿宋"/>
        </w:rPr>
        <w:t>，为作者颁发奖杯证书和奖金，</w:t>
      </w:r>
      <w:r>
        <w:rPr>
          <w:rFonts w:ascii="仿宋" w:hAnsi="仿宋" w:eastAsia="仿宋"/>
        </w:rPr>
        <w:t>每件/套人民币5千元</w:t>
      </w:r>
      <w:r>
        <w:rPr>
          <w:rFonts w:hint="eastAsia" w:ascii="仿宋" w:hAnsi="仿宋" w:eastAsia="仿宋"/>
        </w:rPr>
        <w:t>；</w:t>
      </w:r>
    </w:p>
    <w:p>
      <w:pPr>
        <w:spacing w:line="400" w:lineRule="exact"/>
        <w:rPr>
          <w:rFonts w:ascii="仿宋" w:hAnsi="仿宋" w:eastAsia="仿宋"/>
        </w:rPr>
      </w:pPr>
      <w:r>
        <w:rPr>
          <w:rFonts w:ascii="仿宋" w:hAnsi="仿宋" w:eastAsia="仿宋"/>
        </w:rPr>
        <w:t xml:space="preserve">    </w:t>
      </w:r>
      <w:r>
        <w:rPr>
          <w:rFonts w:hint="eastAsia" w:ascii="仿宋" w:hAnsi="仿宋" w:eastAsia="仿宋"/>
        </w:rPr>
        <w:t xml:space="preserve">■ </w:t>
      </w:r>
      <w:r>
        <w:rPr>
          <w:rFonts w:ascii="仿宋" w:hAnsi="仿宋" w:eastAsia="仿宋"/>
        </w:rPr>
        <w:t>三等奖：</w:t>
      </w:r>
      <w:r>
        <w:rPr>
          <w:rFonts w:hint="eastAsia" w:ascii="仿宋" w:hAnsi="仿宋" w:eastAsia="仿宋"/>
        </w:rPr>
        <w:t>各</w:t>
      </w:r>
      <w:r>
        <w:rPr>
          <w:rFonts w:ascii="仿宋" w:hAnsi="仿宋" w:eastAsia="仿宋"/>
        </w:rPr>
        <w:t>5件（套）</w:t>
      </w:r>
      <w:r>
        <w:rPr>
          <w:rFonts w:hint="eastAsia" w:ascii="仿宋" w:hAnsi="仿宋" w:eastAsia="仿宋"/>
        </w:rPr>
        <w:t>，为作者颁发奖杯证书和奖金，</w:t>
      </w:r>
      <w:r>
        <w:rPr>
          <w:rFonts w:ascii="仿宋" w:hAnsi="仿宋" w:eastAsia="仿宋"/>
        </w:rPr>
        <w:t>每件/套人民币1千元</w:t>
      </w:r>
      <w:r>
        <w:rPr>
          <w:rFonts w:hint="eastAsia" w:ascii="仿宋" w:hAnsi="仿宋" w:eastAsia="仿宋"/>
        </w:rPr>
        <w:t>；</w:t>
      </w:r>
    </w:p>
    <w:p>
      <w:pPr>
        <w:spacing w:line="400" w:lineRule="exact"/>
        <w:ind w:firstLine="420" w:firstLineChars="200"/>
        <w:rPr>
          <w:rFonts w:ascii="仿宋" w:hAnsi="仿宋" w:eastAsia="仿宋"/>
        </w:rPr>
      </w:pPr>
      <w:r>
        <w:rPr>
          <w:rFonts w:hint="eastAsia" w:ascii="仿宋" w:hAnsi="仿宋" w:eastAsia="仿宋"/>
        </w:rPr>
        <w:t>■ 优秀奖：为作者颁发证书和奖金，</w:t>
      </w:r>
      <w:r>
        <w:rPr>
          <w:rFonts w:ascii="仿宋" w:hAnsi="仿宋" w:eastAsia="仿宋"/>
        </w:rPr>
        <w:t>每件/套人民币5百元</w:t>
      </w:r>
      <w:r>
        <w:rPr>
          <w:rFonts w:hint="eastAsia" w:ascii="仿宋" w:hAnsi="仿宋" w:eastAsia="仿宋"/>
        </w:rPr>
        <w:t>。</w:t>
      </w:r>
    </w:p>
    <w:p>
      <w:pPr>
        <w:spacing w:line="400" w:lineRule="exact"/>
        <w:ind w:firstLine="420" w:firstLineChars="200"/>
        <w:rPr>
          <w:rFonts w:ascii="仿宋" w:hAnsi="仿宋" w:eastAsia="仿宋"/>
        </w:rPr>
      </w:pPr>
      <w:r>
        <w:rPr>
          <w:rFonts w:hint="eastAsia" w:ascii="仿宋" w:hAnsi="仿宋" w:eastAsia="仿宋"/>
        </w:rPr>
        <w:t>（4）特别说明——</w:t>
      </w:r>
    </w:p>
    <w:p>
      <w:pPr>
        <w:spacing w:line="400" w:lineRule="exact"/>
        <w:ind w:firstLine="420" w:firstLineChars="200"/>
        <w:rPr>
          <w:rFonts w:ascii="仿宋" w:hAnsi="仿宋" w:eastAsia="仿宋"/>
        </w:rPr>
      </w:pPr>
      <w:r>
        <w:rPr>
          <w:rFonts w:hint="eastAsia" w:ascii="仿宋" w:hAnsi="仿宋" w:eastAsia="仿宋"/>
        </w:rPr>
        <w:t>■</w:t>
      </w:r>
      <w:r>
        <w:rPr>
          <w:rFonts w:ascii="仿宋" w:hAnsi="仿宋" w:eastAsia="仿宋"/>
        </w:rPr>
        <w:t>无施工意向：参赛者享有署名权。获奖作者将参与施工设计，由组委会支付设计费</w:t>
      </w:r>
      <w:r>
        <w:rPr>
          <w:rFonts w:hint="eastAsia" w:ascii="仿宋" w:hAnsi="仿宋" w:eastAsia="仿宋"/>
        </w:rPr>
        <w:t>。</w:t>
      </w:r>
    </w:p>
    <w:p>
      <w:pPr>
        <w:spacing w:line="400" w:lineRule="exact"/>
        <w:ind w:firstLine="420" w:firstLineChars="200"/>
        <w:rPr>
          <w:rFonts w:ascii="仿宋" w:hAnsi="仿宋" w:eastAsia="仿宋"/>
        </w:rPr>
      </w:pPr>
      <w:r>
        <w:rPr>
          <w:rFonts w:hint="eastAsia" w:ascii="仿宋" w:hAnsi="仿宋" w:eastAsia="仿宋"/>
        </w:rPr>
        <w:t>■</w:t>
      </w:r>
      <w:r>
        <w:rPr>
          <w:rFonts w:ascii="仿宋" w:hAnsi="仿宋" w:eastAsia="仿宋"/>
        </w:rPr>
        <w:t>有施工意向：需在结果公布5个工作日内，向组委会申请参与自身获奖落地作品的深化设计及落地施工，并在7个工作日内向组委会提供工程施工报价。工程施工报价务必包含作品的深化设计、小样制作、落地施工及后期维护的全部费用。组委会不再对该作品支付任何其他费用。（小样作品报价不能高于施工总报价的5%</w:t>
      </w:r>
      <w:r>
        <w:rPr>
          <w:rFonts w:hint="eastAsia" w:ascii="仿宋" w:hAnsi="仿宋" w:eastAsia="仿宋"/>
        </w:rPr>
        <w:t>，施工制作最终决定权由组委会决定</w:t>
      </w:r>
      <w:r>
        <w:rPr>
          <w:rFonts w:ascii="仿宋" w:hAnsi="仿宋" w:eastAsia="仿宋"/>
        </w:rPr>
        <w:t>）</w:t>
      </w:r>
    </w:p>
    <w:p>
      <w:pPr>
        <w:spacing w:line="400" w:lineRule="exact"/>
        <w:rPr>
          <w:rFonts w:ascii="仿宋" w:hAnsi="仿宋" w:eastAsia="仿宋"/>
        </w:rPr>
      </w:pPr>
    </w:p>
    <w:p>
      <w:pPr>
        <w:spacing w:line="400" w:lineRule="exact"/>
        <w:ind w:firstLine="442" w:firstLineChars="200"/>
        <w:rPr>
          <w:rFonts w:ascii="仿宋" w:hAnsi="仿宋" w:eastAsia="仿宋"/>
          <w:b/>
          <w:bCs/>
          <w:sz w:val="22"/>
          <w:szCs w:val="24"/>
        </w:rPr>
      </w:pPr>
      <w:r>
        <w:rPr>
          <w:rFonts w:hint="eastAsia" w:ascii="仿宋" w:hAnsi="仿宋" w:eastAsia="仿宋"/>
          <w:b/>
          <w:bCs/>
          <w:sz w:val="22"/>
          <w:szCs w:val="24"/>
        </w:rPr>
        <w:t>1</w:t>
      </w:r>
      <w:r>
        <w:rPr>
          <w:rFonts w:ascii="仿宋" w:hAnsi="仿宋" w:eastAsia="仿宋"/>
          <w:b/>
          <w:bCs/>
          <w:sz w:val="22"/>
          <w:szCs w:val="24"/>
        </w:rPr>
        <w:t>0</w:t>
      </w:r>
      <w:r>
        <w:rPr>
          <w:rFonts w:hint="eastAsia" w:ascii="仿宋" w:hAnsi="仿宋" w:eastAsia="仿宋"/>
          <w:b/>
          <w:bCs/>
          <w:sz w:val="22"/>
          <w:szCs w:val="24"/>
        </w:rPr>
        <w:t>、参赛方式：</w:t>
      </w:r>
    </w:p>
    <w:p>
      <w:pPr>
        <w:spacing w:line="400" w:lineRule="exact"/>
        <w:ind w:firstLine="420" w:firstLineChars="200"/>
        <w:rPr>
          <w:rFonts w:ascii="仿宋" w:hAnsi="仿宋" w:eastAsia="仿宋"/>
        </w:rPr>
      </w:pPr>
      <w:r>
        <w:rPr>
          <w:rFonts w:hint="eastAsia" w:ascii="仿宋" w:hAnsi="仿宋" w:eastAsia="仿宋"/>
        </w:rPr>
        <w:t>（1）</w:t>
      </w:r>
      <w:r>
        <w:rPr>
          <w:rFonts w:ascii="仿宋" w:hAnsi="仿宋" w:eastAsia="仿宋"/>
        </w:rPr>
        <w:t>应征团体</w:t>
      </w:r>
      <w:r>
        <w:rPr>
          <w:rFonts w:hint="eastAsia" w:ascii="仿宋" w:hAnsi="仿宋" w:eastAsia="仿宋"/>
        </w:rPr>
        <w:t>/</w:t>
      </w:r>
      <w:r>
        <w:rPr>
          <w:rFonts w:ascii="仿宋" w:hAnsi="仿宋" w:eastAsia="仿宋"/>
        </w:rPr>
        <w:t>个人登录大赛官网: http://www.shtecul.cn/Competition/index.html</w:t>
      </w:r>
    </w:p>
    <w:p>
      <w:pPr>
        <w:spacing w:line="400" w:lineRule="exact"/>
        <w:ind w:firstLine="420" w:firstLineChars="200"/>
        <w:rPr>
          <w:rFonts w:ascii="仿宋" w:hAnsi="仿宋" w:eastAsia="仿宋"/>
        </w:rPr>
      </w:pPr>
      <w:r>
        <w:rPr>
          <w:rFonts w:hint="eastAsia" w:ascii="仿宋" w:hAnsi="仿宋" w:eastAsia="仿宋"/>
        </w:rPr>
        <w:t>（2）</w:t>
      </w:r>
      <w:r>
        <w:rPr>
          <w:rFonts w:ascii="仿宋" w:hAnsi="仿宋" w:eastAsia="仿宋"/>
        </w:rPr>
        <w:t>下载《长三角城市雕塑与街具设计大赛报名登记表》，填写相关信息，发送至指定邮箱完成报名。</w:t>
      </w:r>
    </w:p>
    <w:p>
      <w:pPr>
        <w:spacing w:line="400" w:lineRule="exact"/>
        <w:ind w:firstLine="420" w:firstLineChars="200"/>
        <w:rPr>
          <w:rFonts w:ascii="仿宋" w:hAnsi="仿宋" w:eastAsia="仿宋"/>
        </w:rPr>
      </w:pPr>
      <w:r>
        <w:rPr>
          <w:rFonts w:hint="eastAsia" w:ascii="仿宋" w:hAnsi="仿宋" w:eastAsia="仿宋"/>
        </w:rPr>
        <w:t>（3）</w:t>
      </w:r>
      <w:r>
        <w:rPr>
          <w:rFonts w:ascii="仿宋" w:hAnsi="仿宋" w:eastAsia="仿宋"/>
        </w:rPr>
        <w:t>各应征团体及个人完成作品设计后可将参赛作品电子稿发送至指定邮箱 csjldpt@126.com;参赛作品务请署名。</w:t>
      </w:r>
    </w:p>
    <w:p>
      <w:pPr>
        <w:spacing w:line="400" w:lineRule="exact"/>
        <w:ind w:firstLine="420" w:firstLineChars="200"/>
        <w:rPr>
          <w:rFonts w:ascii="仿宋" w:hAnsi="仿宋" w:eastAsia="仿宋"/>
        </w:rPr>
      </w:pPr>
    </w:p>
    <w:p>
      <w:pPr>
        <w:spacing w:line="400" w:lineRule="exact"/>
        <w:ind w:firstLine="442" w:firstLineChars="200"/>
        <w:rPr>
          <w:rFonts w:ascii="仿宋" w:hAnsi="仿宋" w:eastAsia="仿宋"/>
          <w:b/>
          <w:bCs/>
          <w:sz w:val="22"/>
          <w:szCs w:val="24"/>
        </w:rPr>
      </w:pPr>
      <w:r>
        <w:rPr>
          <w:rFonts w:hint="eastAsia" w:ascii="仿宋" w:hAnsi="仿宋" w:eastAsia="仿宋"/>
          <w:b/>
          <w:bCs/>
          <w:sz w:val="22"/>
          <w:szCs w:val="24"/>
        </w:rPr>
        <w:t>1</w:t>
      </w:r>
      <w:r>
        <w:rPr>
          <w:rFonts w:ascii="仿宋" w:hAnsi="仿宋" w:eastAsia="仿宋"/>
          <w:b/>
          <w:bCs/>
          <w:sz w:val="22"/>
          <w:szCs w:val="24"/>
        </w:rPr>
        <w:t>1</w:t>
      </w:r>
      <w:r>
        <w:rPr>
          <w:rFonts w:hint="eastAsia" w:ascii="仿宋" w:hAnsi="仿宋" w:eastAsia="仿宋"/>
          <w:b/>
          <w:bCs/>
          <w:sz w:val="22"/>
          <w:szCs w:val="24"/>
        </w:rPr>
        <w:t>、赛事评委人员分配：</w:t>
      </w:r>
    </w:p>
    <w:p>
      <w:pPr>
        <w:spacing w:line="400" w:lineRule="exact"/>
        <w:ind w:firstLine="420" w:firstLineChars="200"/>
        <w:rPr>
          <w:rFonts w:ascii="仿宋" w:hAnsi="仿宋" w:eastAsia="仿宋"/>
        </w:rPr>
      </w:pPr>
      <w:r>
        <w:rPr>
          <w:rFonts w:hint="eastAsia" w:ascii="仿宋" w:hAnsi="仿宋" w:eastAsia="仿宋"/>
        </w:rPr>
        <w:t>主办单位</w:t>
      </w:r>
      <w:r>
        <w:rPr>
          <w:rFonts w:ascii="仿宋" w:hAnsi="仿宋" w:eastAsia="仿宋"/>
        </w:rPr>
        <w:t>*2位</w:t>
      </w:r>
      <w:r>
        <w:rPr>
          <w:rFonts w:hint="eastAsia" w:ascii="仿宋" w:hAnsi="仿宋" w:eastAsia="仿宋"/>
        </w:rPr>
        <w:t>；城市建筑（景观设计）专家</w:t>
      </w:r>
      <w:r>
        <w:rPr>
          <w:rFonts w:ascii="仿宋" w:hAnsi="仿宋" w:eastAsia="仿宋"/>
        </w:rPr>
        <w:t>*5位</w:t>
      </w:r>
      <w:r>
        <w:rPr>
          <w:rFonts w:hint="eastAsia" w:ascii="仿宋" w:hAnsi="仿宋" w:eastAsia="仿宋"/>
        </w:rPr>
        <w:t>；其他领域专家</w:t>
      </w:r>
      <w:r>
        <w:rPr>
          <w:rFonts w:ascii="仿宋" w:hAnsi="仿宋" w:eastAsia="仿宋"/>
        </w:rPr>
        <w:t>*6位</w:t>
      </w:r>
      <w:r>
        <w:rPr>
          <w:rFonts w:hint="eastAsia" w:ascii="仿宋" w:hAnsi="仿宋" w:eastAsia="仿宋"/>
        </w:rPr>
        <w:t>。（暂定）</w:t>
      </w:r>
    </w:p>
    <w:p>
      <w:pPr>
        <w:pStyle w:val="4"/>
        <w:numPr>
          <w:ilvl w:val="0"/>
          <w:numId w:val="1"/>
        </w:numPr>
        <w:spacing w:line="400" w:lineRule="exact"/>
        <w:ind w:firstLineChars="0"/>
        <w:rPr>
          <w:rFonts w:ascii="仿宋" w:hAnsi="仿宋" w:eastAsia="仿宋"/>
          <w:b/>
          <w:bCs/>
          <w:sz w:val="22"/>
          <w:szCs w:val="24"/>
        </w:rPr>
      </w:pPr>
      <w:r>
        <w:rPr>
          <w:rFonts w:hint="eastAsia" w:ascii="仿宋" w:hAnsi="仿宋" w:eastAsia="仿宋"/>
          <w:b/>
          <w:bCs/>
          <w:sz w:val="22"/>
          <w:szCs w:val="24"/>
        </w:rPr>
        <w:t>赛事评委备选名单（排名不分先后）</w:t>
      </w:r>
    </w:p>
    <w:p>
      <w:pPr>
        <w:spacing w:line="400" w:lineRule="exact"/>
        <w:ind w:firstLine="420" w:firstLineChars="200"/>
        <w:rPr>
          <w:rFonts w:ascii="仿宋" w:hAnsi="仿宋" w:eastAsia="仿宋"/>
        </w:rPr>
      </w:pPr>
      <w:r>
        <w:rPr>
          <w:rFonts w:hint="eastAsia" w:ascii="仿宋" w:hAnsi="仿宋" w:eastAsia="仿宋"/>
        </w:rPr>
        <w:t>吴志强：城乡规划学家、同济大学建筑与城市规划学院教授。</w:t>
      </w:r>
    </w:p>
    <w:p>
      <w:pPr>
        <w:spacing w:line="400" w:lineRule="exact"/>
        <w:ind w:firstLine="420" w:firstLineChars="200"/>
        <w:rPr>
          <w:rFonts w:ascii="仿宋" w:hAnsi="仿宋" w:eastAsia="仿宋"/>
        </w:rPr>
      </w:pPr>
      <w:r>
        <w:rPr>
          <w:rFonts w:hint="eastAsia" w:ascii="仿宋" w:hAnsi="仿宋" w:eastAsia="仿宋"/>
        </w:rPr>
        <w:t>苏运升：城市规划博士，注册规划师。</w:t>
      </w:r>
    </w:p>
    <w:p>
      <w:pPr>
        <w:spacing w:line="400" w:lineRule="exact"/>
        <w:ind w:firstLine="420" w:firstLineChars="200"/>
        <w:rPr>
          <w:rFonts w:ascii="仿宋" w:hAnsi="仿宋" w:eastAsia="仿宋"/>
        </w:rPr>
      </w:pPr>
      <w:r>
        <w:rPr>
          <w:rFonts w:hint="eastAsia" w:ascii="仿宋" w:hAnsi="仿宋" w:eastAsia="仿宋"/>
        </w:rPr>
        <w:t>吕品昌：景德镇陶瓷大学党委副书记、副校长。</w:t>
      </w:r>
    </w:p>
    <w:p>
      <w:pPr>
        <w:spacing w:line="400" w:lineRule="exact"/>
        <w:ind w:firstLine="420" w:firstLineChars="200"/>
        <w:rPr>
          <w:rFonts w:ascii="仿宋" w:hAnsi="仿宋" w:eastAsia="仿宋"/>
        </w:rPr>
      </w:pPr>
      <w:r>
        <w:rPr>
          <w:rFonts w:hint="eastAsia" w:ascii="仿宋" w:hAnsi="仿宋" w:eastAsia="仿宋"/>
        </w:rPr>
        <w:t>李</w:t>
      </w:r>
      <w:r>
        <w:rPr>
          <w:rFonts w:ascii="仿宋" w:hAnsi="仿宋" w:eastAsia="仿宋"/>
        </w:rPr>
        <w:t xml:space="preserve">  磊：上海戏剧学院舞美系绘画专业教授、一级美术师。</w:t>
      </w:r>
    </w:p>
    <w:p>
      <w:pPr>
        <w:spacing w:line="400" w:lineRule="exact"/>
        <w:ind w:firstLine="420" w:firstLineChars="200"/>
        <w:rPr>
          <w:rFonts w:ascii="仿宋" w:hAnsi="仿宋" w:eastAsia="仿宋"/>
        </w:rPr>
      </w:pPr>
      <w:r>
        <w:rPr>
          <w:rFonts w:hint="eastAsia" w:ascii="仿宋" w:hAnsi="仿宋" w:eastAsia="仿宋"/>
        </w:rPr>
        <w:t>赵</w:t>
      </w:r>
      <w:r>
        <w:rPr>
          <w:rFonts w:ascii="仿宋" w:hAnsi="仿宋" w:eastAsia="仿宋"/>
        </w:rPr>
        <w:t xml:space="preserve">  力：中央美术学院艺术管理与教育学院副院长。</w:t>
      </w:r>
    </w:p>
    <w:p>
      <w:pPr>
        <w:spacing w:line="400" w:lineRule="exact"/>
        <w:ind w:firstLine="420" w:firstLineChars="200"/>
        <w:rPr>
          <w:rFonts w:ascii="仿宋" w:hAnsi="仿宋" w:eastAsia="仿宋"/>
        </w:rPr>
      </w:pPr>
      <w:r>
        <w:rPr>
          <w:rFonts w:hint="eastAsia" w:ascii="仿宋" w:hAnsi="仿宋" w:eastAsia="仿宋"/>
        </w:rPr>
        <w:t>丁</w:t>
      </w:r>
      <w:r>
        <w:rPr>
          <w:rFonts w:ascii="仿宋" w:hAnsi="仿宋" w:eastAsia="仿宋"/>
        </w:rPr>
        <w:t xml:space="preserve">  圆：中央美术学院教授、博士生导师，景观学系主任。</w:t>
      </w:r>
    </w:p>
    <w:p>
      <w:pPr>
        <w:spacing w:line="400" w:lineRule="exact"/>
        <w:ind w:firstLine="420" w:firstLineChars="200"/>
        <w:rPr>
          <w:rFonts w:ascii="仿宋" w:hAnsi="仿宋" w:eastAsia="仿宋"/>
        </w:rPr>
      </w:pPr>
      <w:r>
        <w:rPr>
          <w:rFonts w:hint="eastAsia" w:ascii="仿宋" w:hAnsi="仿宋" w:eastAsia="仿宋"/>
        </w:rPr>
        <w:t>吴</w:t>
      </w:r>
      <w:r>
        <w:rPr>
          <w:rFonts w:ascii="仿宋" w:hAnsi="仿宋" w:eastAsia="仿宋"/>
        </w:rPr>
        <w:t xml:space="preserve">  伟：同济大学建筑与城市规划学院景观系教授、博士生导师。</w:t>
      </w:r>
    </w:p>
    <w:p>
      <w:pPr>
        <w:spacing w:line="400" w:lineRule="exact"/>
        <w:ind w:firstLine="420" w:firstLineChars="200"/>
        <w:rPr>
          <w:rFonts w:ascii="仿宋" w:hAnsi="仿宋" w:eastAsia="仿宋"/>
        </w:rPr>
      </w:pPr>
      <w:r>
        <w:rPr>
          <w:rFonts w:hint="eastAsia" w:ascii="仿宋" w:hAnsi="仿宋" w:eastAsia="仿宋"/>
        </w:rPr>
        <w:t>邵</w:t>
      </w:r>
      <w:r>
        <w:rPr>
          <w:rFonts w:ascii="仿宋" w:hAnsi="仿宋" w:eastAsia="仿宋"/>
        </w:rPr>
        <w:t xml:space="preserve">  峰：高级政工师、经济师。</w:t>
      </w:r>
    </w:p>
    <w:p>
      <w:pPr>
        <w:spacing w:line="400" w:lineRule="exact"/>
        <w:ind w:firstLine="420" w:firstLineChars="200"/>
        <w:rPr>
          <w:rFonts w:ascii="仿宋" w:hAnsi="仿宋" w:eastAsia="仿宋"/>
        </w:rPr>
      </w:pPr>
      <w:r>
        <w:rPr>
          <w:rFonts w:hint="eastAsia" w:ascii="仿宋" w:hAnsi="仿宋" w:eastAsia="仿宋"/>
        </w:rPr>
        <w:t>林俊廷：享誉国际的新媒体艺术家。</w:t>
      </w:r>
    </w:p>
    <w:p>
      <w:pPr>
        <w:spacing w:line="400" w:lineRule="exact"/>
        <w:ind w:firstLine="420" w:firstLineChars="200"/>
        <w:rPr>
          <w:rFonts w:ascii="仿宋" w:hAnsi="仿宋" w:eastAsia="仿宋"/>
        </w:rPr>
      </w:pPr>
      <w:r>
        <w:rPr>
          <w:rFonts w:hint="eastAsia" w:ascii="仿宋" w:hAnsi="仿宋" w:eastAsia="仿宋"/>
        </w:rPr>
        <w:t>毛文采：主持静安国际雕塑双年展十余年，丰富的公共艺术经验。</w:t>
      </w:r>
    </w:p>
    <w:p>
      <w:pPr>
        <w:spacing w:line="400" w:lineRule="exact"/>
        <w:ind w:firstLine="420" w:firstLineChars="200"/>
        <w:rPr>
          <w:rFonts w:ascii="仿宋" w:hAnsi="仿宋" w:eastAsia="仿宋"/>
        </w:rPr>
      </w:pPr>
    </w:p>
    <w:p>
      <w:pPr>
        <w:ind w:firstLine="648"/>
        <w:jc w:val="right"/>
        <w:rPr>
          <w:rFonts w:ascii="仿宋" w:hAnsi="仿宋" w:eastAsia="仿宋"/>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仿宋字体"/>
    <w:panose1 w:val="02010600030101010101"/>
    <w:charset w:val="86"/>
    <w:family w:val="auto"/>
    <w:pitch w:val="default"/>
    <w:sig w:usb0="00000000" w:usb1="00000000" w:usb2="00000016" w:usb3="00000000" w:csb0="0004000F" w:csb1="00000000"/>
  </w:font>
  <w:font w:name="等线">
    <w:altName w:val="仿宋_GB2312"/>
    <w:panose1 w:val="00000000000000000000"/>
    <w:charset w:val="86"/>
    <w:family w:val="auto"/>
    <w:pitch w:val="default"/>
    <w:sig w:usb0="00000000" w:usb1="00000000" w:usb2="00000000" w:usb3="00000000" w:csb0="00000000" w:csb1="00000000"/>
  </w:font>
  <w:font w:name="等线">
    <w:altName w:val="仿宋_GB2312"/>
    <w:panose1 w:val="00000000000000000000"/>
    <w:charset w:val="00"/>
    <w:family w:val="auto"/>
    <w:pitch w:val="default"/>
    <w:sig w:usb0="00000000" w:usb1="00000000" w:usb2="00000000" w:usb3="00000000" w:csb0="00000000" w:csb1="00000000"/>
  </w:font>
  <w:font w:name="仿宋">
    <w:altName w:val="方正仿宋_GBK"/>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仿宋字体">
    <w:panose1 w:val="02010600040101010101"/>
    <w:charset w:val="86"/>
    <w:family w:val="auto"/>
    <w:pitch w:val="default"/>
    <w:sig w:usb0="00000287" w:usb1="080F0000" w:usb2="00000000" w:usb3="00000000" w:csb0="0004009F" w:csb1="DFD70000"/>
  </w:font>
  <w:font w:name="方正书宋_GBK">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3C7723"/>
    <w:multiLevelType w:val="multilevel"/>
    <w:tmpl w:val="703C7723"/>
    <w:lvl w:ilvl="0" w:tentative="0">
      <w:start w:val="4"/>
      <w:numFmt w:val="bullet"/>
      <w:lvlText w:val="■"/>
      <w:lvlJc w:val="left"/>
      <w:pPr>
        <w:ind w:left="780" w:hanging="360"/>
      </w:pPr>
      <w:rPr>
        <w:rFonts w:hint="eastAsia" w:ascii="仿宋" w:hAnsi="仿宋" w:eastAsia="仿宋" w:cstheme="minorBidi"/>
        <w:b w:val="0"/>
        <w:sz w:val="21"/>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008"/>
    <w:rsid w:val="000147EA"/>
    <w:rsid w:val="000528F1"/>
    <w:rsid w:val="0005477C"/>
    <w:rsid w:val="000948BC"/>
    <w:rsid w:val="00096BB8"/>
    <w:rsid w:val="0010385A"/>
    <w:rsid w:val="00133C6F"/>
    <w:rsid w:val="001C33C1"/>
    <w:rsid w:val="00276409"/>
    <w:rsid w:val="00282896"/>
    <w:rsid w:val="002D1013"/>
    <w:rsid w:val="002D3BD6"/>
    <w:rsid w:val="00313504"/>
    <w:rsid w:val="004449D6"/>
    <w:rsid w:val="00487D88"/>
    <w:rsid w:val="004900C2"/>
    <w:rsid w:val="004B5583"/>
    <w:rsid w:val="00545008"/>
    <w:rsid w:val="0057624C"/>
    <w:rsid w:val="00581739"/>
    <w:rsid w:val="006B4BAF"/>
    <w:rsid w:val="006E1AB2"/>
    <w:rsid w:val="00741473"/>
    <w:rsid w:val="00760209"/>
    <w:rsid w:val="00776B54"/>
    <w:rsid w:val="00777B1E"/>
    <w:rsid w:val="008E0D19"/>
    <w:rsid w:val="00987838"/>
    <w:rsid w:val="00996E1C"/>
    <w:rsid w:val="00A124B9"/>
    <w:rsid w:val="00A21CBE"/>
    <w:rsid w:val="00AD0A97"/>
    <w:rsid w:val="00AE089C"/>
    <w:rsid w:val="00B24C95"/>
    <w:rsid w:val="00B5230D"/>
    <w:rsid w:val="00B75DDE"/>
    <w:rsid w:val="00B92452"/>
    <w:rsid w:val="00BC1DE7"/>
    <w:rsid w:val="00C029FF"/>
    <w:rsid w:val="00C0482A"/>
    <w:rsid w:val="00C27DB9"/>
    <w:rsid w:val="00C54EA4"/>
    <w:rsid w:val="00C72BB3"/>
    <w:rsid w:val="00C954AF"/>
    <w:rsid w:val="00D111AB"/>
    <w:rsid w:val="00D270AC"/>
    <w:rsid w:val="00D50E0D"/>
    <w:rsid w:val="00D54608"/>
    <w:rsid w:val="00D56407"/>
    <w:rsid w:val="00D709FB"/>
    <w:rsid w:val="00D7758A"/>
    <w:rsid w:val="00D83C02"/>
    <w:rsid w:val="00E022C5"/>
    <w:rsid w:val="00EB0AAD"/>
    <w:rsid w:val="00F10276"/>
    <w:rsid w:val="00F97D6C"/>
    <w:rsid w:val="00FB76BD"/>
    <w:rsid w:val="00FB7FD6"/>
    <w:rsid w:val="00FC7C6B"/>
    <w:rsid w:val="00FD0434"/>
    <w:rsid w:val="00FD27FA"/>
    <w:rsid w:val="7F4B3C22"/>
    <w:rsid w:val="DBFF04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791</Words>
  <Characters>4514</Characters>
  <Lines>37</Lines>
  <Paragraphs>10</Paragraphs>
  <TotalTime>2</TotalTime>
  <ScaleCrop>false</ScaleCrop>
  <LinksUpToDate>false</LinksUpToDate>
  <CharactersWithSpaces>5295</CharactersWithSpaces>
  <Application>WPS Office_11.8.2.9793_F1E327BC-269C-435d-A152-05C5408002CA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2022-09-01T08:58:00Z</dcterms:created>
  <dc:creator>ye yu</dc:creator>
  <cp:lastModifiedBy>uos</cp:lastModifiedBy>
  <dcterms:modified xsi:type="dcterms:W3CDTF">2023-06-29T09:55:12Z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2052-11.8.2.9793</vt:lpwstr>
  </property>
</Properties>
</file>