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16A" w:rsidRDefault="00657302">
      <w:pPr>
        <w:topLinePunct/>
        <w:adjustRightInd w:val="0"/>
        <w:spacing w:line="560" w:lineRule="exact"/>
        <w:jc w:val="center"/>
        <w:textAlignment w:val="center"/>
        <w:outlineLvl w:val="0"/>
        <w:rPr>
          <w:rFonts w:ascii="方正小标宋简体" w:eastAsia="方正小标宋简体"/>
          <w:snapToGrid w:val="0"/>
          <w:sz w:val="44"/>
          <w:szCs w:val="44"/>
        </w:rPr>
      </w:pPr>
      <w:r>
        <w:rPr>
          <w:rFonts w:ascii="方正小标宋简体" w:eastAsia="方正小标宋简体" w:hint="eastAsia"/>
          <w:snapToGrid w:val="0"/>
          <w:sz w:val="44"/>
          <w:szCs w:val="44"/>
        </w:rPr>
        <w:t>上海市闵行区</w:t>
      </w:r>
      <w:r>
        <w:rPr>
          <w:rFonts w:ascii="方正小标宋简体" w:eastAsia="方正小标宋简体" w:hint="eastAsia"/>
          <w:snapToGrid w:val="0"/>
          <w:color w:val="000000"/>
          <w:sz w:val="44"/>
          <w:szCs w:val="44"/>
        </w:rPr>
        <w:t>突发地质灾害</w:t>
      </w:r>
      <w:r>
        <w:rPr>
          <w:rFonts w:ascii="方正小标宋简体" w:eastAsia="方正小标宋简体" w:hint="eastAsia"/>
          <w:snapToGrid w:val="0"/>
          <w:sz w:val="44"/>
          <w:szCs w:val="44"/>
        </w:rPr>
        <w:t>应急预案</w:t>
      </w:r>
    </w:p>
    <w:p w:rsidR="0069716A" w:rsidRDefault="00657302">
      <w:pPr>
        <w:topLinePunct/>
        <w:adjustRightInd w:val="0"/>
        <w:spacing w:line="560" w:lineRule="exact"/>
        <w:jc w:val="center"/>
        <w:textAlignment w:val="center"/>
        <w:outlineLvl w:val="0"/>
        <w:rPr>
          <w:rFonts w:ascii="楷体_GB2312" w:eastAsia="楷体_GB2312" w:hAnsi="楷体_GB2312" w:cs="楷体_GB2312"/>
          <w:snapToGrid w:val="0"/>
        </w:rPr>
      </w:pPr>
      <w:r>
        <w:rPr>
          <w:rFonts w:ascii="楷体_GB2312" w:eastAsia="楷体_GB2312" w:hAnsi="楷体_GB2312" w:cs="楷体_GB2312" w:hint="eastAsia"/>
          <w:snapToGrid w:val="0"/>
        </w:rPr>
        <w:t>（</w:t>
      </w:r>
      <w:r w:rsidR="00B47361">
        <w:rPr>
          <w:rFonts w:ascii="楷体_GB2312" w:eastAsia="楷体_GB2312" w:hAnsi="楷体_GB2312" w:cs="楷体_GB2312" w:hint="eastAsia"/>
          <w:snapToGrid w:val="0"/>
        </w:rPr>
        <w:t>修订</w:t>
      </w:r>
      <w:bookmarkStart w:id="0" w:name="_GoBack"/>
      <w:bookmarkEnd w:id="0"/>
      <w:r>
        <w:rPr>
          <w:rFonts w:ascii="楷体_GB2312" w:eastAsia="楷体_GB2312" w:hAnsi="楷体_GB2312" w:cs="楷体_GB2312" w:hint="eastAsia"/>
          <w:snapToGrid w:val="0"/>
        </w:rPr>
        <w:t>征求意见稿）</w:t>
      </w:r>
    </w:p>
    <w:p w:rsidR="0069716A" w:rsidRDefault="0069716A">
      <w:pPr>
        <w:topLinePunct/>
        <w:adjustRightInd w:val="0"/>
        <w:spacing w:line="200" w:lineRule="exact"/>
        <w:jc w:val="center"/>
        <w:textAlignment w:val="center"/>
        <w:rPr>
          <w:rFonts w:ascii="方正小标宋简体" w:eastAsia="方正小标宋简体"/>
          <w:snapToGrid w:val="0"/>
          <w:sz w:val="44"/>
          <w:szCs w:val="44"/>
        </w:rPr>
      </w:pPr>
    </w:p>
    <w:p w:rsidR="0069716A" w:rsidRDefault="00657302">
      <w:pPr>
        <w:topLinePunct/>
        <w:adjustRightInd w:val="0"/>
        <w:spacing w:line="560" w:lineRule="exact"/>
        <w:jc w:val="center"/>
        <w:textAlignment w:val="center"/>
        <w:outlineLvl w:val="0"/>
        <w:rPr>
          <w:rFonts w:ascii="仿宋_GB2312"/>
          <w:snapToGrid w:val="0"/>
        </w:rPr>
      </w:pPr>
      <w:r>
        <w:rPr>
          <w:rFonts w:ascii="仿宋_GB2312" w:hint="eastAsia"/>
          <w:snapToGrid w:val="0"/>
        </w:rPr>
        <w:t>目录</w:t>
      </w:r>
    </w:p>
    <w:p w:rsidR="0069716A" w:rsidRDefault="0069716A">
      <w:pPr>
        <w:topLinePunct/>
        <w:adjustRightInd w:val="0"/>
        <w:spacing w:line="560" w:lineRule="exact"/>
        <w:ind w:firstLineChars="200" w:firstLine="640"/>
        <w:textAlignment w:val="center"/>
        <w:rPr>
          <w:rFonts w:ascii="仿宋_GB2312"/>
          <w:snapToGrid w:val="0"/>
        </w:rPr>
      </w:pPr>
    </w:p>
    <w:p w:rsidR="0069716A" w:rsidRDefault="00657302">
      <w:pPr>
        <w:topLinePunct/>
        <w:adjustRightInd w:val="0"/>
        <w:spacing w:line="560" w:lineRule="exact"/>
        <w:ind w:firstLineChars="200" w:firstLine="640"/>
        <w:textAlignment w:val="center"/>
        <w:outlineLvl w:val="0"/>
        <w:rPr>
          <w:rFonts w:ascii="黑体" w:eastAsia="黑体" w:hAnsi="黑体" w:cs="黑体"/>
          <w:snapToGrid w:val="0"/>
        </w:rPr>
      </w:pPr>
      <w:r>
        <w:rPr>
          <w:rFonts w:ascii="黑体" w:eastAsia="黑体" w:hAnsi="黑体" w:cs="黑体" w:hint="eastAsia"/>
          <w:snapToGrid w:val="0"/>
        </w:rPr>
        <w:t>1.</w:t>
      </w:r>
      <w:r>
        <w:rPr>
          <w:rFonts w:ascii="黑体" w:eastAsia="黑体" w:hAnsi="黑体" w:cs="黑体" w:hint="eastAsia"/>
          <w:snapToGrid w:val="0"/>
        </w:rPr>
        <w:t>总则</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1.1</w:t>
      </w:r>
      <w:r>
        <w:rPr>
          <w:rFonts w:ascii="仿宋_GB2312" w:hint="eastAsia"/>
          <w:snapToGrid w:val="0"/>
        </w:rPr>
        <w:t>指导思想</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1.2</w:t>
      </w:r>
      <w:r>
        <w:rPr>
          <w:rFonts w:ascii="仿宋_GB2312" w:hint="eastAsia"/>
          <w:snapToGrid w:val="0"/>
        </w:rPr>
        <w:t>编制依据</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1.3</w:t>
      </w:r>
      <w:r>
        <w:rPr>
          <w:rFonts w:ascii="仿宋_GB2312" w:hint="eastAsia"/>
          <w:snapToGrid w:val="0"/>
        </w:rPr>
        <w:t>适用范围</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1.4</w:t>
      </w:r>
      <w:r>
        <w:rPr>
          <w:rFonts w:ascii="仿宋_GB2312" w:hint="eastAsia"/>
          <w:snapToGrid w:val="0"/>
        </w:rPr>
        <w:t>灾害分级</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1.5</w:t>
      </w:r>
      <w:r>
        <w:rPr>
          <w:rFonts w:ascii="仿宋_GB2312" w:hint="eastAsia"/>
          <w:snapToGrid w:val="0"/>
        </w:rPr>
        <w:t>工作原则</w:t>
      </w:r>
    </w:p>
    <w:p w:rsidR="0069716A" w:rsidRDefault="00657302">
      <w:pPr>
        <w:topLinePunct/>
        <w:adjustRightInd w:val="0"/>
        <w:spacing w:line="560" w:lineRule="exact"/>
        <w:ind w:firstLineChars="200" w:firstLine="640"/>
        <w:textAlignment w:val="center"/>
        <w:outlineLvl w:val="0"/>
        <w:rPr>
          <w:rFonts w:ascii="黑体" w:eastAsia="黑体" w:hAnsi="黑体" w:cs="黑体"/>
          <w:snapToGrid w:val="0"/>
        </w:rPr>
      </w:pPr>
      <w:r>
        <w:rPr>
          <w:rFonts w:ascii="黑体" w:eastAsia="黑体" w:hAnsi="黑体" w:cs="黑体" w:hint="eastAsia"/>
          <w:snapToGrid w:val="0"/>
        </w:rPr>
        <w:t>2.</w:t>
      </w:r>
      <w:r>
        <w:rPr>
          <w:rFonts w:ascii="黑体" w:eastAsia="黑体" w:hAnsi="黑体" w:cs="黑体" w:hint="eastAsia"/>
          <w:snapToGrid w:val="0"/>
        </w:rPr>
        <w:t>组织体系和职责</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2.1</w:t>
      </w:r>
      <w:r>
        <w:rPr>
          <w:rFonts w:ascii="仿宋_GB2312" w:hint="eastAsia"/>
          <w:snapToGrid w:val="0"/>
        </w:rPr>
        <w:t>领导机构</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2.2</w:t>
      </w:r>
      <w:r>
        <w:rPr>
          <w:rFonts w:ascii="仿宋_GB2312" w:hint="eastAsia"/>
          <w:snapToGrid w:val="0"/>
        </w:rPr>
        <w:t>应急机构</w:t>
      </w:r>
    </w:p>
    <w:p w:rsidR="0069716A" w:rsidRDefault="00657302">
      <w:pPr>
        <w:spacing w:line="560" w:lineRule="exact"/>
      </w:pPr>
      <w:r>
        <w:rPr>
          <w:rFonts w:ascii="仿宋_GB2312" w:hint="eastAsia"/>
          <w:snapToGrid w:val="0"/>
        </w:rPr>
        <w:t xml:space="preserve">    2.3</w:t>
      </w:r>
      <w:r>
        <w:rPr>
          <w:rFonts w:ascii="仿宋_GB2312" w:hint="eastAsia"/>
          <w:snapToGrid w:val="0"/>
        </w:rPr>
        <w:t>街镇应急机构</w:t>
      </w:r>
    </w:p>
    <w:p w:rsidR="0069716A" w:rsidRDefault="00657302">
      <w:pPr>
        <w:topLinePunct/>
        <w:adjustRightInd w:val="0"/>
        <w:spacing w:line="560" w:lineRule="exact"/>
        <w:ind w:firstLineChars="200" w:firstLine="640"/>
        <w:textAlignment w:val="center"/>
        <w:outlineLvl w:val="0"/>
        <w:rPr>
          <w:rFonts w:ascii="黑体" w:eastAsia="黑体" w:hAnsi="黑体" w:cs="黑体"/>
          <w:snapToGrid w:val="0"/>
        </w:rPr>
      </w:pPr>
      <w:r>
        <w:rPr>
          <w:rFonts w:ascii="黑体" w:eastAsia="黑体" w:hAnsi="黑体" w:cs="黑体" w:hint="eastAsia"/>
          <w:snapToGrid w:val="0"/>
        </w:rPr>
        <w:t>3.</w:t>
      </w:r>
      <w:r>
        <w:rPr>
          <w:rFonts w:ascii="黑体" w:eastAsia="黑体" w:hAnsi="黑体" w:cs="黑体" w:hint="eastAsia"/>
          <w:snapToGrid w:val="0"/>
        </w:rPr>
        <w:t>风险防控</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3.1</w:t>
      </w:r>
      <w:r>
        <w:rPr>
          <w:rFonts w:ascii="仿宋_GB2312" w:hint="eastAsia"/>
          <w:snapToGrid w:val="0"/>
        </w:rPr>
        <w:t>风险识别</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 xml:space="preserve">3.2 </w:t>
      </w:r>
      <w:r>
        <w:rPr>
          <w:rFonts w:ascii="仿宋_GB2312" w:hint="eastAsia"/>
          <w:snapToGrid w:val="0"/>
        </w:rPr>
        <w:t>风险提示</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 xml:space="preserve">3.3 </w:t>
      </w:r>
      <w:r>
        <w:rPr>
          <w:rFonts w:ascii="仿宋_GB2312" w:hint="eastAsia"/>
          <w:snapToGrid w:val="0"/>
        </w:rPr>
        <w:t>风险管控</w:t>
      </w:r>
    </w:p>
    <w:p w:rsidR="0069716A" w:rsidRDefault="00657302">
      <w:pPr>
        <w:topLinePunct/>
        <w:adjustRightInd w:val="0"/>
        <w:spacing w:line="560" w:lineRule="exact"/>
        <w:ind w:firstLineChars="200" w:firstLine="640"/>
        <w:textAlignment w:val="center"/>
        <w:outlineLvl w:val="0"/>
        <w:rPr>
          <w:rFonts w:ascii="黑体" w:eastAsia="黑体" w:hAnsi="黑体" w:cs="黑体"/>
          <w:snapToGrid w:val="0"/>
        </w:rPr>
      </w:pPr>
      <w:r>
        <w:rPr>
          <w:rFonts w:ascii="黑体" w:eastAsia="黑体" w:hAnsi="黑体" w:cs="黑体" w:hint="eastAsia"/>
          <w:snapToGrid w:val="0"/>
        </w:rPr>
        <w:t>4.</w:t>
      </w:r>
      <w:r>
        <w:rPr>
          <w:rFonts w:ascii="黑体" w:eastAsia="黑体" w:hAnsi="黑体" w:cs="黑体" w:hint="eastAsia"/>
          <w:snapToGrid w:val="0"/>
        </w:rPr>
        <w:t>监测和预警</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4.1</w:t>
      </w:r>
      <w:r>
        <w:rPr>
          <w:rFonts w:ascii="仿宋_GB2312" w:hint="eastAsia"/>
          <w:snapToGrid w:val="0"/>
        </w:rPr>
        <w:t>监测</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4.2</w:t>
      </w:r>
      <w:r>
        <w:rPr>
          <w:rFonts w:ascii="仿宋_GB2312" w:hint="eastAsia"/>
          <w:snapToGrid w:val="0"/>
        </w:rPr>
        <w:t>预警</w:t>
      </w:r>
    </w:p>
    <w:p w:rsidR="0069716A" w:rsidRDefault="00657302">
      <w:pPr>
        <w:topLinePunct/>
        <w:adjustRightInd w:val="0"/>
        <w:spacing w:line="560" w:lineRule="exact"/>
        <w:ind w:firstLineChars="200" w:firstLine="640"/>
        <w:textAlignment w:val="center"/>
        <w:outlineLvl w:val="0"/>
        <w:rPr>
          <w:rFonts w:ascii="黑体" w:eastAsia="黑体" w:hAnsi="黑体" w:cs="黑体"/>
          <w:snapToGrid w:val="0"/>
        </w:rPr>
      </w:pPr>
      <w:r>
        <w:rPr>
          <w:rFonts w:ascii="黑体" w:eastAsia="黑体" w:hAnsi="黑体" w:cs="黑体" w:hint="eastAsia"/>
          <w:snapToGrid w:val="0"/>
        </w:rPr>
        <w:t>5.</w:t>
      </w:r>
      <w:r>
        <w:rPr>
          <w:rFonts w:ascii="黑体" w:eastAsia="黑体" w:hAnsi="黑体" w:cs="黑体" w:hint="eastAsia"/>
          <w:snapToGrid w:val="0"/>
        </w:rPr>
        <w:t>应急处置和救援</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lastRenderedPageBreak/>
        <w:t>5.1</w:t>
      </w:r>
      <w:r>
        <w:rPr>
          <w:rFonts w:ascii="仿宋_GB2312" w:hint="eastAsia"/>
          <w:snapToGrid w:val="0"/>
        </w:rPr>
        <w:t>信息报告</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5.2</w:t>
      </w:r>
      <w:r>
        <w:rPr>
          <w:rFonts w:ascii="仿宋_GB2312" w:hint="eastAsia"/>
          <w:snapToGrid w:val="0"/>
        </w:rPr>
        <w:t>先期处置</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5.3</w:t>
      </w:r>
      <w:r>
        <w:rPr>
          <w:rFonts w:ascii="仿宋_GB2312" w:hint="eastAsia"/>
          <w:snapToGrid w:val="0"/>
        </w:rPr>
        <w:t>应急响应行动</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5.4</w:t>
      </w:r>
      <w:r>
        <w:rPr>
          <w:rFonts w:ascii="仿宋_GB2312" w:hint="eastAsia"/>
          <w:snapToGrid w:val="0"/>
        </w:rPr>
        <w:t>应急处置措施</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5.5</w:t>
      </w:r>
      <w:r>
        <w:rPr>
          <w:rFonts w:ascii="仿宋_GB2312" w:hint="eastAsia"/>
          <w:snapToGrid w:val="0"/>
        </w:rPr>
        <w:t>应急响应调整和终止</w:t>
      </w:r>
    </w:p>
    <w:p w:rsidR="0069716A" w:rsidRDefault="00657302">
      <w:pPr>
        <w:topLinePunct/>
        <w:adjustRightInd w:val="0"/>
        <w:spacing w:line="560" w:lineRule="exact"/>
        <w:ind w:firstLineChars="200" w:firstLine="640"/>
        <w:textAlignment w:val="center"/>
        <w:outlineLvl w:val="0"/>
        <w:rPr>
          <w:rFonts w:ascii="黑体" w:eastAsia="黑体" w:hAnsi="黑体" w:cs="黑体"/>
          <w:snapToGrid w:val="0"/>
        </w:rPr>
      </w:pPr>
      <w:r>
        <w:rPr>
          <w:rFonts w:ascii="黑体" w:eastAsia="黑体" w:hAnsi="黑体" w:cs="黑体" w:hint="eastAsia"/>
          <w:snapToGrid w:val="0"/>
        </w:rPr>
        <w:t>6.</w:t>
      </w:r>
      <w:r>
        <w:rPr>
          <w:rFonts w:ascii="黑体" w:eastAsia="黑体" w:hAnsi="黑体" w:cs="黑体" w:hint="eastAsia"/>
          <w:snapToGrid w:val="0"/>
        </w:rPr>
        <w:t>恢复与重建</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6.1</w:t>
      </w:r>
      <w:r>
        <w:rPr>
          <w:rFonts w:ascii="仿宋_GB2312" w:hint="eastAsia"/>
          <w:snapToGrid w:val="0"/>
        </w:rPr>
        <w:t>善后处置</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6.2</w:t>
      </w:r>
      <w:r>
        <w:rPr>
          <w:rFonts w:ascii="仿宋_GB2312" w:hint="eastAsia"/>
          <w:snapToGrid w:val="0"/>
        </w:rPr>
        <w:t>调查评估</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6.3</w:t>
      </w:r>
      <w:r>
        <w:rPr>
          <w:rFonts w:ascii="仿宋_GB2312" w:hint="eastAsia"/>
          <w:snapToGrid w:val="0"/>
        </w:rPr>
        <w:t>恢复重建</w:t>
      </w:r>
    </w:p>
    <w:p w:rsidR="0069716A" w:rsidRDefault="00657302">
      <w:pPr>
        <w:topLinePunct/>
        <w:adjustRightInd w:val="0"/>
        <w:spacing w:line="560" w:lineRule="exact"/>
        <w:ind w:firstLineChars="200" w:firstLine="640"/>
        <w:textAlignment w:val="center"/>
        <w:outlineLvl w:val="0"/>
        <w:rPr>
          <w:rFonts w:ascii="黑体" w:eastAsia="黑体" w:hAnsi="黑体" w:cs="黑体"/>
          <w:snapToGrid w:val="0"/>
        </w:rPr>
      </w:pPr>
      <w:r>
        <w:rPr>
          <w:rFonts w:ascii="黑体" w:eastAsia="黑体" w:hAnsi="黑体" w:cs="黑体" w:hint="eastAsia"/>
          <w:snapToGrid w:val="0"/>
        </w:rPr>
        <w:t>7.</w:t>
      </w:r>
      <w:r>
        <w:rPr>
          <w:rFonts w:ascii="黑体" w:eastAsia="黑体" w:hAnsi="黑体" w:cs="黑体" w:hint="eastAsia"/>
          <w:snapToGrid w:val="0"/>
        </w:rPr>
        <w:t>应急保障</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7.1</w:t>
      </w:r>
      <w:r>
        <w:rPr>
          <w:rFonts w:ascii="仿宋_GB2312" w:hint="eastAsia"/>
          <w:snapToGrid w:val="0"/>
        </w:rPr>
        <w:t>队伍保障</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7.2</w:t>
      </w:r>
      <w:r>
        <w:rPr>
          <w:rFonts w:ascii="仿宋_GB2312" w:hint="eastAsia"/>
          <w:snapToGrid w:val="0"/>
        </w:rPr>
        <w:t>经费保障</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7.3</w:t>
      </w:r>
      <w:r>
        <w:rPr>
          <w:rFonts w:ascii="仿宋_GB2312" w:hint="eastAsia"/>
          <w:snapToGrid w:val="0"/>
        </w:rPr>
        <w:t>物资装备保障</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7.4</w:t>
      </w:r>
      <w:r>
        <w:rPr>
          <w:rFonts w:ascii="仿宋_GB2312" w:hint="eastAsia"/>
          <w:snapToGrid w:val="0"/>
        </w:rPr>
        <w:t>指挥平台保障</w:t>
      </w:r>
    </w:p>
    <w:p w:rsidR="0069716A" w:rsidRDefault="00657302">
      <w:pPr>
        <w:topLinePunct/>
        <w:adjustRightInd w:val="0"/>
        <w:spacing w:line="560" w:lineRule="exact"/>
        <w:ind w:firstLineChars="200" w:firstLine="640"/>
        <w:textAlignment w:val="center"/>
        <w:outlineLvl w:val="0"/>
        <w:rPr>
          <w:rFonts w:ascii="黑体" w:eastAsia="黑体" w:hAnsi="黑体" w:cs="黑体"/>
          <w:snapToGrid w:val="0"/>
        </w:rPr>
      </w:pPr>
      <w:r>
        <w:rPr>
          <w:rFonts w:ascii="黑体" w:eastAsia="黑体" w:hAnsi="黑体" w:cs="黑体" w:hint="eastAsia"/>
          <w:snapToGrid w:val="0"/>
        </w:rPr>
        <w:t>8.</w:t>
      </w:r>
      <w:r>
        <w:rPr>
          <w:rFonts w:ascii="黑体" w:eastAsia="黑体" w:hAnsi="黑体" w:cs="黑体" w:hint="eastAsia"/>
          <w:snapToGrid w:val="0"/>
        </w:rPr>
        <w:t>预案管理</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8.1</w:t>
      </w:r>
      <w:r>
        <w:rPr>
          <w:rFonts w:ascii="仿宋_GB2312" w:hint="eastAsia"/>
          <w:snapToGrid w:val="0"/>
        </w:rPr>
        <w:t>预案制定</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8.</w:t>
      </w:r>
      <w:r>
        <w:rPr>
          <w:rFonts w:ascii="仿宋_GB2312"/>
          <w:snapToGrid w:val="0"/>
        </w:rPr>
        <w:t>2</w:t>
      </w:r>
      <w:r>
        <w:rPr>
          <w:rFonts w:ascii="仿宋_GB2312" w:hint="eastAsia"/>
          <w:snapToGrid w:val="0"/>
        </w:rPr>
        <w:t>宣传、培训与演练</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8.</w:t>
      </w:r>
      <w:r>
        <w:rPr>
          <w:rFonts w:ascii="仿宋_GB2312"/>
          <w:snapToGrid w:val="0"/>
        </w:rPr>
        <w:t>3</w:t>
      </w:r>
      <w:r>
        <w:rPr>
          <w:rFonts w:ascii="仿宋_GB2312" w:hint="eastAsia"/>
          <w:snapToGrid w:val="0"/>
        </w:rPr>
        <w:t>责任与奖惩</w:t>
      </w:r>
    </w:p>
    <w:p w:rsidR="0069716A" w:rsidRDefault="00657302">
      <w:pPr>
        <w:topLinePunct/>
        <w:adjustRightInd w:val="0"/>
        <w:spacing w:line="560" w:lineRule="exact"/>
        <w:ind w:firstLineChars="200" w:firstLine="640"/>
        <w:textAlignment w:val="center"/>
        <w:outlineLvl w:val="0"/>
        <w:rPr>
          <w:rFonts w:ascii="黑体" w:eastAsia="黑体" w:hAnsi="黑体" w:cs="黑体"/>
          <w:snapToGrid w:val="0"/>
        </w:rPr>
      </w:pPr>
      <w:r>
        <w:rPr>
          <w:rFonts w:ascii="黑体" w:eastAsia="黑体" w:hAnsi="黑体" w:cs="黑体" w:hint="eastAsia"/>
          <w:snapToGrid w:val="0"/>
        </w:rPr>
        <w:t>9.</w:t>
      </w:r>
      <w:r>
        <w:rPr>
          <w:rFonts w:ascii="黑体" w:eastAsia="黑体" w:hAnsi="黑体" w:cs="黑体" w:hint="eastAsia"/>
          <w:snapToGrid w:val="0"/>
        </w:rPr>
        <w:t>附则</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9.1</w:t>
      </w:r>
      <w:r>
        <w:rPr>
          <w:rFonts w:ascii="仿宋_GB2312" w:hint="eastAsia"/>
          <w:snapToGrid w:val="0"/>
        </w:rPr>
        <w:t>名词术语的定义与说明</w:t>
      </w:r>
    </w:p>
    <w:p w:rsidR="0069716A" w:rsidRDefault="00657302">
      <w:pPr>
        <w:topLinePunct/>
        <w:adjustRightInd w:val="0"/>
        <w:spacing w:line="560" w:lineRule="exact"/>
        <w:ind w:firstLineChars="200" w:firstLine="640"/>
        <w:textAlignment w:val="center"/>
        <w:outlineLvl w:val="1"/>
        <w:rPr>
          <w:rFonts w:ascii="仿宋_GB2312"/>
          <w:snapToGrid w:val="0"/>
        </w:rPr>
      </w:pPr>
      <w:r>
        <w:rPr>
          <w:rFonts w:ascii="仿宋_GB2312" w:hint="eastAsia"/>
          <w:snapToGrid w:val="0"/>
        </w:rPr>
        <w:t>9.2</w:t>
      </w:r>
      <w:r>
        <w:rPr>
          <w:rFonts w:ascii="仿宋_GB2312" w:hint="eastAsia"/>
          <w:snapToGrid w:val="0"/>
        </w:rPr>
        <w:t>预案解释与实施</w:t>
      </w:r>
    </w:p>
    <w:p w:rsidR="0069716A" w:rsidRDefault="00657302">
      <w:pPr>
        <w:spacing w:line="560" w:lineRule="exact"/>
        <w:ind w:right="640"/>
        <w:rPr>
          <w:rFonts w:ascii="仿宋_GB2312" w:hAnsi="Times New Roman"/>
          <w:color w:val="000000"/>
        </w:rPr>
      </w:pPr>
      <w:r>
        <w:rPr>
          <w:rFonts w:ascii="仿宋_GB2312"/>
          <w:snapToGrid w:val="0"/>
        </w:rPr>
        <w:br w:type="page"/>
      </w:r>
    </w:p>
    <w:p w:rsidR="0069716A" w:rsidRDefault="00657302">
      <w:pPr>
        <w:ind w:firstLineChars="200" w:firstLine="640"/>
        <w:rPr>
          <w:rFonts w:ascii="黑体" w:eastAsia="黑体" w:hAnsi="黑体" w:cs="黑体"/>
          <w:snapToGrid w:val="0"/>
        </w:rPr>
      </w:pPr>
      <w:r>
        <w:rPr>
          <w:rFonts w:ascii="黑体" w:eastAsia="黑体" w:hAnsi="黑体" w:cs="黑体" w:hint="eastAsia"/>
          <w:snapToGrid w:val="0"/>
        </w:rPr>
        <w:lastRenderedPageBreak/>
        <w:t>1</w:t>
      </w:r>
      <w:r>
        <w:rPr>
          <w:rFonts w:ascii="黑体" w:eastAsia="黑体" w:hAnsi="黑体" w:cs="黑体"/>
          <w:snapToGrid w:val="0"/>
        </w:rPr>
        <w:t>.</w:t>
      </w:r>
      <w:r>
        <w:rPr>
          <w:rFonts w:ascii="黑体" w:eastAsia="黑体" w:hAnsi="黑体" w:cs="黑体" w:hint="eastAsia"/>
          <w:snapToGrid w:val="0"/>
        </w:rPr>
        <w:t>总则</w:t>
      </w:r>
    </w:p>
    <w:p w:rsidR="0069716A" w:rsidRDefault="00657302">
      <w:pPr>
        <w:topLinePunct/>
        <w:adjustRightInd w:val="0"/>
        <w:spacing w:line="560" w:lineRule="exact"/>
        <w:ind w:firstLineChars="200" w:firstLine="640"/>
        <w:textAlignment w:val="center"/>
        <w:rPr>
          <w:rFonts w:ascii="楷体_GB2312" w:eastAsia="楷体_GB2312"/>
          <w:snapToGrid w:val="0"/>
        </w:rPr>
      </w:pPr>
      <w:r>
        <w:rPr>
          <w:rFonts w:ascii="楷体_GB2312" w:eastAsia="楷体_GB2312" w:hint="eastAsia"/>
          <w:snapToGrid w:val="0"/>
        </w:rPr>
        <w:t>1.1</w:t>
      </w:r>
      <w:r>
        <w:rPr>
          <w:rFonts w:ascii="楷体_GB2312" w:eastAsia="楷体_GB2312" w:hint="eastAsia"/>
          <w:snapToGrid w:val="0"/>
        </w:rPr>
        <w:t>指导思想</w:t>
      </w:r>
    </w:p>
    <w:p w:rsidR="0069716A" w:rsidRDefault="00657302">
      <w:pPr>
        <w:widowControl/>
        <w:adjustRightInd w:val="0"/>
        <w:spacing w:line="560" w:lineRule="exact"/>
        <w:ind w:firstLineChars="200" w:firstLine="640"/>
        <w:rPr>
          <w:snapToGrid w:val="0"/>
        </w:rPr>
      </w:pPr>
      <w:r>
        <w:rPr>
          <w:rFonts w:hint="eastAsia"/>
          <w:snapToGrid w:val="0"/>
        </w:rPr>
        <w:t>以习近平新时代中国特色社会主义思想为指导，深入贯彻落实习近平总书记关于防灾减灾救灾重要论述，按照党中央、国务院决策部署，坚持人民至上、生命至上，有力有序有效做好地质灾害应急救援工作，最大程度地避免和减少地质灾害造成的人员伤亡和财产损失，维护社会稳定。</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1.2</w:t>
      </w:r>
      <w:r>
        <w:rPr>
          <w:rFonts w:ascii="楷体_GB2312" w:eastAsia="楷体_GB2312" w:hint="eastAsia"/>
          <w:snapToGrid w:val="0"/>
        </w:rPr>
        <w:t>编制依据</w:t>
      </w:r>
    </w:p>
    <w:p w:rsidR="0069716A" w:rsidRDefault="00657302">
      <w:pPr>
        <w:widowControl/>
        <w:adjustRightInd w:val="0"/>
        <w:spacing w:line="560" w:lineRule="exact"/>
        <w:ind w:firstLineChars="200" w:firstLine="640"/>
        <w:rPr>
          <w:snapToGrid w:val="0"/>
        </w:rPr>
      </w:pPr>
      <w:r>
        <w:rPr>
          <w:rFonts w:hint="eastAsia"/>
          <w:snapToGrid w:val="0"/>
        </w:rPr>
        <w:t>依据《中共中央关于深化党和国家机构改革的决定》《中华人民共和国突发事件应对法》《地质灾害防治条例》《国家突发公共事件总体应急预案》《国家突发地质灾害应急预案》《</w:t>
      </w:r>
      <w:bookmarkStart w:id="1" w:name="_Hlk103873454"/>
      <w:r>
        <w:rPr>
          <w:rFonts w:hint="eastAsia"/>
          <w:snapToGrid w:val="0"/>
        </w:rPr>
        <w:t>上海市突发公共事件总体应急预案</w:t>
      </w:r>
      <w:bookmarkEnd w:id="1"/>
      <w:r>
        <w:rPr>
          <w:rFonts w:hint="eastAsia"/>
          <w:snapToGrid w:val="0"/>
        </w:rPr>
        <w:t>》《上海市突发事件预警信息发布管理办法》《上海市突发地</w:t>
      </w:r>
      <w:r>
        <w:rPr>
          <w:rFonts w:hint="eastAsia"/>
          <w:snapToGrid w:val="0"/>
        </w:rPr>
        <w:t>质灾害应急预案》和《闵行区突发公共事件总体应急预案》等相关法律法规和文件，结合本区实际情况，制定本预案。</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1.3</w:t>
      </w:r>
      <w:r>
        <w:rPr>
          <w:rFonts w:ascii="楷体_GB2312" w:eastAsia="楷体_GB2312" w:hint="eastAsia"/>
          <w:snapToGrid w:val="0"/>
        </w:rPr>
        <w:t>适用范围</w:t>
      </w:r>
    </w:p>
    <w:p w:rsidR="0069716A" w:rsidRDefault="00657302">
      <w:pPr>
        <w:widowControl/>
        <w:adjustRightInd w:val="0"/>
        <w:spacing w:line="560" w:lineRule="exact"/>
        <w:ind w:firstLineChars="200" w:firstLine="640"/>
        <w:rPr>
          <w:snapToGrid w:val="0"/>
        </w:rPr>
      </w:pPr>
      <w:r>
        <w:rPr>
          <w:rFonts w:hint="eastAsia"/>
          <w:snapToGrid w:val="0"/>
        </w:rPr>
        <w:t>本预案适用于自然因素或者人为活动引发的危害人民群众生命和财产安全的滑坡等与地址作用有关的地质灾害的应急处置；涉及辖区地面塌陷的应急处置工作依据法律、法规及行业应急预案有关规定执行。</w:t>
      </w:r>
    </w:p>
    <w:p w:rsidR="0069716A" w:rsidRDefault="00657302">
      <w:pPr>
        <w:widowControl/>
        <w:adjustRightInd w:val="0"/>
        <w:spacing w:line="560" w:lineRule="exact"/>
        <w:ind w:firstLineChars="200" w:firstLine="640"/>
        <w:rPr>
          <w:rFonts w:ascii="黑体" w:eastAsia="黑体" w:hAnsi="黑体"/>
          <w:snapToGrid w:val="0"/>
        </w:rPr>
      </w:pPr>
      <w:r>
        <w:rPr>
          <w:rFonts w:ascii="楷体_GB2312" w:eastAsia="楷体_GB2312" w:hint="eastAsia"/>
          <w:snapToGrid w:val="0"/>
        </w:rPr>
        <w:t>1.4</w:t>
      </w:r>
      <w:r>
        <w:rPr>
          <w:rFonts w:ascii="楷体_GB2312" w:eastAsia="楷体_GB2312" w:hint="eastAsia"/>
          <w:snapToGrid w:val="0"/>
        </w:rPr>
        <w:t>灾害分级</w:t>
      </w:r>
    </w:p>
    <w:p w:rsidR="0069716A" w:rsidRDefault="00657302">
      <w:pPr>
        <w:widowControl/>
        <w:adjustRightInd w:val="0"/>
        <w:spacing w:line="560" w:lineRule="exact"/>
        <w:ind w:firstLineChars="200" w:firstLine="640"/>
        <w:rPr>
          <w:rFonts w:ascii="仿宋_GB2312"/>
          <w:snapToGrid w:val="0"/>
        </w:rPr>
      </w:pPr>
      <w:r>
        <w:rPr>
          <w:rFonts w:hint="eastAsia"/>
          <w:snapToGrid w:val="0"/>
        </w:rPr>
        <w:lastRenderedPageBreak/>
        <w:t>突发地质灾害险情按照因</w:t>
      </w:r>
      <w:r>
        <w:rPr>
          <w:rFonts w:ascii="仿宋_GB2312" w:hint="eastAsia"/>
          <w:snapToGrid w:val="0"/>
        </w:rPr>
        <w:t>受灾害隐患威胁，需紧急避险转移人数或潜在经济损失大小，分为特别重大、重大、较大、一般</w:t>
      </w:r>
      <w:r>
        <w:rPr>
          <w:rFonts w:ascii="仿宋_GB2312" w:hint="eastAsia"/>
          <w:snapToGrid w:val="0"/>
        </w:rPr>
        <w:t>4</w:t>
      </w:r>
      <w:r>
        <w:rPr>
          <w:rFonts w:hint="eastAsia"/>
          <w:snapToGrid w:val="0"/>
        </w:rPr>
        <w:t>个等级</w:t>
      </w:r>
      <w:r>
        <w:rPr>
          <w:rFonts w:ascii="仿宋_GB2312" w:hint="eastAsia"/>
          <w:snapToGrid w:val="0"/>
        </w:rPr>
        <w:t>。（分级标准见附件</w:t>
      </w:r>
      <w:r>
        <w:rPr>
          <w:rFonts w:ascii="仿宋_GB2312" w:hint="eastAsia"/>
          <w:snapToGrid w:val="0"/>
        </w:rPr>
        <w:t>1</w:t>
      </w:r>
      <w:r>
        <w:rPr>
          <w:rFonts w:ascii="仿宋_GB2312" w:hint="eastAsia"/>
          <w:snapToGrid w:val="0"/>
        </w:rPr>
        <w:t>）</w:t>
      </w:r>
    </w:p>
    <w:p w:rsidR="0069716A" w:rsidRDefault="00657302">
      <w:pPr>
        <w:widowControl/>
        <w:adjustRightInd w:val="0"/>
        <w:spacing w:line="560" w:lineRule="exact"/>
        <w:ind w:firstLineChars="200" w:firstLine="640"/>
        <w:rPr>
          <w:rFonts w:ascii="仿宋_GB2312" w:hAnsi="黑体"/>
          <w:snapToGrid w:val="0"/>
        </w:rPr>
      </w:pPr>
      <w:r>
        <w:rPr>
          <w:rFonts w:ascii="仿宋_GB2312" w:hint="eastAsia"/>
          <w:snapToGrid w:val="0"/>
        </w:rPr>
        <w:t>突发地质灾害灾情按照因灾死亡人数或直接经济损失大小，分为特别重大、重大、较大、一般</w:t>
      </w:r>
      <w:r>
        <w:rPr>
          <w:rFonts w:ascii="仿宋_GB2312" w:hint="eastAsia"/>
          <w:snapToGrid w:val="0"/>
        </w:rPr>
        <w:t>4</w:t>
      </w:r>
      <w:r>
        <w:rPr>
          <w:rFonts w:ascii="仿宋_GB2312" w:hint="eastAsia"/>
          <w:snapToGrid w:val="0"/>
        </w:rPr>
        <w:t>个等级。（分级标准见附件</w:t>
      </w:r>
      <w:r>
        <w:rPr>
          <w:rFonts w:ascii="仿宋_GB2312" w:hint="eastAsia"/>
          <w:snapToGrid w:val="0"/>
        </w:rPr>
        <w:t>1</w:t>
      </w:r>
      <w:r>
        <w:rPr>
          <w:rFonts w:ascii="仿宋_GB2312" w:hint="eastAsia"/>
          <w:snapToGrid w:val="0"/>
        </w:rPr>
        <w:t>）</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1.5</w:t>
      </w:r>
      <w:r>
        <w:rPr>
          <w:rFonts w:ascii="楷体_GB2312" w:eastAsia="楷体_GB2312" w:hint="eastAsia"/>
          <w:snapToGrid w:val="0"/>
        </w:rPr>
        <w:t>工作原则</w:t>
      </w:r>
    </w:p>
    <w:p w:rsidR="0069716A" w:rsidRDefault="00657302">
      <w:pPr>
        <w:widowControl/>
        <w:adjustRightInd w:val="0"/>
        <w:spacing w:line="560" w:lineRule="exact"/>
        <w:ind w:firstLineChars="200" w:firstLine="640"/>
        <w:rPr>
          <w:snapToGrid w:val="0"/>
        </w:rPr>
      </w:pPr>
      <w:r>
        <w:rPr>
          <w:rFonts w:hint="eastAsia"/>
          <w:snapToGrid w:val="0"/>
        </w:rPr>
        <w:t>以人为本，保障安全。坚持以人民为中心，弘扬生命至上、安全第一思想，最大限度地减少地质灾害造成的人员伤亡、财产损失和社会影响。</w:t>
      </w:r>
    </w:p>
    <w:p w:rsidR="0069716A" w:rsidRDefault="00657302">
      <w:pPr>
        <w:widowControl/>
        <w:adjustRightInd w:val="0"/>
        <w:spacing w:line="560" w:lineRule="exact"/>
        <w:ind w:firstLineChars="200" w:firstLine="640"/>
        <w:rPr>
          <w:snapToGrid w:val="0"/>
        </w:rPr>
      </w:pPr>
      <w:r>
        <w:rPr>
          <w:rFonts w:hint="eastAsia"/>
          <w:snapToGrid w:val="0"/>
        </w:rPr>
        <w:t>统一领导，部门协同。各有关部门和单位在同级党委和政府统一领导下，建立联动协同工作机制，各司其职、密切协作，形成工作合力。</w:t>
      </w:r>
    </w:p>
    <w:p w:rsidR="0069716A" w:rsidRDefault="00657302">
      <w:pPr>
        <w:widowControl/>
        <w:adjustRightInd w:val="0"/>
        <w:spacing w:line="560" w:lineRule="exact"/>
        <w:ind w:firstLineChars="200" w:firstLine="640"/>
        <w:rPr>
          <w:rFonts w:ascii="黑体" w:eastAsia="黑体" w:hAnsi="黑体"/>
          <w:snapToGrid w:val="0"/>
        </w:rPr>
      </w:pPr>
      <w:r>
        <w:rPr>
          <w:rFonts w:hint="eastAsia"/>
          <w:snapToGrid w:val="0"/>
        </w:rPr>
        <w:t>以防为主，分级负责。牢固树立“两个坚持、三个转变”防灾减灾救灾重要理念，从源头防范化解地质灾害重大风险。坚持属地为主、条块结合的应急工</w:t>
      </w:r>
      <w:r>
        <w:rPr>
          <w:rFonts w:hint="eastAsia"/>
          <w:snapToGrid w:val="0"/>
        </w:rPr>
        <w:t>作机制，按照灾害等级分级负责，上下联动，高效应对。</w:t>
      </w:r>
    </w:p>
    <w:p w:rsidR="0069716A" w:rsidRDefault="00657302">
      <w:pPr>
        <w:widowControl/>
        <w:adjustRightInd w:val="0"/>
        <w:spacing w:line="560" w:lineRule="exact"/>
        <w:ind w:firstLineChars="200" w:firstLine="640"/>
        <w:outlineLvl w:val="2"/>
        <w:rPr>
          <w:rFonts w:ascii="黑体" w:eastAsia="黑体" w:hAnsi="黑体"/>
          <w:snapToGrid w:val="0"/>
        </w:rPr>
      </w:pPr>
      <w:r>
        <w:rPr>
          <w:rFonts w:ascii="黑体" w:eastAsia="黑体" w:hAnsi="黑体" w:hint="eastAsia"/>
          <w:snapToGrid w:val="0"/>
        </w:rPr>
        <w:t>2</w:t>
      </w:r>
      <w:r>
        <w:rPr>
          <w:rFonts w:ascii="黑体" w:eastAsia="黑体" w:hAnsi="黑体"/>
          <w:snapToGrid w:val="0"/>
        </w:rPr>
        <w:t>.</w:t>
      </w:r>
      <w:r>
        <w:rPr>
          <w:rFonts w:ascii="黑体" w:eastAsia="黑体" w:hAnsi="黑体" w:hint="eastAsia"/>
          <w:snapToGrid w:val="0"/>
        </w:rPr>
        <w:t>组织体系和职责</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2.1</w:t>
      </w:r>
      <w:r>
        <w:rPr>
          <w:rFonts w:ascii="楷体_GB2312" w:eastAsia="楷体_GB2312" w:hint="eastAsia"/>
          <w:snapToGrid w:val="0"/>
        </w:rPr>
        <w:t>领导机构</w:t>
      </w:r>
    </w:p>
    <w:p w:rsidR="0069716A" w:rsidRDefault="00657302">
      <w:pPr>
        <w:widowControl/>
        <w:adjustRightInd w:val="0"/>
        <w:spacing w:line="560" w:lineRule="exact"/>
        <w:ind w:firstLineChars="200" w:firstLine="640"/>
        <w:rPr>
          <w:rFonts w:ascii="黑体" w:eastAsia="黑体" w:hAnsi="黑体"/>
          <w:snapToGrid w:val="0"/>
        </w:rPr>
      </w:pPr>
      <w:r>
        <w:rPr>
          <w:rFonts w:hint="eastAsia"/>
          <w:snapToGrid w:val="0"/>
        </w:rPr>
        <w:t>在区委统一领导下，区政府是本区突发事件应急管理工作的行政领导机构。</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2.2</w:t>
      </w:r>
      <w:r>
        <w:rPr>
          <w:rFonts w:ascii="楷体_GB2312" w:eastAsia="楷体_GB2312" w:hint="eastAsia"/>
          <w:snapToGrid w:val="0"/>
        </w:rPr>
        <w:t>应急机构</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2.2.1</w:t>
      </w:r>
      <w:r>
        <w:rPr>
          <w:rFonts w:ascii="楷体_GB2312" w:eastAsia="楷体_GB2312" w:hint="eastAsia"/>
          <w:snapToGrid w:val="0"/>
        </w:rPr>
        <w:t>区级应急指挥部及其工作机构</w:t>
      </w:r>
    </w:p>
    <w:p w:rsidR="0069716A" w:rsidRDefault="00657302">
      <w:pPr>
        <w:widowControl/>
        <w:adjustRightInd w:val="0"/>
        <w:spacing w:line="580" w:lineRule="exact"/>
        <w:ind w:firstLineChars="200" w:firstLine="640"/>
        <w:rPr>
          <w:snapToGrid w:val="0"/>
        </w:rPr>
      </w:pPr>
      <w:r>
        <w:rPr>
          <w:rFonts w:hint="eastAsia"/>
          <w:snapToGrid w:val="0"/>
        </w:rPr>
        <w:lastRenderedPageBreak/>
        <w:t>根据突发地质灾害应对工作需要，在区委、区政府和区自然灾害防治委员会领导下，由区应急局牵头成立闵行区突发地质灾害应急救援指挥部（以下简称区地质灾害指挥部），承担指导协调和组织应对处置等工作。区地质灾害指挥部指挥长由区政府分管领导或指定的负责同志担任，副指挥长由区应急局、区规划资源局主要负责同志担任，成员由事发地属地街镇及区应急局、区规划资源局等成员单位负责同志组成。</w:t>
      </w:r>
    </w:p>
    <w:p w:rsidR="0069716A" w:rsidRDefault="00657302">
      <w:pPr>
        <w:widowControl/>
        <w:adjustRightInd w:val="0"/>
        <w:spacing w:line="580" w:lineRule="exact"/>
        <w:ind w:firstLineChars="200" w:firstLine="640"/>
        <w:rPr>
          <w:snapToGrid w:val="0"/>
        </w:rPr>
      </w:pPr>
      <w:r>
        <w:rPr>
          <w:rFonts w:hint="eastAsia"/>
          <w:snapToGrid w:val="0"/>
        </w:rPr>
        <w:t>区地质灾害指挥部办公室设在区应急局，负责落实指挥部决策部署，协助组织开展应急处置和救援工作，负责信息上传下达，承担指挥部及办公室文件、文稿的办理</w:t>
      </w:r>
      <w:r>
        <w:rPr>
          <w:rFonts w:hint="eastAsia"/>
          <w:snapToGrid w:val="0"/>
        </w:rPr>
        <w:t>和会务工作，负责与市指挥部、市应急局的沟通对接，完成指挥部交办的其他工作。办公室主任由区应急局负责同志担任。</w:t>
      </w:r>
    </w:p>
    <w:p w:rsidR="0069716A" w:rsidRDefault="00657302">
      <w:pPr>
        <w:widowControl/>
        <w:adjustRightInd w:val="0"/>
        <w:spacing w:line="580" w:lineRule="exact"/>
        <w:ind w:firstLineChars="200" w:firstLine="640"/>
        <w:rPr>
          <w:rFonts w:ascii="仿宋_GB2312" w:hAnsi="黑体"/>
          <w:snapToGrid w:val="0"/>
        </w:rPr>
      </w:pPr>
      <w:r>
        <w:rPr>
          <w:rFonts w:hint="eastAsia"/>
          <w:snapToGrid w:val="0"/>
        </w:rPr>
        <w:t>区应急局、区规划资源局等部门按照职责分工负责突发地质灾害应急管理工作，区应急局负责突发地质灾害专项应急预案的编制与应急预案体系的建设并组织实施，指导协调应急处置与救援、恢复与重建等工作，承担相关应急指挥机构综合工作。区规划资源局承担地质灾害防治和应急救援技术支撑工作，协调指导风险防控、监测与预警。其他相关成员单位按照职责做好有关灾害处置工作（具体</w:t>
      </w:r>
      <w:r>
        <w:rPr>
          <w:rFonts w:ascii="仿宋_GB2312" w:hint="eastAsia"/>
          <w:snapToGrid w:val="0"/>
        </w:rPr>
        <w:t>职责详见附件</w:t>
      </w:r>
      <w:r>
        <w:rPr>
          <w:rFonts w:ascii="仿宋_GB2312" w:hint="eastAsia"/>
          <w:snapToGrid w:val="0"/>
        </w:rPr>
        <w:t>2</w:t>
      </w:r>
      <w:r>
        <w:rPr>
          <w:rFonts w:ascii="仿宋_GB2312" w:hint="eastAsia"/>
          <w:snapToGrid w:val="0"/>
        </w:rPr>
        <w:t>）。</w:t>
      </w:r>
    </w:p>
    <w:p w:rsidR="0069716A" w:rsidRDefault="00657302">
      <w:pPr>
        <w:widowControl/>
        <w:adjustRightInd w:val="0"/>
        <w:spacing w:line="580" w:lineRule="exact"/>
        <w:ind w:firstLineChars="200" w:firstLine="640"/>
        <w:rPr>
          <w:rFonts w:ascii="楷体_GB2312" w:eastAsia="楷体_GB2312"/>
          <w:snapToGrid w:val="0"/>
        </w:rPr>
      </w:pPr>
      <w:r>
        <w:rPr>
          <w:rFonts w:ascii="楷体_GB2312" w:eastAsia="楷体_GB2312" w:hint="eastAsia"/>
          <w:snapToGrid w:val="0"/>
        </w:rPr>
        <w:t>2.2.2</w:t>
      </w:r>
      <w:r>
        <w:rPr>
          <w:rFonts w:ascii="楷体_GB2312" w:eastAsia="楷体_GB2312" w:hint="eastAsia"/>
          <w:snapToGrid w:val="0"/>
        </w:rPr>
        <w:t>现场指挥机构</w:t>
      </w:r>
    </w:p>
    <w:p w:rsidR="0069716A" w:rsidRDefault="00657302">
      <w:pPr>
        <w:widowControl/>
        <w:adjustRightInd w:val="0"/>
        <w:spacing w:line="560" w:lineRule="exact"/>
        <w:ind w:firstLineChars="200" w:firstLine="640"/>
        <w:rPr>
          <w:snapToGrid w:val="0"/>
        </w:rPr>
      </w:pPr>
      <w:r>
        <w:rPr>
          <w:rFonts w:hint="eastAsia"/>
          <w:snapToGrid w:val="0"/>
        </w:rPr>
        <w:t>根据突发地</w:t>
      </w:r>
      <w:r>
        <w:rPr>
          <w:rFonts w:hint="eastAsia"/>
          <w:snapToGrid w:val="0"/>
        </w:rPr>
        <w:t>质灾害灾情级别，当发生特别重大或重大地质灾害时，可设立区级现场指挥机构，内设有关工作组；区级机构现</w:t>
      </w:r>
      <w:r>
        <w:rPr>
          <w:rFonts w:hint="eastAsia"/>
          <w:snapToGrid w:val="0"/>
        </w:rPr>
        <w:lastRenderedPageBreak/>
        <w:t>场指挥长原则上由区政府分管领导或指定的负责同志担任，各专项工作组组长由现场指挥部指挥长指定。事发地属地街镇视情参照区级现场指挥机构组建现场指挥部。</w:t>
      </w:r>
    </w:p>
    <w:p w:rsidR="0069716A" w:rsidRDefault="00657302">
      <w:pPr>
        <w:widowControl/>
        <w:adjustRightInd w:val="0"/>
        <w:spacing w:line="560" w:lineRule="exact"/>
        <w:ind w:firstLineChars="200" w:firstLine="640"/>
        <w:rPr>
          <w:snapToGrid w:val="0"/>
        </w:rPr>
      </w:pPr>
      <w:r>
        <w:rPr>
          <w:rFonts w:hint="eastAsia"/>
          <w:snapToGrid w:val="0"/>
        </w:rPr>
        <w:t>现场指挥部具体负责现场统一指挥和组织实施应急处置工作，做好监测预警、转移安置、抢险救援、医疗救治、新闻宣传、综合保障等工作。</w:t>
      </w:r>
    </w:p>
    <w:p w:rsidR="0069716A" w:rsidRDefault="00657302">
      <w:pPr>
        <w:widowControl/>
        <w:adjustRightInd w:val="0"/>
        <w:spacing w:line="560" w:lineRule="exact"/>
        <w:ind w:firstLineChars="200" w:firstLine="640"/>
        <w:rPr>
          <w:snapToGrid w:val="0"/>
        </w:rPr>
      </w:pPr>
      <w:r>
        <w:rPr>
          <w:rFonts w:hint="eastAsia"/>
          <w:snapToGrid w:val="0"/>
        </w:rPr>
        <w:t>调查监测和灾情评估组（专家组）：由区规划资源局牵头，区应急局、区建管委、区交通委、区房管局、区水务局、区气象局等部门和事发地属地街镇相关负责</w:t>
      </w:r>
      <w:r>
        <w:rPr>
          <w:rFonts w:hint="eastAsia"/>
          <w:snapToGrid w:val="0"/>
        </w:rPr>
        <w:t>同志及有关专家组成，负责现场应急调查、灾情评估、监测预警、风险评估、研判会商和提出应急处置对策建议等工作。</w:t>
      </w:r>
    </w:p>
    <w:p w:rsidR="0069716A" w:rsidRDefault="00657302">
      <w:pPr>
        <w:widowControl/>
        <w:adjustRightInd w:val="0"/>
        <w:spacing w:line="560" w:lineRule="exact"/>
        <w:ind w:firstLineChars="200" w:firstLine="640"/>
        <w:rPr>
          <w:snapToGrid w:val="0"/>
        </w:rPr>
      </w:pPr>
      <w:r>
        <w:rPr>
          <w:rFonts w:hint="eastAsia"/>
          <w:snapToGrid w:val="0"/>
        </w:rPr>
        <w:t>转移安置组：由事发地属地街镇牵头，区应急局、区民政局、区公安分局、区交通委等部门相关负责同志组成，负责事发或受威胁地区群众的转移、临时安置等工作。</w:t>
      </w:r>
    </w:p>
    <w:p w:rsidR="0069716A" w:rsidRDefault="00657302">
      <w:pPr>
        <w:spacing w:line="560" w:lineRule="exact"/>
        <w:ind w:firstLineChars="200" w:firstLine="640"/>
      </w:pPr>
      <w:r>
        <w:rPr>
          <w:rFonts w:hint="eastAsia"/>
        </w:rPr>
        <w:t>抢险救援组：由区应急局牵头，区规划资源局、区建管委、区公安分局、区交通委、区水务局、区消防救援支队、区人武部等单位和事发地属地街镇相关负责同志组成，负责抢险救援和应急排险工作。</w:t>
      </w:r>
    </w:p>
    <w:p w:rsidR="0069716A" w:rsidRDefault="00657302">
      <w:pPr>
        <w:spacing w:line="560" w:lineRule="exact"/>
        <w:ind w:firstLineChars="200" w:firstLine="640"/>
      </w:pPr>
      <w:r>
        <w:rPr>
          <w:rFonts w:hint="eastAsia"/>
        </w:rPr>
        <w:t>医疗救治组：由区卫健委牵头，区民政局和事发地属地街镇等相关负责同志组成，负责医</w:t>
      </w:r>
      <w:r>
        <w:rPr>
          <w:rFonts w:hint="eastAsia"/>
        </w:rPr>
        <w:t>疗卫生救援和遇难人员善后工作。</w:t>
      </w:r>
    </w:p>
    <w:p w:rsidR="0069716A" w:rsidRDefault="00657302">
      <w:pPr>
        <w:spacing w:line="560" w:lineRule="exact"/>
        <w:ind w:firstLineChars="200" w:firstLine="640"/>
      </w:pPr>
      <w:r>
        <w:rPr>
          <w:rFonts w:hint="eastAsia"/>
        </w:rPr>
        <w:t>新闻宣传组：由区政府新闻办牵头，区应急局、区规划资源局等部门和事发地属地街镇相关负责同志组成，负责信息发布、</w:t>
      </w:r>
      <w:r>
        <w:rPr>
          <w:rFonts w:hint="eastAsia"/>
        </w:rPr>
        <w:lastRenderedPageBreak/>
        <w:t>舆情收集、舆论引导等工作。</w:t>
      </w:r>
    </w:p>
    <w:p w:rsidR="0069716A" w:rsidRDefault="00657302">
      <w:pPr>
        <w:widowControl/>
        <w:adjustRightInd w:val="0"/>
        <w:spacing w:line="560" w:lineRule="exact"/>
        <w:ind w:firstLineChars="200" w:firstLine="640"/>
        <w:rPr>
          <w:rFonts w:ascii="黑体" w:eastAsia="黑体" w:hAnsi="黑体"/>
          <w:snapToGrid w:val="0"/>
          <w:color w:val="000000" w:themeColor="text1"/>
        </w:rPr>
      </w:pPr>
      <w:r>
        <w:rPr>
          <w:rFonts w:hint="eastAsia"/>
          <w:snapToGrid w:val="0"/>
          <w:color w:val="000000" w:themeColor="text1"/>
        </w:rPr>
        <w:t>综合保障组：由事发地属地街镇牵头，区科委（通信）、区建管委（燃气）、区发改委（电力）、区财政局等单位相关负责同志组成，负责事发地区综合保障工作。</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2.2.3</w:t>
      </w:r>
      <w:r>
        <w:rPr>
          <w:rFonts w:ascii="楷体_GB2312" w:eastAsia="楷体_GB2312" w:hint="eastAsia"/>
          <w:snapToGrid w:val="0"/>
        </w:rPr>
        <w:t>区应急联动中心</w:t>
      </w:r>
    </w:p>
    <w:p w:rsidR="0069716A" w:rsidRDefault="00657302">
      <w:pPr>
        <w:widowControl/>
        <w:adjustRightInd w:val="0"/>
        <w:spacing w:line="560" w:lineRule="exact"/>
        <w:ind w:firstLineChars="200" w:firstLine="640"/>
        <w:rPr>
          <w:snapToGrid w:val="0"/>
        </w:rPr>
      </w:pPr>
      <w:r>
        <w:rPr>
          <w:rFonts w:hint="eastAsia"/>
          <w:snapToGrid w:val="0"/>
        </w:rPr>
        <w:t>区应急联动中心设在</w:t>
      </w:r>
      <w:r>
        <w:rPr>
          <w:rFonts w:ascii="楷体_GB2312" w:eastAsia="楷体_GB2312" w:hint="eastAsia"/>
          <w:snapToGrid w:val="0"/>
        </w:rPr>
        <w:t>区</w:t>
      </w:r>
      <w:r>
        <w:rPr>
          <w:rFonts w:hint="eastAsia"/>
          <w:snapToGrid w:val="0"/>
        </w:rPr>
        <w:t>公安分局，作为本</w:t>
      </w:r>
      <w:r>
        <w:rPr>
          <w:rFonts w:ascii="楷体_GB2312" w:eastAsia="楷体_GB2312" w:hint="eastAsia"/>
          <w:snapToGrid w:val="0"/>
        </w:rPr>
        <w:t>区</w:t>
      </w:r>
      <w:r>
        <w:rPr>
          <w:rFonts w:hint="eastAsia"/>
          <w:snapToGrid w:val="0"/>
        </w:rPr>
        <w:t>突发事件应急联动处置的职能机构和指挥平台，具体履行应急联动处置较大和一般突发事件、组织联动单位对特大或重大突发事件进行先期处置等职责，协助有关职能部门或者</w:t>
      </w:r>
      <w:r>
        <w:rPr>
          <w:rFonts w:ascii="楷体_GB2312" w:eastAsia="楷体_GB2312" w:hint="eastAsia"/>
          <w:snapToGrid w:val="0"/>
        </w:rPr>
        <w:t>区</w:t>
      </w:r>
      <w:r>
        <w:rPr>
          <w:rFonts w:hint="eastAsia"/>
          <w:snapToGrid w:val="0"/>
        </w:rPr>
        <w:t>地质灾害指挥部实施后续处置，组织全区应急联动先期处置工作。</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2.3</w:t>
      </w:r>
      <w:r>
        <w:rPr>
          <w:rFonts w:ascii="楷体_GB2312" w:eastAsia="楷体_GB2312" w:hint="eastAsia"/>
          <w:snapToGrid w:val="0"/>
        </w:rPr>
        <w:t>街镇应急机构</w:t>
      </w:r>
    </w:p>
    <w:p w:rsidR="0069716A" w:rsidRDefault="00657302">
      <w:pPr>
        <w:widowControl/>
        <w:adjustRightInd w:val="0"/>
        <w:spacing w:line="560" w:lineRule="exact"/>
        <w:ind w:firstLineChars="200" w:firstLine="640"/>
        <w:rPr>
          <w:snapToGrid w:val="0"/>
        </w:rPr>
      </w:pPr>
      <w:r>
        <w:rPr>
          <w:rFonts w:hint="eastAsia"/>
          <w:snapToGrid w:val="0"/>
        </w:rPr>
        <w:t>事发地属地街镇可参照区地质灾害指挥部设立街镇级突发地质灾害应急指挥机构，具体负责组织、指挥和协调本行政区域内突发地质灾害应对工作，指导居村落实风险隐患和突发地质灾害排查、发现、报告及联防联控等制度。</w:t>
      </w:r>
    </w:p>
    <w:p w:rsidR="0069716A" w:rsidRDefault="00657302">
      <w:pPr>
        <w:widowControl/>
        <w:adjustRightInd w:val="0"/>
        <w:spacing w:line="560" w:lineRule="exact"/>
        <w:ind w:firstLineChars="200" w:firstLine="640"/>
        <w:outlineLvl w:val="2"/>
        <w:rPr>
          <w:rFonts w:ascii="黑体" w:eastAsia="黑体" w:hAnsi="黑体"/>
          <w:snapToGrid w:val="0"/>
        </w:rPr>
      </w:pPr>
      <w:r>
        <w:rPr>
          <w:rFonts w:ascii="黑体" w:eastAsia="黑体" w:hAnsi="黑体" w:hint="eastAsia"/>
          <w:snapToGrid w:val="0"/>
        </w:rPr>
        <w:t>3</w:t>
      </w:r>
      <w:r>
        <w:rPr>
          <w:rFonts w:ascii="黑体" w:eastAsia="黑体" w:hAnsi="黑体"/>
          <w:snapToGrid w:val="0"/>
        </w:rPr>
        <w:t>.</w:t>
      </w:r>
      <w:r>
        <w:rPr>
          <w:rFonts w:ascii="黑体" w:eastAsia="黑体" w:hAnsi="黑体" w:hint="eastAsia"/>
          <w:snapToGrid w:val="0"/>
        </w:rPr>
        <w:t>风险防控</w:t>
      </w:r>
    </w:p>
    <w:p w:rsidR="0069716A" w:rsidRDefault="00657302">
      <w:pPr>
        <w:spacing w:line="560" w:lineRule="exact"/>
        <w:ind w:firstLineChars="200" w:firstLine="640"/>
        <w:rPr>
          <w:snapToGrid w:val="0"/>
        </w:rPr>
      </w:pPr>
      <w:r>
        <w:rPr>
          <w:rFonts w:hint="eastAsia"/>
          <w:snapToGrid w:val="0"/>
        </w:rPr>
        <w:t>本区建立完善覆盖各街镇、各行业、各领域、各重点单位的突发地质灾</w:t>
      </w:r>
      <w:r>
        <w:rPr>
          <w:rFonts w:hint="eastAsia"/>
          <w:snapToGrid w:val="0"/>
        </w:rPr>
        <w:t>害风险防控体系，健全地质灾害风险防控机制，形成“各级政府分级负责、相关部门分类管理、责任主体认真履责、社会公众积极参与”的地质灾害风险防控格局。</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3.1</w:t>
      </w:r>
      <w:r>
        <w:rPr>
          <w:rFonts w:ascii="楷体_GB2312" w:eastAsia="楷体_GB2312" w:hint="eastAsia"/>
          <w:snapToGrid w:val="0"/>
        </w:rPr>
        <w:t>风险识别</w:t>
      </w:r>
    </w:p>
    <w:p w:rsidR="0069716A" w:rsidRDefault="00657302">
      <w:pPr>
        <w:widowControl/>
        <w:adjustRightInd w:val="0"/>
        <w:spacing w:line="560" w:lineRule="exact"/>
        <w:ind w:firstLineChars="200" w:firstLine="640"/>
        <w:rPr>
          <w:rFonts w:ascii="楷体_GB2312" w:eastAsia="楷体_GB2312"/>
          <w:snapToGrid w:val="0"/>
        </w:rPr>
      </w:pPr>
      <w:r>
        <w:rPr>
          <w:rFonts w:hint="eastAsia"/>
        </w:rPr>
        <w:lastRenderedPageBreak/>
        <w:t>区规划资源、应急、气象、地震等部门根据需要及时组织开展地质灾害风险会商研判，分析、识别和研判可能发生的地质灾害风险，划定风险类型、风险等级和风险区域，列出风险清单。</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3.2</w:t>
      </w:r>
      <w:r>
        <w:rPr>
          <w:rFonts w:ascii="楷体_GB2312" w:eastAsia="楷体_GB2312" w:hint="eastAsia"/>
          <w:snapToGrid w:val="0"/>
        </w:rPr>
        <w:t>风险提示</w:t>
      </w:r>
    </w:p>
    <w:p w:rsidR="0069716A" w:rsidRDefault="00657302">
      <w:pPr>
        <w:spacing w:line="560" w:lineRule="exact"/>
        <w:ind w:firstLineChars="200" w:firstLine="640"/>
      </w:pPr>
      <w:r>
        <w:rPr>
          <w:rFonts w:hint="eastAsia"/>
        </w:rPr>
        <w:t>区规划资源局将会商研判结果报区地质灾害指挥部办公室；区地质灾害指挥部办公室组织有关成员单位和相关街镇会商研究，根据会商结果，适时向社会发布公告，提示风险。</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3.3</w:t>
      </w:r>
      <w:r>
        <w:rPr>
          <w:rFonts w:ascii="楷体_GB2312" w:eastAsia="楷体_GB2312" w:hint="eastAsia"/>
          <w:snapToGrid w:val="0"/>
        </w:rPr>
        <w:t>风险管</w:t>
      </w:r>
      <w:r>
        <w:rPr>
          <w:rFonts w:ascii="楷体_GB2312" w:eastAsia="楷体_GB2312" w:hint="eastAsia"/>
          <w:snapToGrid w:val="0"/>
        </w:rPr>
        <w:t>控</w:t>
      </w:r>
    </w:p>
    <w:p w:rsidR="0069716A" w:rsidRDefault="00657302">
      <w:pPr>
        <w:widowControl/>
        <w:adjustRightInd w:val="0"/>
        <w:spacing w:line="560" w:lineRule="exact"/>
        <w:ind w:firstLineChars="200" w:firstLine="640"/>
        <w:rPr>
          <w:snapToGrid w:val="0"/>
        </w:rPr>
      </w:pPr>
      <w:r>
        <w:rPr>
          <w:rFonts w:hint="eastAsia"/>
          <w:snapToGrid w:val="0"/>
        </w:rPr>
        <w:t>街镇应急、规划资源部门根据风险提示，逐项落实管控措施，并报区应急局、区规划资源局；区地质灾害指挥部有关成员单位负责督促相关行业（领域）落实管控措施。</w:t>
      </w:r>
    </w:p>
    <w:p w:rsidR="0069716A" w:rsidRDefault="00657302">
      <w:pPr>
        <w:widowControl/>
        <w:adjustRightInd w:val="0"/>
        <w:spacing w:line="560" w:lineRule="exact"/>
        <w:ind w:firstLineChars="200" w:firstLine="640"/>
        <w:outlineLvl w:val="2"/>
        <w:rPr>
          <w:rFonts w:ascii="黑体" w:eastAsia="黑体" w:hAnsi="黑体"/>
          <w:snapToGrid w:val="0"/>
        </w:rPr>
      </w:pPr>
      <w:r>
        <w:rPr>
          <w:rFonts w:ascii="黑体" w:eastAsia="黑体" w:hAnsi="黑体" w:hint="eastAsia"/>
          <w:snapToGrid w:val="0"/>
        </w:rPr>
        <w:t>4</w:t>
      </w:r>
      <w:r>
        <w:rPr>
          <w:rFonts w:ascii="黑体" w:eastAsia="黑体" w:hAnsi="黑体"/>
          <w:snapToGrid w:val="0"/>
        </w:rPr>
        <w:t>.</w:t>
      </w:r>
      <w:r>
        <w:rPr>
          <w:rFonts w:ascii="黑体" w:eastAsia="黑体" w:hAnsi="黑体" w:hint="eastAsia"/>
          <w:snapToGrid w:val="0"/>
        </w:rPr>
        <w:t>监测和预警</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4.1</w:t>
      </w:r>
      <w:r>
        <w:rPr>
          <w:rFonts w:ascii="楷体_GB2312" w:eastAsia="楷体_GB2312" w:hint="eastAsia"/>
          <w:snapToGrid w:val="0"/>
        </w:rPr>
        <w:t>监测</w:t>
      </w:r>
    </w:p>
    <w:p w:rsidR="0069716A" w:rsidRDefault="00657302">
      <w:pPr>
        <w:widowControl/>
        <w:adjustRightInd w:val="0"/>
        <w:spacing w:line="560" w:lineRule="exact"/>
        <w:ind w:firstLineChars="200" w:firstLine="640"/>
        <w:rPr>
          <w:snapToGrid w:val="0"/>
        </w:rPr>
      </w:pPr>
      <w:r>
        <w:rPr>
          <w:rFonts w:hint="eastAsia"/>
          <w:snapToGrid w:val="0"/>
        </w:rPr>
        <w:t>各级政府、应急管理工作机构建立健全突发事件监测制度，整合监测信息资源，完善信息资源获取和共享机制。区规划资源、应急、气象等相关部门和单位根据突发事件种类和特点，建立健全基础信息数据库，持续完善监测技术、监测网络，配备必要监测设备设施，明确专职或兼职人员，对可能发生的突发地质灾害实施动态监测。</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4.2</w:t>
      </w:r>
      <w:r>
        <w:rPr>
          <w:rFonts w:ascii="楷体_GB2312" w:eastAsia="楷体_GB2312" w:hint="eastAsia"/>
          <w:snapToGrid w:val="0"/>
        </w:rPr>
        <w:t>预警</w:t>
      </w:r>
    </w:p>
    <w:p w:rsidR="0069716A" w:rsidRDefault="00657302">
      <w:pPr>
        <w:widowControl/>
        <w:adjustRightInd w:val="0"/>
        <w:spacing w:line="560" w:lineRule="exact"/>
        <w:ind w:firstLineChars="200" w:firstLine="640"/>
        <w:rPr>
          <w:rFonts w:ascii="黑体" w:eastAsia="黑体" w:hAnsi="黑体"/>
          <w:snapToGrid w:val="0"/>
        </w:rPr>
      </w:pPr>
      <w:r>
        <w:rPr>
          <w:rFonts w:ascii="楷体_GB2312" w:eastAsia="楷体_GB2312" w:hint="eastAsia"/>
          <w:snapToGrid w:val="0"/>
        </w:rPr>
        <w:t>4.2.1</w:t>
      </w:r>
      <w:r>
        <w:rPr>
          <w:rFonts w:ascii="楷体_GB2312" w:eastAsia="楷体_GB2312" w:hint="eastAsia"/>
          <w:snapToGrid w:val="0"/>
        </w:rPr>
        <w:t>预警发布、调整与解除</w:t>
      </w:r>
    </w:p>
    <w:p w:rsidR="0069716A" w:rsidRDefault="00657302">
      <w:pPr>
        <w:widowControl/>
        <w:adjustRightInd w:val="0"/>
        <w:spacing w:line="560" w:lineRule="exact"/>
        <w:ind w:firstLineChars="200" w:firstLine="640"/>
        <w:rPr>
          <w:snapToGrid w:val="0"/>
        </w:rPr>
      </w:pPr>
      <w:r>
        <w:rPr>
          <w:rFonts w:hint="eastAsia"/>
          <w:snapToGrid w:val="0"/>
        </w:rPr>
        <w:lastRenderedPageBreak/>
        <w:t>预警信息由区规划资源部门会同应急、气象等部门组织会商后发布。预警信息一般通过电视、广播、短信、网站、传真、新媒体平台等渠道发送。预警信息包括突发地质灾害的类别、预警级别、起始时间、可能影响范围、警示事项、应采取的措施和发布单位等。涉及跨区域的特别严重或严重预警信息的发布、调整和解除，须经上级授权或批准。</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4.2.2</w:t>
      </w:r>
      <w:r>
        <w:rPr>
          <w:rFonts w:ascii="楷体_GB2312" w:eastAsia="楷体_GB2312" w:hint="eastAsia"/>
          <w:snapToGrid w:val="0"/>
        </w:rPr>
        <w:t>预警响应措施</w:t>
      </w:r>
    </w:p>
    <w:p w:rsidR="0069716A" w:rsidRDefault="00657302">
      <w:pPr>
        <w:widowControl/>
        <w:adjustRightInd w:val="0"/>
        <w:spacing w:line="560" w:lineRule="exact"/>
        <w:ind w:firstLineChars="200" w:firstLine="640"/>
        <w:rPr>
          <w:snapToGrid w:val="0"/>
        </w:rPr>
      </w:pPr>
      <w:r>
        <w:rPr>
          <w:rFonts w:hint="eastAsia"/>
          <w:snapToGrid w:val="0"/>
        </w:rPr>
        <w:t>预警发布后，区人民政府、相关街镇组织应急、规划资源、建管、交通、水务、气象等有关部门和单位按照职责分工做好相关响应工作，并采取下列措施：</w:t>
      </w:r>
    </w:p>
    <w:p w:rsidR="0069716A" w:rsidRDefault="00657302">
      <w:pPr>
        <w:widowControl/>
        <w:adjustRightInd w:val="0"/>
        <w:spacing w:line="560" w:lineRule="exact"/>
        <w:ind w:firstLineChars="200" w:firstLine="640"/>
        <w:rPr>
          <w:rFonts w:ascii="仿宋_GB2312"/>
          <w:snapToGrid w:val="0"/>
        </w:rPr>
      </w:pPr>
      <w:r>
        <w:rPr>
          <w:rFonts w:ascii="仿宋_GB2312" w:hint="eastAsia"/>
          <w:snapToGrid w:val="0"/>
        </w:rPr>
        <w:t>（</w:t>
      </w:r>
      <w:r>
        <w:rPr>
          <w:rFonts w:ascii="仿宋_GB2312" w:hint="eastAsia"/>
          <w:snapToGrid w:val="0"/>
        </w:rPr>
        <w:t>1</w:t>
      </w:r>
      <w:r>
        <w:rPr>
          <w:rFonts w:ascii="仿宋_GB2312" w:hint="eastAsia"/>
          <w:snapToGrid w:val="0"/>
        </w:rPr>
        <w:t>）增加观</w:t>
      </w:r>
      <w:r>
        <w:rPr>
          <w:rFonts w:ascii="仿宋_GB2312" w:hint="eastAsia"/>
          <w:snapToGrid w:val="0"/>
        </w:rPr>
        <w:t>测频次，组织开展现场调查，及时收集、研判、报告有关信息。</w:t>
      </w:r>
    </w:p>
    <w:p w:rsidR="0069716A" w:rsidRDefault="00657302">
      <w:pPr>
        <w:widowControl/>
        <w:adjustRightInd w:val="0"/>
        <w:spacing w:line="560" w:lineRule="exact"/>
        <w:ind w:firstLineChars="200" w:firstLine="640"/>
        <w:rPr>
          <w:snapToGrid w:val="0"/>
        </w:rPr>
      </w:pPr>
      <w:r>
        <w:rPr>
          <w:rFonts w:ascii="仿宋_GB2312" w:hint="eastAsia"/>
          <w:snapToGrid w:val="0"/>
        </w:rPr>
        <w:t>（</w:t>
      </w:r>
      <w:r>
        <w:rPr>
          <w:rFonts w:ascii="仿宋_GB2312" w:hint="eastAsia"/>
          <w:snapToGrid w:val="0"/>
        </w:rPr>
        <w:t>2</w:t>
      </w:r>
      <w:r>
        <w:rPr>
          <w:rFonts w:ascii="仿宋_GB2312" w:hint="eastAsia"/>
          <w:snapToGrid w:val="0"/>
        </w:rPr>
        <w:t>）加强公众沟通，公布信息接收和咨询电话，向社会公告采取的有关特定措施、避免或</w:t>
      </w:r>
      <w:r>
        <w:rPr>
          <w:rFonts w:hint="eastAsia"/>
          <w:snapToGrid w:val="0"/>
        </w:rPr>
        <w:t>减轻危害的建议和劝告等。</w:t>
      </w:r>
    </w:p>
    <w:p w:rsidR="0069716A" w:rsidRDefault="00657302">
      <w:pPr>
        <w:widowControl/>
        <w:adjustRightInd w:val="0"/>
        <w:spacing w:line="560" w:lineRule="exact"/>
        <w:ind w:firstLineChars="200" w:firstLine="640"/>
        <w:rPr>
          <w:rFonts w:ascii="仿宋_GB2312"/>
          <w:snapToGrid w:val="0"/>
        </w:rPr>
      </w:pPr>
      <w:r>
        <w:rPr>
          <w:rFonts w:ascii="仿宋_GB2312" w:hint="eastAsia"/>
          <w:snapToGrid w:val="0"/>
        </w:rPr>
        <w:t>（</w:t>
      </w:r>
      <w:r>
        <w:rPr>
          <w:rFonts w:ascii="仿宋_GB2312" w:hint="eastAsia"/>
          <w:snapToGrid w:val="0"/>
        </w:rPr>
        <w:t>3</w:t>
      </w:r>
      <w:r>
        <w:rPr>
          <w:rFonts w:ascii="仿宋_GB2312" w:hint="eastAsia"/>
          <w:snapToGrid w:val="0"/>
        </w:rPr>
        <w:t>）组织应急队伍和负有特定职责的人员进入待命状态，动员后备人员做好参加应急处置和救援工作的准备，视情预置有关队伍、装备、物资等应急资源。</w:t>
      </w:r>
    </w:p>
    <w:p w:rsidR="0069716A" w:rsidRDefault="00657302">
      <w:pPr>
        <w:widowControl/>
        <w:adjustRightInd w:val="0"/>
        <w:spacing w:line="560" w:lineRule="exact"/>
        <w:ind w:firstLineChars="200" w:firstLine="640"/>
        <w:rPr>
          <w:rFonts w:ascii="仿宋_GB2312"/>
          <w:snapToGrid w:val="0"/>
        </w:rPr>
      </w:pPr>
      <w:r>
        <w:rPr>
          <w:rFonts w:ascii="仿宋_GB2312" w:hint="eastAsia"/>
          <w:snapToGrid w:val="0"/>
        </w:rPr>
        <w:t>（</w:t>
      </w:r>
      <w:r>
        <w:rPr>
          <w:rFonts w:ascii="仿宋_GB2312" w:hint="eastAsia"/>
          <w:snapToGrid w:val="0"/>
        </w:rPr>
        <w:t>4</w:t>
      </w:r>
      <w:r>
        <w:rPr>
          <w:rFonts w:ascii="仿宋_GB2312" w:hint="eastAsia"/>
          <w:snapToGrid w:val="0"/>
        </w:rPr>
        <w:t>）调集应急处置和救援所需物资、设备、工具、准备应急设施和避难场所，并确保其处于良好状态、随时可以投入正常使用。</w:t>
      </w:r>
    </w:p>
    <w:p w:rsidR="0069716A" w:rsidRDefault="00657302">
      <w:pPr>
        <w:widowControl/>
        <w:adjustRightInd w:val="0"/>
        <w:spacing w:line="560" w:lineRule="exact"/>
        <w:ind w:firstLineChars="200" w:firstLine="640"/>
        <w:rPr>
          <w:rFonts w:ascii="仿宋_GB2312"/>
          <w:snapToGrid w:val="0"/>
        </w:rPr>
      </w:pPr>
      <w:r>
        <w:rPr>
          <w:rFonts w:ascii="仿宋_GB2312" w:hint="eastAsia"/>
          <w:snapToGrid w:val="0"/>
        </w:rPr>
        <w:t>（</w:t>
      </w:r>
      <w:r>
        <w:rPr>
          <w:rFonts w:ascii="仿宋_GB2312" w:hint="eastAsia"/>
          <w:snapToGrid w:val="0"/>
        </w:rPr>
        <w:t>5</w:t>
      </w:r>
      <w:r>
        <w:rPr>
          <w:rFonts w:ascii="仿宋_GB2312" w:hint="eastAsia"/>
          <w:snapToGrid w:val="0"/>
        </w:rPr>
        <w:t>）加强对重点单位、重要部位和重要基础设施的安全保卫，维护社会治安秩序。</w:t>
      </w:r>
    </w:p>
    <w:p w:rsidR="0069716A" w:rsidRDefault="00657302">
      <w:pPr>
        <w:widowControl/>
        <w:adjustRightInd w:val="0"/>
        <w:spacing w:line="560" w:lineRule="exact"/>
        <w:ind w:firstLineChars="200" w:firstLine="640"/>
        <w:rPr>
          <w:rFonts w:ascii="仿宋_GB2312"/>
          <w:snapToGrid w:val="0"/>
        </w:rPr>
      </w:pPr>
      <w:r>
        <w:rPr>
          <w:rFonts w:ascii="仿宋_GB2312" w:hint="eastAsia"/>
          <w:snapToGrid w:val="0"/>
        </w:rPr>
        <w:lastRenderedPageBreak/>
        <w:t>（</w:t>
      </w:r>
      <w:r>
        <w:rPr>
          <w:rFonts w:ascii="仿宋_GB2312" w:hint="eastAsia"/>
          <w:snapToGrid w:val="0"/>
        </w:rPr>
        <w:t>6</w:t>
      </w:r>
      <w:r>
        <w:rPr>
          <w:rFonts w:ascii="仿宋_GB2312" w:hint="eastAsia"/>
          <w:snapToGrid w:val="0"/>
        </w:rPr>
        <w:t>）采取必要措</w:t>
      </w:r>
      <w:r>
        <w:rPr>
          <w:rFonts w:ascii="仿宋_GB2312" w:hint="eastAsia"/>
          <w:snapToGrid w:val="0"/>
        </w:rPr>
        <w:t>施，确保交通、通信、供水、排水、供电、供气等公共设施的安全和正常运行。</w:t>
      </w:r>
    </w:p>
    <w:p w:rsidR="0069716A" w:rsidRDefault="00657302">
      <w:pPr>
        <w:widowControl/>
        <w:adjustRightInd w:val="0"/>
        <w:spacing w:line="560" w:lineRule="exact"/>
        <w:ind w:firstLineChars="200" w:firstLine="640"/>
        <w:rPr>
          <w:rFonts w:ascii="仿宋_GB2312"/>
          <w:snapToGrid w:val="0"/>
        </w:rPr>
      </w:pPr>
      <w:r>
        <w:rPr>
          <w:rFonts w:ascii="仿宋_GB2312" w:hint="eastAsia"/>
          <w:snapToGrid w:val="0"/>
        </w:rPr>
        <w:t>（</w:t>
      </w:r>
      <w:r>
        <w:rPr>
          <w:rFonts w:ascii="仿宋_GB2312" w:hint="eastAsia"/>
          <w:snapToGrid w:val="0"/>
        </w:rPr>
        <w:t>7</w:t>
      </w:r>
      <w:r>
        <w:rPr>
          <w:rFonts w:ascii="仿宋_GB2312" w:hint="eastAsia"/>
          <w:snapToGrid w:val="0"/>
        </w:rPr>
        <w:t>）关闭或者限制使用易受突发事件危害的场所，控制或者限制容易导致危害扩大的公共场所的活动。</w:t>
      </w:r>
    </w:p>
    <w:p w:rsidR="0069716A" w:rsidRDefault="00657302">
      <w:pPr>
        <w:widowControl/>
        <w:adjustRightInd w:val="0"/>
        <w:spacing w:line="560" w:lineRule="exact"/>
        <w:ind w:firstLineChars="200" w:firstLine="640"/>
        <w:rPr>
          <w:rFonts w:ascii="仿宋_GB2312"/>
          <w:snapToGrid w:val="0"/>
        </w:rPr>
      </w:pPr>
      <w:r>
        <w:rPr>
          <w:rFonts w:ascii="仿宋_GB2312" w:hint="eastAsia"/>
          <w:snapToGrid w:val="0"/>
        </w:rPr>
        <w:t>（</w:t>
      </w:r>
      <w:r>
        <w:rPr>
          <w:rFonts w:ascii="仿宋_GB2312" w:hint="eastAsia"/>
          <w:snapToGrid w:val="0"/>
        </w:rPr>
        <w:t>8</w:t>
      </w:r>
      <w:r>
        <w:rPr>
          <w:rFonts w:ascii="仿宋_GB2312" w:hint="eastAsia"/>
          <w:snapToGrid w:val="0"/>
        </w:rPr>
        <w:t>）区政府及其授权的部门可以采取临时停课、停产、停业等必要的防范性、保护性措施。</w:t>
      </w:r>
    </w:p>
    <w:p w:rsidR="0069716A" w:rsidRDefault="00657302">
      <w:pPr>
        <w:widowControl/>
        <w:adjustRightInd w:val="0"/>
        <w:spacing w:line="560" w:lineRule="exact"/>
        <w:ind w:firstLineChars="200" w:firstLine="640"/>
        <w:rPr>
          <w:rFonts w:ascii="仿宋_GB2312"/>
          <w:snapToGrid w:val="0"/>
        </w:rPr>
      </w:pPr>
      <w:r>
        <w:rPr>
          <w:rFonts w:ascii="仿宋_GB2312" w:hint="eastAsia"/>
          <w:snapToGrid w:val="0"/>
        </w:rPr>
        <w:t>（</w:t>
      </w:r>
      <w:r>
        <w:rPr>
          <w:rFonts w:ascii="仿宋_GB2312" w:hint="eastAsia"/>
          <w:snapToGrid w:val="0"/>
        </w:rPr>
        <w:t>9</w:t>
      </w:r>
      <w:r>
        <w:rPr>
          <w:rFonts w:ascii="仿宋_GB2312" w:hint="eastAsia"/>
          <w:snapToGrid w:val="0"/>
        </w:rPr>
        <w:t>）其他街镇和部门及时组织分析本地区和本行业可能受到影响的范围、程度等，安排部署有关防范性措施。</w:t>
      </w:r>
    </w:p>
    <w:p w:rsidR="0069716A" w:rsidRDefault="00657302">
      <w:pPr>
        <w:widowControl/>
        <w:adjustRightInd w:val="0"/>
        <w:spacing w:line="560" w:lineRule="exact"/>
        <w:ind w:firstLineChars="200" w:firstLine="640"/>
        <w:rPr>
          <w:rFonts w:ascii="仿宋_GB2312"/>
          <w:snapToGrid w:val="0"/>
        </w:rPr>
      </w:pPr>
      <w:r>
        <w:rPr>
          <w:rFonts w:ascii="仿宋_GB2312" w:hint="eastAsia"/>
          <w:snapToGrid w:val="0"/>
        </w:rPr>
        <w:t>公民、法人或者其他组织根据区人民政府、相关街镇及相关部门发布的建议、劝告，采取防灾避险措施。</w:t>
      </w:r>
    </w:p>
    <w:p w:rsidR="0069716A" w:rsidRDefault="00657302">
      <w:pPr>
        <w:widowControl/>
        <w:adjustRightInd w:val="0"/>
        <w:spacing w:line="560" w:lineRule="exact"/>
        <w:ind w:firstLineChars="200" w:firstLine="640"/>
        <w:outlineLvl w:val="2"/>
        <w:rPr>
          <w:rFonts w:ascii="黑体" w:eastAsia="黑体" w:hAnsi="黑体"/>
          <w:snapToGrid w:val="0"/>
        </w:rPr>
      </w:pPr>
      <w:r>
        <w:rPr>
          <w:rFonts w:ascii="黑体" w:eastAsia="黑体" w:hAnsi="黑体" w:hint="eastAsia"/>
          <w:snapToGrid w:val="0"/>
        </w:rPr>
        <w:t>5</w:t>
      </w:r>
      <w:r>
        <w:rPr>
          <w:rFonts w:ascii="黑体" w:eastAsia="黑体" w:hAnsi="黑体"/>
          <w:snapToGrid w:val="0"/>
        </w:rPr>
        <w:t>.</w:t>
      </w:r>
      <w:r>
        <w:rPr>
          <w:rFonts w:ascii="黑体" w:eastAsia="黑体" w:hAnsi="黑体" w:hint="eastAsia"/>
          <w:snapToGrid w:val="0"/>
        </w:rPr>
        <w:t>应急处置和救援</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5.1</w:t>
      </w:r>
      <w:r>
        <w:rPr>
          <w:rFonts w:ascii="楷体_GB2312" w:eastAsia="楷体_GB2312" w:hint="eastAsia"/>
          <w:snapToGrid w:val="0"/>
        </w:rPr>
        <w:t>信息报告</w:t>
      </w:r>
    </w:p>
    <w:p w:rsidR="0069716A" w:rsidRDefault="00657302">
      <w:pPr>
        <w:widowControl/>
        <w:adjustRightInd w:val="0"/>
        <w:spacing w:line="550" w:lineRule="exact"/>
        <w:ind w:firstLineChars="200" w:firstLine="640"/>
        <w:rPr>
          <w:rFonts w:ascii="楷体_GB2312" w:eastAsia="楷体_GB2312"/>
          <w:snapToGrid w:val="0"/>
        </w:rPr>
      </w:pPr>
      <w:r>
        <w:rPr>
          <w:rFonts w:ascii="楷体_GB2312" w:eastAsia="楷体_GB2312" w:hint="eastAsia"/>
          <w:snapToGrid w:val="0"/>
        </w:rPr>
        <w:t>5.1.1</w:t>
      </w:r>
      <w:r>
        <w:rPr>
          <w:rFonts w:ascii="楷体_GB2312" w:eastAsia="楷体_GB2312" w:hint="eastAsia"/>
          <w:snapToGrid w:val="0"/>
        </w:rPr>
        <w:t>报告流程及时限</w:t>
      </w:r>
    </w:p>
    <w:p w:rsidR="0069716A" w:rsidRDefault="00657302">
      <w:pPr>
        <w:widowControl/>
        <w:adjustRightInd w:val="0"/>
        <w:spacing w:line="550" w:lineRule="exact"/>
        <w:ind w:firstLineChars="200" w:firstLine="640"/>
        <w:rPr>
          <w:snapToGrid w:val="0"/>
          <w:color w:val="000000" w:themeColor="text1"/>
        </w:rPr>
      </w:pPr>
      <w:r>
        <w:rPr>
          <w:rFonts w:hint="eastAsia"/>
          <w:snapToGrid w:val="0"/>
          <w:color w:val="000000" w:themeColor="text1"/>
        </w:rPr>
        <w:t>突发地质灾害发生后，各应急管理工作机构、事发地属地街镇、职能部门和责任单位，在组织抢险救援的同时，及时汇总相关信息并迅速报告。</w:t>
      </w:r>
    </w:p>
    <w:p w:rsidR="0069716A" w:rsidRDefault="00657302">
      <w:pPr>
        <w:widowControl/>
        <w:adjustRightInd w:val="0"/>
        <w:spacing w:line="550" w:lineRule="exact"/>
        <w:ind w:firstLineChars="200" w:firstLine="640"/>
        <w:rPr>
          <w:snapToGrid w:val="0"/>
          <w:color w:val="000000" w:themeColor="text1"/>
        </w:rPr>
      </w:pPr>
      <w:r>
        <w:rPr>
          <w:rFonts w:ascii="仿宋_GB2312" w:hint="eastAsia"/>
          <w:snapToGrid w:val="0"/>
          <w:color w:val="000000" w:themeColor="text1"/>
        </w:rPr>
        <w:t>当发生地质灾害时，事发地</w:t>
      </w:r>
      <w:r>
        <w:rPr>
          <w:rFonts w:hint="eastAsia"/>
          <w:snapToGrid w:val="0"/>
          <w:color w:val="000000" w:themeColor="text1"/>
        </w:rPr>
        <w:t>属地街镇</w:t>
      </w:r>
      <w:r>
        <w:rPr>
          <w:rFonts w:ascii="仿宋_GB2312" w:hint="eastAsia"/>
          <w:snapToGrid w:val="0"/>
          <w:color w:val="000000" w:themeColor="text1"/>
        </w:rPr>
        <w:t>及属地应急、规划资源部门应立即启动应急响应程序，在</w:t>
      </w:r>
      <w:r>
        <w:rPr>
          <w:rFonts w:ascii="仿宋_GB2312" w:hint="eastAsia"/>
          <w:snapToGrid w:val="0"/>
          <w:color w:val="000000" w:themeColor="text1"/>
        </w:rPr>
        <w:t>20</w:t>
      </w:r>
      <w:r>
        <w:rPr>
          <w:rFonts w:ascii="仿宋_GB2312" w:hint="eastAsia"/>
          <w:snapToGrid w:val="0"/>
          <w:color w:val="000000" w:themeColor="text1"/>
        </w:rPr>
        <w:t>分钟内以口头电话方式、</w:t>
      </w:r>
      <w:r>
        <w:rPr>
          <w:rFonts w:ascii="仿宋_GB2312" w:hint="eastAsia"/>
          <w:snapToGrid w:val="0"/>
          <w:color w:val="000000" w:themeColor="text1"/>
        </w:rPr>
        <w:t>40</w:t>
      </w:r>
      <w:r>
        <w:rPr>
          <w:rFonts w:ascii="仿宋_GB2312" w:hint="eastAsia"/>
          <w:snapToGrid w:val="0"/>
          <w:color w:val="000000" w:themeColor="text1"/>
        </w:rPr>
        <w:t>分钟内以书面方式向区总值班室报告；区总值班室收到并核实信息后应在</w:t>
      </w:r>
      <w:r>
        <w:rPr>
          <w:rFonts w:ascii="仿宋_GB2312" w:hint="eastAsia"/>
          <w:snapToGrid w:val="0"/>
          <w:color w:val="000000" w:themeColor="text1"/>
        </w:rPr>
        <w:t>30</w:t>
      </w:r>
      <w:r>
        <w:rPr>
          <w:rFonts w:ascii="仿宋_GB2312" w:hint="eastAsia"/>
          <w:snapToGrid w:val="0"/>
          <w:color w:val="000000" w:themeColor="text1"/>
        </w:rPr>
        <w:t>分钟内以口头电话方式、</w:t>
      </w:r>
      <w:r>
        <w:rPr>
          <w:rFonts w:ascii="仿宋_GB2312"/>
          <w:snapToGrid w:val="0"/>
          <w:color w:val="000000" w:themeColor="text1"/>
        </w:rPr>
        <w:t>60</w:t>
      </w:r>
      <w:r>
        <w:rPr>
          <w:rFonts w:ascii="仿宋_GB2312" w:hint="eastAsia"/>
          <w:snapToGrid w:val="0"/>
          <w:color w:val="000000" w:themeColor="text1"/>
        </w:rPr>
        <w:t>分钟内以书面方式向市总值班室等相关部门报告。</w:t>
      </w:r>
    </w:p>
    <w:p w:rsidR="0069716A" w:rsidRDefault="00657302">
      <w:pPr>
        <w:widowControl/>
        <w:adjustRightInd w:val="0"/>
        <w:spacing w:line="550" w:lineRule="exact"/>
        <w:ind w:firstLineChars="200" w:firstLine="640"/>
        <w:rPr>
          <w:rFonts w:ascii="楷体_GB2312" w:eastAsia="楷体_GB2312"/>
          <w:snapToGrid w:val="0"/>
        </w:rPr>
      </w:pPr>
      <w:r>
        <w:rPr>
          <w:rFonts w:ascii="楷体_GB2312" w:eastAsia="楷体_GB2312" w:hint="eastAsia"/>
          <w:snapToGrid w:val="0"/>
        </w:rPr>
        <w:t>5.1.2</w:t>
      </w:r>
      <w:r>
        <w:rPr>
          <w:rFonts w:ascii="楷体_GB2312" w:eastAsia="楷体_GB2312" w:hint="eastAsia"/>
          <w:snapToGrid w:val="0"/>
        </w:rPr>
        <w:t>信息报告内容</w:t>
      </w:r>
    </w:p>
    <w:p w:rsidR="0069716A" w:rsidRDefault="00657302">
      <w:pPr>
        <w:widowControl/>
        <w:adjustRightInd w:val="0"/>
        <w:spacing w:line="550" w:lineRule="exact"/>
        <w:ind w:firstLineChars="200" w:firstLine="640"/>
        <w:rPr>
          <w:snapToGrid w:val="0"/>
        </w:rPr>
      </w:pPr>
      <w:r>
        <w:rPr>
          <w:rFonts w:hint="eastAsia"/>
          <w:snapToGrid w:val="0"/>
        </w:rPr>
        <w:lastRenderedPageBreak/>
        <w:t>信息报告内容主要包括突发地质灾害事件发生的地点和时间、地质灾害类型、灾害规模、伤亡人数、经济损失、采取措施、可能的引发因素和发展趋势等内容，并及时做好后续处置情况的报告工作。</w:t>
      </w:r>
    </w:p>
    <w:p w:rsidR="0069716A" w:rsidRDefault="00657302">
      <w:pPr>
        <w:widowControl/>
        <w:adjustRightInd w:val="0"/>
        <w:spacing w:line="550" w:lineRule="exact"/>
        <w:ind w:firstLineChars="200" w:firstLine="640"/>
        <w:rPr>
          <w:rFonts w:ascii="楷体_GB2312" w:eastAsia="楷体_GB2312"/>
          <w:snapToGrid w:val="0"/>
        </w:rPr>
      </w:pPr>
      <w:r>
        <w:rPr>
          <w:rFonts w:ascii="楷体_GB2312" w:eastAsia="楷体_GB2312" w:hint="eastAsia"/>
          <w:snapToGrid w:val="0"/>
        </w:rPr>
        <w:t>5.1.3</w:t>
      </w:r>
      <w:r>
        <w:rPr>
          <w:rFonts w:ascii="楷体_GB2312" w:eastAsia="楷体_GB2312" w:hint="eastAsia"/>
          <w:snapToGrid w:val="0"/>
        </w:rPr>
        <w:t>续报和终报</w:t>
      </w:r>
    </w:p>
    <w:p w:rsidR="0069716A" w:rsidRDefault="00657302">
      <w:pPr>
        <w:widowControl/>
        <w:adjustRightInd w:val="0"/>
        <w:spacing w:line="550" w:lineRule="exact"/>
        <w:ind w:firstLineChars="200" w:firstLine="640"/>
        <w:rPr>
          <w:snapToGrid w:val="0"/>
        </w:rPr>
      </w:pPr>
      <w:r>
        <w:rPr>
          <w:rFonts w:hint="eastAsia"/>
          <w:snapToGrid w:val="0"/>
        </w:rPr>
        <w:t>根据地质灾害发展变化以及应急救援工作进展，应急、资源规划等部门按照应急管理部《自然灾害情况统计调查制度》和《特别重大自然灾害损失统计调查制度》等相关规定，及时做好续报和终报工作。</w:t>
      </w:r>
    </w:p>
    <w:p w:rsidR="0069716A" w:rsidRDefault="00657302">
      <w:pPr>
        <w:widowControl/>
        <w:adjustRightInd w:val="0"/>
        <w:spacing w:line="550" w:lineRule="exact"/>
        <w:ind w:firstLineChars="200" w:firstLine="640"/>
        <w:rPr>
          <w:rFonts w:ascii="楷体_GB2312" w:eastAsia="楷体_GB2312"/>
          <w:snapToGrid w:val="0"/>
        </w:rPr>
      </w:pPr>
      <w:r>
        <w:rPr>
          <w:rFonts w:ascii="楷体_GB2312" w:eastAsia="楷体_GB2312" w:hint="eastAsia"/>
          <w:snapToGrid w:val="0"/>
        </w:rPr>
        <w:t>5.2</w:t>
      </w:r>
      <w:r>
        <w:rPr>
          <w:rFonts w:ascii="楷体_GB2312" w:eastAsia="楷体_GB2312" w:hint="eastAsia"/>
          <w:snapToGrid w:val="0"/>
        </w:rPr>
        <w:t>先期处置</w:t>
      </w:r>
    </w:p>
    <w:p w:rsidR="0069716A" w:rsidRDefault="00657302">
      <w:pPr>
        <w:widowControl/>
        <w:adjustRightInd w:val="0"/>
        <w:spacing w:line="550" w:lineRule="exact"/>
        <w:ind w:firstLineChars="200" w:firstLine="640"/>
        <w:rPr>
          <w:snapToGrid w:val="0"/>
        </w:rPr>
      </w:pPr>
      <w:r>
        <w:rPr>
          <w:rFonts w:hint="eastAsia"/>
          <w:snapToGrid w:val="0"/>
        </w:rPr>
        <w:t>区应急联动中心按照职责分工组织、指挥、调度、协调联动单位采取必要的措施，对突发地质灾害进行先期处置，研判事件等级，上报</w:t>
      </w:r>
      <w:r>
        <w:rPr>
          <w:rFonts w:hint="eastAsia"/>
          <w:snapToGrid w:val="0"/>
        </w:rPr>
        <w:t>现场动态信息。</w:t>
      </w:r>
    </w:p>
    <w:p w:rsidR="0069716A" w:rsidRDefault="00657302">
      <w:pPr>
        <w:widowControl/>
        <w:adjustRightInd w:val="0"/>
        <w:spacing w:line="550" w:lineRule="exact"/>
        <w:ind w:firstLineChars="200" w:firstLine="640"/>
        <w:rPr>
          <w:snapToGrid w:val="0"/>
        </w:rPr>
      </w:pPr>
      <w:r>
        <w:rPr>
          <w:rFonts w:hint="eastAsia"/>
          <w:snapToGrid w:val="0"/>
        </w:rPr>
        <w:t>事发地属地街镇及相关部门发现或接报突发地质灾害后，根据职责和规定的权限启动相关应急预案，明确现场指挥长，建立有效的现场指挥关系，组织指导村居委和有关责任单位赶赴现场开展调查，疏散转移受灾人员，划定风险区、设立警示标志、管控进出道路，防止灾情进一步扩大和防范二次或次生灾害。情况紧急时，在确保救援人员安全情况下可先行组织搜救被困人员。</w:t>
      </w:r>
    </w:p>
    <w:p w:rsidR="0069716A" w:rsidRDefault="00657302">
      <w:pPr>
        <w:widowControl/>
        <w:adjustRightInd w:val="0"/>
        <w:spacing w:line="550" w:lineRule="exact"/>
        <w:ind w:firstLineChars="200" w:firstLine="640"/>
        <w:rPr>
          <w:snapToGrid w:val="0"/>
        </w:rPr>
      </w:pPr>
      <w:r>
        <w:rPr>
          <w:rFonts w:hint="eastAsia"/>
          <w:snapToGrid w:val="0"/>
        </w:rPr>
        <w:t>区规划资源部门协调专业技术力量前往现场开展调查，研判风险区域的灾害类型、发展趋势，编制突发地质灾害信息报告。区应急、公安、消防、建管、交通、水务、卫健、国动等部门</w:t>
      </w:r>
      <w:r>
        <w:rPr>
          <w:rFonts w:hint="eastAsia"/>
          <w:snapToGrid w:val="0"/>
        </w:rPr>
        <w:t>根据相关预案迅速赴现场，协同配合做好应急处置工作。事发单位</w:t>
      </w:r>
      <w:r>
        <w:rPr>
          <w:rFonts w:hint="eastAsia"/>
          <w:snapToGrid w:val="0"/>
        </w:rPr>
        <w:lastRenderedPageBreak/>
        <w:t>和所在社区负有先期处置的第一责任，应当组织群众展开自救互救。</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5.3</w:t>
      </w:r>
      <w:r>
        <w:rPr>
          <w:rFonts w:ascii="楷体_GB2312" w:eastAsia="楷体_GB2312" w:hint="eastAsia"/>
          <w:snapToGrid w:val="0"/>
        </w:rPr>
        <w:t>响应分级和启动条件</w:t>
      </w:r>
    </w:p>
    <w:p w:rsidR="0069716A" w:rsidRDefault="00657302">
      <w:pPr>
        <w:widowControl/>
        <w:adjustRightInd w:val="0"/>
        <w:spacing w:line="560" w:lineRule="exact"/>
        <w:ind w:firstLineChars="200" w:firstLine="640"/>
        <w:rPr>
          <w:rFonts w:ascii="仿宋_GB2312"/>
          <w:snapToGrid w:val="0"/>
        </w:rPr>
      </w:pPr>
      <w:r>
        <w:rPr>
          <w:rFonts w:ascii="仿宋_GB2312" w:hint="eastAsia"/>
          <w:snapToGrid w:val="0"/>
        </w:rPr>
        <w:t>本区突发地质灾害应急响应级别分为Ⅳ级、Ⅲ级、Ⅱ级和Ⅰ级，Ⅰ级为最高级别。</w:t>
      </w:r>
    </w:p>
    <w:p w:rsidR="0069716A" w:rsidRDefault="00657302">
      <w:pPr>
        <w:widowControl/>
        <w:adjustRightInd w:val="0"/>
        <w:spacing w:line="560" w:lineRule="exact"/>
        <w:ind w:firstLineChars="200" w:firstLine="640"/>
        <w:rPr>
          <w:rFonts w:ascii="仿宋_GB2312"/>
          <w:snapToGrid w:val="0"/>
          <w:color w:val="000000" w:themeColor="text1"/>
        </w:rPr>
      </w:pPr>
      <w:r>
        <w:rPr>
          <w:rFonts w:ascii="仿宋_GB2312" w:hint="eastAsia"/>
          <w:snapToGrid w:val="0"/>
          <w:color w:val="000000" w:themeColor="text1"/>
        </w:rPr>
        <w:t>各等级应急响应的启动条件，分别对应本区发生“一般、较大、重大和特别重大”的突发地质灾害险情、灾情（分级标准见附件</w:t>
      </w:r>
      <w:r>
        <w:rPr>
          <w:rFonts w:ascii="仿宋_GB2312" w:hint="eastAsia"/>
          <w:snapToGrid w:val="0"/>
          <w:color w:val="000000" w:themeColor="text1"/>
        </w:rPr>
        <w:t>1</w:t>
      </w:r>
      <w:r>
        <w:rPr>
          <w:rFonts w:ascii="仿宋_GB2312" w:hint="eastAsia"/>
          <w:snapToGrid w:val="0"/>
          <w:color w:val="000000" w:themeColor="text1"/>
        </w:rPr>
        <w:t>）。其中，Ⅳ级、Ⅲ级应急响应由区地质灾害指挥部办公室启动，事发地</w:t>
      </w:r>
      <w:r>
        <w:rPr>
          <w:rFonts w:hint="eastAsia"/>
          <w:snapToGrid w:val="0"/>
          <w:color w:val="000000" w:themeColor="text1"/>
        </w:rPr>
        <w:t>属地街镇</w:t>
      </w:r>
      <w:r>
        <w:rPr>
          <w:rFonts w:ascii="仿宋_GB2312" w:hint="eastAsia"/>
          <w:snapToGrid w:val="0"/>
          <w:color w:val="000000" w:themeColor="text1"/>
        </w:rPr>
        <w:t>负责应对；Ⅱ级、Ⅰ级应急响应由区地质灾害指挥部报请区委、区政府启动，区地质灾害指挥部组织指挥应急处置工作。对于事件本身比较敏感，或发生在重点地区，或重大会议、活动期间的，可适当提高响应级别。</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5.4</w:t>
      </w:r>
      <w:r>
        <w:rPr>
          <w:rFonts w:ascii="楷体_GB2312" w:eastAsia="楷体_GB2312" w:hint="eastAsia"/>
          <w:snapToGrid w:val="0"/>
        </w:rPr>
        <w:t>应急响应行动</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5.4.1</w:t>
      </w:r>
      <w:r>
        <w:rPr>
          <w:rFonts w:ascii="楷体_GB2312" w:eastAsia="楷体_GB2312" w:hint="eastAsia"/>
          <w:snapToGrid w:val="0"/>
        </w:rPr>
        <w:t>Ⅳ级应急响应</w:t>
      </w:r>
    </w:p>
    <w:p w:rsidR="0069716A" w:rsidRDefault="00657302">
      <w:pPr>
        <w:widowControl/>
        <w:adjustRightInd w:val="0"/>
        <w:spacing w:line="560" w:lineRule="exact"/>
        <w:ind w:firstLineChars="200" w:firstLine="640"/>
        <w:rPr>
          <w:rFonts w:ascii="仿宋_GB2312"/>
          <w:snapToGrid w:val="0"/>
        </w:rPr>
      </w:pPr>
      <w:r>
        <w:rPr>
          <w:rFonts w:ascii="仿宋_GB2312" w:hint="eastAsia"/>
          <w:snapToGrid w:val="0"/>
        </w:rPr>
        <w:t>启动Ⅳ级应急响应后，区地质灾害指挥部办公室负责组织相关成员单位开展应急处置工作，并采取以下应急响应措施：</w:t>
      </w:r>
    </w:p>
    <w:p w:rsidR="0069716A" w:rsidRDefault="00657302">
      <w:pPr>
        <w:widowControl/>
        <w:adjustRightInd w:val="0"/>
        <w:spacing w:line="560" w:lineRule="exact"/>
        <w:ind w:firstLineChars="200" w:firstLine="640"/>
        <w:rPr>
          <w:rFonts w:ascii="仿宋_GB2312"/>
          <w:snapToGrid w:val="0"/>
        </w:rPr>
      </w:pPr>
      <w:r>
        <w:rPr>
          <w:rFonts w:ascii="仿宋_GB2312" w:hint="eastAsia"/>
          <w:snapToGrid w:val="0"/>
        </w:rPr>
        <w:t>（</w:t>
      </w:r>
      <w:r>
        <w:rPr>
          <w:rFonts w:ascii="仿宋_GB2312" w:hint="eastAsia"/>
          <w:snapToGrid w:val="0"/>
        </w:rPr>
        <w:t>1</w:t>
      </w:r>
      <w:r>
        <w:rPr>
          <w:rFonts w:ascii="仿宋_GB2312" w:hint="eastAsia"/>
          <w:snapToGrid w:val="0"/>
        </w:rPr>
        <w:t>）指挥部办公室组织应急、规划资源、气象等部门加强值班，密切关注雨情、水情，加大预报预警密度，及时发布预警信息，通报有关成员单位，督促相关部门加强巡查与监测；</w:t>
      </w:r>
    </w:p>
    <w:p w:rsidR="0069716A" w:rsidRDefault="00657302">
      <w:pPr>
        <w:widowControl/>
        <w:adjustRightInd w:val="0"/>
        <w:spacing w:line="560" w:lineRule="exact"/>
        <w:ind w:firstLineChars="200" w:firstLine="640"/>
        <w:rPr>
          <w:snapToGrid w:val="0"/>
        </w:rPr>
      </w:pPr>
      <w:r>
        <w:rPr>
          <w:rFonts w:ascii="仿宋_GB2312" w:hint="eastAsia"/>
          <w:snapToGrid w:val="0"/>
        </w:rPr>
        <w:t>（</w:t>
      </w:r>
      <w:r>
        <w:rPr>
          <w:rFonts w:ascii="仿宋_GB2312" w:hint="eastAsia"/>
          <w:snapToGrid w:val="0"/>
        </w:rPr>
        <w:t>2</w:t>
      </w:r>
      <w:r>
        <w:rPr>
          <w:rFonts w:ascii="仿宋_GB2312" w:hint="eastAsia"/>
          <w:snapToGrid w:val="0"/>
        </w:rPr>
        <w:t>）指</w:t>
      </w:r>
      <w:r>
        <w:rPr>
          <w:rFonts w:ascii="仿宋_GB2312" w:hint="eastAsia"/>
          <w:snapToGrid w:val="0"/>
        </w:rPr>
        <w:t>挥部办</w:t>
      </w:r>
      <w:r>
        <w:rPr>
          <w:rFonts w:hint="eastAsia"/>
          <w:snapToGrid w:val="0"/>
        </w:rPr>
        <w:t>公室组织应急、规划资源、气象等部门和属地街镇开展会商，研判灾害发展趋势，掌握灾情和应急情况，及时向区委、区政府报告灾情和应急处置情况；</w:t>
      </w:r>
    </w:p>
    <w:p w:rsidR="0069716A" w:rsidRDefault="00657302">
      <w:pPr>
        <w:widowControl/>
        <w:adjustRightInd w:val="0"/>
        <w:spacing w:line="560" w:lineRule="exact"/>
        <w:ind w:firstLineChars="200" w:firstLine="640"/>
        <w:rPr>
          <w:rFonts w:ascii="仿宋_GB2312"/>
          <w:snapToGrid w:val="0"/>
        </w:rPr>
      </w:pPr>
      <w:r>
        <w:rPr>
          <w:rFonts w:ascii="仿宋_GB2312" w:hint="eastAsia"/>
          <w:snapToGrid w:val="0"/>
        </w:rPr>
        <w:lastRenderedPageBreak/>
        <w:t>（</w:t>
      </w:r>
      <w:r>
        <w:rPr>
          <w:rFonts w:ascii="仿宋_GB2312" w:hint="eastAsia"/>
          <w:snapToGrid w:val="0"/>
        </w:rPr>
        <w:t>3</w:t>
      </w:r>
      <w:r>
        <w:rPr>
          <w:rFonts w:ascii="仿宋_GB2312" w:hint="eastAsia"/>
          <w:snapToGrid w:val="0"/>
        </w:rPr>
        <w:t>）指挥部办公室组织转移受灾害威胁区域的人员，并做好地质灾害应急处置工作；</w:t>
      </w:r>
    </w:p>
    <w:p w:rsidR="0069716A" w:rsidRDefault="00657302">
      <w:pPr>
        <w:widowControl/>
        <w:adjustRightInd w:val="0"/>
        <w:spacing w:line="560" w:lineRule="exact"/>
        <w:ind w:firstLineChars="200" w:firstLine="640"/>
        <w:rPr>
          <w:rFonts w:ascii="仿宋_GB2312"/>
          <w:snapToGrid w:val="0"/>
        </w:rPr>
      </w:pPr>
      <w:r>
        <w:rPr>
          <w:rFonts w:ascii="仿宋_GB2312" w:hint="eastAsia"/>
          <w:snapToGrid w:val="0"/>
        </w:rPr>
        <w:t>（</w:t>
      </w:r>
      <w:r>
        <w:rPr>
          <w:rFonts w:ascii="仿宋_GB2312" w:hint="eastAsia"/>
          <w:snapToGrid w:val="0"/>
        </w:rPr>
        <w:t>4</w:t>
      </w:r>
      <w:r>
        <w:rPr>
          <w:rFonts w:ascii="仿宋_GB2312" w:hint="eastAsia"/>
          <w:snapToGrid w:val="0"/>
        </w:rPr>
        <w:t>）指挥部办公室组织协调消防救援队伍、专业技术队伍和社会救援队伍赶赴灾区有序开展救援抢险；</w:t>
      </w:r>
    </w:p>
    <w:p w:rsidR="0069716A" w:rsidRDefault="00657302">
      <w:pPr>
        <w:widowControl/>
        <w:adjustRightInd w:val="0"/>
        <w:spacing w:line="560" w:lineRule="exact"/>
        <w:ind w:firstLineChars="200" w:firstLine="640"/>
        <w:rPr>
          <w:rFonts w:ascii="仿宋_GB2312"/>
          <w:snapToGrid w:val="0"/>
        </w:rPr>
      </w:pPr>
      <w:r>
        <w:rPr>
          <w:rFonts w:ascii="仿宋_GB2312" w:hint="eastAsia"/>
          <w:snapToGrid w:val="0"/>
        </w:rPr>
        <w:t>（</w:t>
      </w:r>
      <w:r>
        <w:rPr>
          <w:rFonts w:ascii="仿宋_GB2312" w:hint="eastAsia"/>
          <w:snapToGrid w:val="0"/>
        </w:rPr>
        <w:t>5</w:t>
      </w:r>
      <w:r>
        <w:rPr>
          <w:rFonts w:ascii="仿宋_GB2312" w:hint="eastAsia"/>
          <w:snapToGrid w:val="0"/>
        </w:rPr>
        <w:t>）指挥部办公室根据需要派出工作组赶赴现场，调派应急资源支援抢险救援；</w:t>
      </w:r>
    </w:p>
    <w:p w:rsidR="0069716A" w:rsidRDefault="00657302">
      <w:pPr>
        <w:widowControl/>
        <w:adjustRightInd w:val="0"/>
        <w:spacing w:line="560" w:lineRule="exact"/>
        <w:ind w:firstLineChars="200" w:firstLine="640"/>
        <w:rPr>
          <w:rFonts w:ascii="仿宋_GB2312"/>
          <w:snapToGrid w:val="0"/>
        </w:rPr>
      </w:pPr>
      <w:r>
        <w:rPr>
          <w:rFonts w:ascii="仿宋_GB2312" w:hint="eastAsia"/>
          <w:snapToGrid w:val="0"/>
        </w:rPr>
        <w:t>（</w:t>
      </w:r>
      <w:r>
        <w:rPr>
          <w:rFonts w:ascii="仿宋_GB2312" w:hint="eastAsia"/>
          <w:snapToGrid w:val="0"/>
        </w:rPr>
        <w:t>6</w:t>
      </w:r>
      <w:r>
        <w:rPr>
          <w:rFonts w:ascii="仿宋_GB2312" w:hint="eastAsia"/>
          <w:snapToGrid w:val="0"/>
        </w:rPr>
        <w:t>）指挥部办公室关注和引导舆情，及时发布灾情和救援动态；</w:t>
      </w:r>
    </w:p>
    <w:p w:rsidR="0069716A" w:rsidRDefault="00657302">
      <w:pPr>
        <w:widowControl/>
        <w:adjustRightInd w:val="0"/>
        <w:spacing w:line="560" w:lineRule="exact"/>
        <w:ind w:firstLineChars="200" w:firstLine="640"/>
        <w:rPr>
          <w:snapToGrid w:val="0"/>
        </w:rPr>
      </w:pPr>
      <w:r>
        <w:rPr>
          <w:rFonts w:ascii="仿宋_GB2312" w:hint="eastAsia"/>
          <w:snapToGrid w:val="0"/>
        </w:rPr>
        <w:t>（</w:t>
      </w:r>
      <w:r>
        <w:rPr>
          <w:rFonts w:ascii="仿宋_GB2312" w:hint="eastAsia"/>
          <w:snapToGrid w:val="0"/>
        </w:rPr>
        <w:t>7</w:t>
      </w:r>
      <w:r>
        <w:rPr>
          <w:rFonts w:ascii="仿宋_GB2312" w:hint="eastAsia"/>
          <w:snapToGrid w:val="0"/>
        </w:rPr>
        <w:t>）有关成员单位应向指挥</w:t>
      </w:r>
      <w:r>
        <w:rPr>
          <w:rFonts w:hint="eastAsia"/>
          <w:snapToGrid w:val="0"/>
        </w:rPr>
        <w:t>部办公室报告工作动态。</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 xml:space="preserve">5.4.2 </w:t>
      </w:r>
      <w:r>
        <w:rPr>
          <w:rFonts w:ascii="楷体_GB2312" w:eastAsia="楷体_GB2312" w:hint="eastAsia"/>
          <w:snapToGrid w:val="0"/>
        </w:rPr>
        <w:t>Ⅲ</w:t>
      </w:r>
      <w:r>
        <w:rPr>
          <w:rFonts w:ascii="楷体_GB2312" w:eastAsia="楷体_GB2312" w:hint="eastAsia"/>
          <w:snapToGrid w:val="0"/>
        </w:rPr>
        <w:t>级应急响应</w:t>
      </w:r>
    </w:p>
    <w:p w:rsidR="0069716A" w:rsidRDefault="00657302">
      <w:pPr>
        <w:widowControl/>
        <w:adjustRightInd w:val="0"/>
        <w:spacing w:line="560" w:lineRule="exact"/>
        <w:ind w:firstLineChars="200" w:firstLine="640"/>
        <w:rPr>
          <w:snapToGrid w:val="0"/>
        </w:rPr>
      </w:pPr>
      <w:r>
        <w:rPr>
          <w:rFonts w:hint="eastAsia"/>
          <w:snapToGrid w:val="0"/>
        </w:rPr>
        <w:t>启动Ⅲ级应急响应后，区指挥部办公室视情派出工作组，指导协助事发地属地街镇开展应急处置工作，在Ⅳ级应急响应措施基础上采取以下措施：（Ⅲ级已包含Ⅳ级措施，下同）</w:t>
      </w:r>
    </w:p>
    <w:p w:rsidR="0069716A" w:rsidRDefault="00657302">
      <w:pPr>
        <w:widowControl/>
        <w:adjustRightInd w:val="0"/>
        <w:spacing w:line="560" w:lineRule="exact"/>
        <w:ind w:firstLineChars="200" w:firstLine="640"/>
        <w:rPr>
          <w:rFonts w:ascii="仿宋_GB2312"/>
          <w:snapToGrid w:val="0"/>
        </w:rPr>
      </w:pPr>
      <w:r>
        <w:rPr>
          <w:rFonts w:ascii="仿宋_GB2312" w:hint="eastAsia"/>
          <w:snapToGrid w:val="0"/>
        </w:rPr>
        <w:t>（</w:t>
      </w:r>
      <w:r>
        <w:rPr>
          <w:rFonts w:ascii="仿宋_GB2312" w:hint="eastAsia"/>
          <w:snapToGrid w:val="0"/>
        </w:rPr>
        <w:t>1</w:t>
      </w:r>
      <w:r>
        <w:rPr>
          <w:rFonts w:ascii="仿宋_GB2312" w:hint="eastAsia"/>
          <w:snapToGrid w:val="0"/>
        </w:rPr>
        <w:t>）指挥部办公室指导预警区属地政府组织开展地质灾害重点巡查和隐患点巡查与监测，以及受灾害威胁区域的人员转移等应急工作；</w:t>
      </w:r>
    </w:p>
    <w:p w:rsidR="0069716A" w:rsidRDefault="00657302">
      <w:pPr>
        <w:widowControl/>
        <w:adjustRightInd w:val="0"/>
        <w:spacing w:line="560" w:lineRule="exact"/>
        <w:ind w:firstLineChars="200" w:firstLine="640"/>
        <w:rPr>
          <w:rFonts w:ascii="仿宋_GB2312"/>
          <w:snapToGrid w:val="0"/>
        </w:rPr>
      </w:pPr>
      <w:r>
        <w:rPr>
          <w:rFonts w:ascii="仿宋_GB2312" w:hint="eastAsia"/>
          <w:snapToGrid w:val="0"/>
        </w:rPr>
        <w:t>（</w:t>
      </w:r>
      <w:r>
        <w:rPr>
          <w:rFonts w:ascii="仿宋_GB2312" w:hint="eastAsia"/>
          <w:snapToGrid w:val="0"/>
        </w:rPr>
        <w:t>2</w:t>
      </w:r>
      <w:r>
        <w:rPr>
          <w:rFonts w:ascii="仿宋_GB2312" w:hint="eastAsia"/>
          <w:snapToGrid w:val="0"/>
        </w:rPr>
        <w:t>）指挥部办公室视情派出工作组和组织专家组赶赴现场，指导当地政府组织转移受灾害威胁区域的人员，组织指导会商研判发展趋势，提出应急救援或处置对策；</w:t>
      </w:r>
    </w:p>
    <w:p w:rsidR="0069716A" w:rsidRDefault="00657302">
      <w:pPr>
        <w:widowControl/>
        <w:adjustRightInd w:val="0"/>
        <w:spacing w:line="560" w:lineRule="exact"/>
        <w:ind w:firstLineChars="200" w:firstLine="640"/>
        <w:rPr>
          <w:rFonts w:ascii="仿宋_GB2312"/>
          <w:snapToGrid w:val="0"/>
        </w:rPr>
      </w:pPr>
      <w:r>
        <w:rPr>
          <w:rFonts w:ascii="仿宋_GB2312" w:hint="eastAsia"/>
          <w:snapToGrid w:val="0"/>
        </w:rPr>
        <w:t>（</w:t>
      </w:r>
      <w:r>
        <w:rPr>
          <w:rFonts w:ascii="仿宋_GB2312" w:hint="eastAsia"/>
          <w:snapToGrid w:val="0"/>
        </w:rPr>
        <w:t>3</w:t>
      </w:r>
      <w:r>
        <w:rPr>
          <w:rFonts w:ascii="仿宋_GB2312" w:hint="eastAsia"/>
          <w:snapToGrid w:val="0"/>
        </w:rPr>
        <w:t>）区应急局及时向区委、区政府和市应急局报告灾情和应急处置情况。</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 xml:space="preserve">5.4.3 </w:t>
      </w:r>
      <w:r>
        <w:rPr>
          <w:rFonts w:ascii="楷体_GB2312" w:eastAsia="楷体_GB2312" w:hint="eastAsia"/>
          <w:snapToGrid w:val="0"/>
        </w:rPr>
        <w:t>Ⅱ级应急响应</w:t>
      </w:r>
    </w:p>
    <w:p w:rsidR="0069716A" w:rsidRDefault="00657302">
      <w:pPr>
        <w:widowControl/>
        <w:adjustRightInd w:val="0"/>
        <w:spacing w:line="560" w:lineRule="exact"/>
        <w:ind w:firstLineChars="200" w:firstLine="640"/>
        <w:rPr>
          <w:snapToGrid w:val="0"/>
          <w:color w:val="000000" w:themeColor="text1"/>
        </w:rPr>
      </w:pPr>
      <w:r>
        <w:rPr>
          <w:rFonts w:hint="eastAsia"/>
          <w:snapToGrid w:val="0"/>
          <w:color w:val="000000" w:themeColor="text1"/>
        </w:rPr>
        <w:lastRenderedPageBreak/>
        <w:t>启动Ⅱ级应急响应后，区地质灾害指挥部组织指挥相关成员单位，在Ⅲ级应急响应措施基础上采取以下措施：</w:t>
      </w:r>
    </w:p>
    <w:p w:rsidR="0069716A" w:rsidRDefault="00657302">
      <w:pPr>
        <w:widowControl/>
        <w:adjustRightInd w:val="0"/>
        <w:spacing w:line="560" w:lineRule="exact"/>
        <w:ind w:firstLineChars="200" w:firstLine="640"/>
        <w:rPr>
          <w:rFonts w:ascii="仿宋_GB2312"/>
          <w:snapToGrid w:val="0"/>
          <w:color w:val="000000" w:themeColor="text1"/>
        </w:rPr>
      </w:pPr>
      <w:r>
        <w:rPr>
          <w:rFonts w:hint="eastAsia"/>
          <w:snapToGrid w:val="0"/>
          <w:color w:val="000000" w:themeColor="text1"/>
        </w:rPr>
        <w:t>（</w:t>
      </w:r>
      <w:r>
        <w:rPr>
          <w:rFonts w:ascii="仿宋_GB2312" w:hint="eastAsia"/>
          <w:snapToGrid w:val="0"/>
          <w:color w:val="000000" w:themeColor="text1"/>
        </w:rPr>
        <w:t>1</w:t>
      </w:r>
      <w:r>
        <w:rPr>
          <w:rFonts w:ascii="仿宋_GB2312" w:hint="eastAsia"/>
          <w:snapToGrid w:val="0"/>
          <w:color w:val="000000" w:themeColor="text1"/>
        </w:rPr>
        <w:t>）区地质灾害指挥部在突发地质灾害发生地成立现场指挥部，统一指挥灾区应急处置和抢险救援工作；</w:t>
      </w:r>
    </w:p>
    <w:p w:rsidR="0069716A" w:rsidRDefault="00657302">
      <w:pPr>
        <w:widowControl/>
        <w:adjustRightInd w:val="0"/>
        <w:spacing w:line="560" w:lineRule="exact"/>
        <w:ind w:firstLineChars="200" w:firstLine="640"/>
        <w:rPr>
          <w:rFonts w:ascii="仿宋_GB2312"/>
          <w:snapToGrid w:val="0"/>
          <w:color w:val="000000" w:themeColor="text1"/>
        </w:rPr>
      </w:pPr>
      <w:r>
        <w:rPr>
          <w:rFonts w:ascii="仿宋_GB2312" w:hint="eastAsia"/>
          <w:snapToGrid w:val="0"/>
          <w:color w:val="000000" w:themeColor="text1"/>
        </w:rPr>
        <w:t>（</w:t>
      </w:r>
      <w:r>
        <w:rPr>
          <w:rFonts w:ascii="仿宋_GB2312" w:hint="eastAsia"/>
          <w:snapToGrid w:val="0"/>
          <w:color w:val="000000" w:themeColor="text1"/>
        </w:rPr>
        <w:t>2</w:t>
      </w:r>
      <w:r>
        <w:rPr>
          <w:rFonts w:ascii="仿宋_GB2312" w:hint="eastAsia"/>
          <w:snapToGrid w:val="0"/>
          <w:color w:val="000000" w:themeColor="text1"/>
        </w:rPr>
        <w:t>）区地质灾害指挥部组织协调消防救援队伍、专业技术队伍和社会救援队伍等力量赶赴灾区有序开展救援抢险；</w:t>
      </w:r>
    </w:p>
    <w:p w:rsidR="0069716A" w:rsidRDefault="00657302">
      <w:pPr>
        <w:widowControl/>
        <w:adjustRightInd w:val="0"/>
        <w:spacing w:line="560" w:lineRule="exact"/>
        <w:ind w:firstLineChars="200" w:firstLine="640"/>
        <w:rPr>
          <w:rFonts w:ascii="仿宋_GB2312"/>
          <w:snapToGrid w:val="0"/>
          <w:color w:val="000000" w:themeColor="text1"/>
        </w:rPr>
      </w:pPr>
      <w:r>
        <w:rPr>
          <w:rFonts w:ascii="仿宋_GB2312" w:hint="eastAsia"/>
          <w:snapToGrid w:val="0"/>
          <w:color w:val="000000" w:themeColor="text1"/>
        </w:rPr>
        <w:t>（</w:t>
      </w:r>
      <w:r>
        <w:rPr>
          <w:rFonts w:ascii="仿宋_GB2312" w:hint="eastAsia"/>
          <w:snapToGrid w:val="0"/>
          <w:color w:val="000000" w:themeColor="text1"/>
        </w:rPr>
        <w:t>3</w:t>
      </w:r>
      <w:r>
        <w:rPr>
          <w:rFonts w:ascii="仿宋_GB2312" w:hint="eastAsia"/>
          <w:snapToGrid w:val="0"/>
          <w:color w:val="000000" w:themeColor="text1"/>
        </w:rPr>
        <w:t>）区地质灾害指挥部组织有关成员单位人员赶赴灾区开展监测预警、救治伤员、安置灾民，以及抢修和维护道路、保障通信、供水、供电、供气等应急处置工作；</w:t>
      </w:r>
    </w:p>
    <w:p w:rsidR="0069716A" w:rsidRDefault="00657302">
      <w:pPr>
        <w:widowControl/>
        <w:adjustRightInd w:val="0"/>
        <w:spacing w:line="560" w:lineRule="exact"/>
        <w:ind w:firstLineChars="200" w:firstLine="640"/>
        <w:rPr>
          <w:rFonts w:ascii="仿宋_GB2312"/>
          <w:snapToGrid w:val="0"/>
          <w:color w:val="000000" w:themeColor="text1"/>
        </w:rPr>
      </w:pPr>
      <w:r>
        <w:rPr>
          <w:rFonts w:ascii="仿宋_GB2312" w:hint="eastAsia"/>
          <w:snapToGrid w:val="0"/>
          <w:color w:val="000000" w:themeColor="text1"/>
        </w:rPr>
        <w:t>（</w:t>
      </w:r>
      <w:r>
        <w:rPr>
          <w:rFonts w:ascii="仿宋_GB2312" w:hint="eastAsia"/>
          <w:snapToGrid w:val="0"/>
          <w:color w:val="000000" w:themeColor="text1"/>
        </w:rPr>
        <w:t>4</w:t>
      </w:r>
      <w:r>
        <w:rPr>
          <w:rFonts w:ascii="仿宋_GB2312" w:hint="eastAsia"/>
          <w:snapToGrid w:val="0"/>
          <w:color w:val="000000" w:themeColor="text1"/>
        </w:rPr>
        <w:t>）区应急局及时向区委、区政府和市应急局报告应急救援进展情况；</w:t>
      </w:r>
    </w:p>
    <w:p w:rsidR="0069716A" w:rsidRDefault="00657302">
      <w:pPr>
        <w:widowControl/>
        <w:adjustRightInd w:val="0"/>
        <w:spacing w:line="560" w:lineRule="exact"/>
        <w:ind w:firstLineChars="200" w:firstLine="640"/>
        <w:rPr>
          <w:rFonts w:ascii="仿宋_GB2312"/>
          <w:snapToGrid w:val="0"/>
          <w:color w:val="000000" w:themeColor="text1"/>
        </w:rPr>
      </w:pPr>
      <w:r>
        <w:rPr>
          <w:rFonts w:ascii="仿宋_GB2312" w:hint="eastAsia"/>
          <w:snapToGrid w:val="0"/>
          <w:color w:val="000000" w:themeColor="text1"/>
        </w:rPr>
        <w:t>（</w:t>
      </w:r>
      <w:r>
        <w:rPr>
          <w:rFonts w:ascii="仿宋_GB2312" w:hint="eastAsia"/>
          <w:snapToGrid w:val="0"/>
          <w:color w:val="000000" w:themeColor="text1"/>
        </w:rPr>
        <w:t>5</w:t>
      </w:r>
      <w:r>
        <w:rPr>
          <w:rFonts w:ascii="仿宋_GB2312" w:hint="eastAsia"/>
          <w:snapToGrid w:val="0"/>
          <w:color w:val="000000" w:themeColor="text1"/>
        </w:rPr>
        <w:t>）区政府新闻办、区应急局密切关注舆情，及时引导舆论，有序开展新闻发布；</w:t>
      </w:r>
    </w:p>
    <w:p w:rsidR="0069716A" w:rsidRDefault="00657302">
      <w:pPr>
        <w:widowControl/>
        <w:adjustRightInd w:val="0"/>
        <w:spacing w:line="560" w:lineRule="exact"/>
        <w:ind w:firstLineChars="200" w:firstLine="640"/>
        <w:rPr>
          <w:rFonts w:ascii="仿宋_GB2312"/>
          <w:snapToGrid w:val="0"/>
          <w:color w:val="000000" w:themeColor="text1"/>
        </w:rPr>
      </w:pPr>
      <w:r>
        <w:rPr>
          <w:rFonts w:ascii="仿宋_GB2312" w:hint="eastAsia"/>
          <w:snapToGrid w:val="0"/>
          <w:color w:val="000000" w:themeColor="text1"/>
        </w:rPr>
        <w:t>（</w:t>
      </w:r>
      <w:r>
        <w:rPr>
          <w:rFonts w:ascii="仿宋_GB2312" w:hint="eastAsia"/>
          <w:snapToGrid w:val="0"/>
          <w:color w:val="000000" w:themeColor="text1"/>
        </w:rPr>
        <w:t>6</w:t>
      </w:r>
      <w:r>
        <w:rPr>
          <w:rFonts w:ascii="仿宋_GB2312" w:hint="eastAsia"/>
          <w:snapToGrid w:val="0"/>
          <w:color w:val="000000" w:themeColor="text1"/>
        </w:rPr>
        <w:t>）区规划资源局实时开展预报预警；</w:t>
      </w:r>
    </w:p>
    <w:p w:rsidR="0069716A" w:rsidRDefault="00657302">
      <w:pPr>
        <w:widowControl/>
        <w:adjustRightInd w:val="0"/>
        <w:spacing w:line="560" w:lineRule="exact"/>
        <w:ind w:firstLineChars="200" w:firstLine="640"/>
        <w:rPr>
          <w:rFonts w:ascii="仿宋_GB2312" w:hAnsi="黑体"/>
          <w:snapToGrid w:val="0"/>
          <w:color w:val="000000" w:themeColor="text1"/>
        </w:rPr>
      </w:pPr>
      <w:r>
        <w:rPr>
          <w:rFonts w:ascii="仿宋_GB2312" w:hint="eastAsia"/>
          <w:snapToGrid w:val="0"/>
          <w:color w:val="000000" w:themeColor="text1"/>
        </w:rPr>
        <w:t>（</w:t>
      </w:r>
      <w:r>
        <w:rPr>
          <w:rFonts w:ascii="仿宋_GB2312" w:hint="eastAsia"/>
          <w:snapToGrid w:val="0"/>
          <w:color w:val="000000" w:themeColor="text1"/>
        </w:rPr>
        <w:t>7</w:t>
      </w:r>
      <w:r>
        <w:rPr>
          <w:rFonts w:ascii="仿宋_GB2312" w:hint="eastAsia"/>
          <w:snapToGrid w:val="0"/>
          <w:color w:val="000000" w:themeColor="text1"/>
        </w:rPr>
        <w:t>）区地质灾害指挥部派出工作组赶赴灾区和预警区所在地，指导当地政府组织开展地质灾害重点巡查区和隐患点的巡查与监测，以及受灾害威胁区域的人员转移等应急工作。</w:t>
      </w:r>
    </w:p>
    <w:p w:rsidR="0069716A" w:rsidRDefault="00657302">
      <w:pPr>
        <w:widowControl/>
        <w:adjustRightInd w:val="0"/>
        <w:spacing w:line="560" w:lineRule="exact"/>
        <w:ind w:firstLineChars="200" w:firstLine="640"/>
        <w:rPr>
          <w:rFonts w:ascii="楷体_GB2312" w:eastAsia="楷体_GB2312"/>
          <w:snapToGrid w:val="0"/>
          <w:color w:val="000000" w:themeColor="text1"/>
        </w:rPr>
      </w:pPr>
      <w:r>
        <w:rPr>
          <w:rFonts w:ascii="楷体_GB2312" w:eastAsia="楷体_GB2312" w:hint="eastAsia"/>
          <w:snapToGrid w:val="0"/>
          <w:color w:val="000000" w:themeColor="text1"/>
        </w:rPr>
        <w:t>5.4.4 I</w:t>
      </w:r>
      <w:r>
        <w:rPr>
          <w:rFonts w:ascii="楷体_GB2312" w:eastAsia="楷体_GB2312" w:hint="eastAsia"/>
          <w:snapToGrid w:val="0"/>
          <w:color w:val="000000" w:themeColor="text1"/>
        </w:rPr>
        <w:t>级应急响应</w:t>
      </w:r>
    </w:p>
    <w:p w:rsidR="0069716A" w:rsidRDefault="00657302">
      <w:pPr>
        <w:widowControl/>
        <w:adjustRightInd w:val="0"/>
        <w:spacing w:line="560" w:lineRule="exact"/>
        <w:ind w:firstLineChars="200" w:firstLine="640"/>
        <w:rPr>
          <w:snapToGrid w:val="0"/>
          <w:color w:val="000000" w:themeColor="text1"/>
        </w:rPr>
      </w:pPr>
      <w:r>
        <w:rPr>
          <w:rFonts w:ascii="仿宋_GB2312" w:hAnsi="仿宋_GB2312" w:cs="仿宋_GB2312" w:hint="eastAsia"/>
          <w:snapToGrid w:val="0"/>
          <w:color w:val="000000" w:themeColor="text1"/>
        </w:rPr>
        <w:t>启动</w:t>
      </w:r>
      <w:r>
        <w:rPr>
          <w:rFonts w:ascii="仿宋_GB2312" w:hAnsi="仿宋_GB2312" w:cs="仿宋_GB2312" w:hint="eastAsia"/>
          <w:snapToGrid w:val="0"/>
          <w:color w:val="000000" w:themeColor="text1"/>
        </w:rPr>
        <w:t>I</w:t>
      </w:r>
      <w:r>
        <w:rPr>
          <w:rFonts w:ascii="仿宋_GB2312" w:hAnsi="仿宋_GB2312" w:cs="仿宋_GB2312" w:hint="eastAsia"/>
          <w:snapToGrid w:val="0"/>
          <w:color w:val="000000" w:themeColor="text1"/>
        </w:rPr>
        <w:t>级应急响应后，</w:t>
      </w:r>
      <w:r>
        <w:rPr>
          <w:rFonts w:ascii="仿宋_GB2312" w:hint="eastAsia"/>
          <w:snapToGrid w:val="0"/>
          <w:color w:val="000000" w:themeColor="text1"/>
        </w:rPr>
        <w:t>区</w:t>
      </w:r>
      <w:r>
        <w:rPr>
          <w:rFonts w:ascii="仿宋_GB2312" w:hAnsi="仿宋_GB2312" w:cs="仿宋_GB2312" w:hint="eastAsia"/>
          <w:snapToGrid w:val="0"/>
          <w:color w:val="000000" w:themeColor="text1"/>
        </w:rPr>
        <w:t>地质灾害指挥部组织指挥相关成员单位，在Ⅱ级应</w:t>
      </w:r>
      <w:r>
        <w:rPr>
          <w:rFonts w:hint="eastAsia"/>
          <w:snapToGrid w:val="0"/>
          <w:color w:val="000000" w:themeColor="text1"/>
        </w:rPr>
        <w:t>急响应措施的基础上采取以下措施：</w:t>
      </w:r>
    </w:p>
    <w:p w:rsidR="0069716A" w:rsidRDefault="00657302">
      <w:pPr>
        <w:widowControl/>
        <w:adjustRightInd w:val="0"/>
        <w:spacing w:line="560" w:lineRule="exact"/>
        <w:ind w:firstLineChars="200" w:firstLine="640"/>
        <w:rPr>
          <w:snapToGrid w:val="0"/>
          <w:color w:val="000000" w:themeColor="text1"/>
        </w:rPr>
      </w:pPr>
      <w:r>
        <w:rPr>
          <w:rFonts w:ascii="仿宋_GB2312" w:hAnsi="仿宋_GB2312" w:cs="仿宋_GB2312" w:hint="eastAsia"/>
          <w:snapToGrid w:val="0"/>
          <w:color w:val="000000" w:themeColor="text1"/>
        </w:rPr>
        <w:t>（</w:t>
      </w:r>
      <w:r>
        <w:rPr>
          <w:rFonts w:ascii="仿宋_GB2312" w:hAnsi="仿宋_GB2312" w:cs="仿宋_GB2312" w:hint="eastAsia"/>
          <w:snapToGrid w:val="0"/>
          <w:color w:val="000000" w:themeColor="text1"/>
        </w:rPr>
        <w:t>1</w:t>
      </w:r>
      <w:r>
        <w:rPr>
          <w:rFonts w:ascii="仿宋_GB2312" w:hAnsi="仿宋_GB2312" w:cs="仿宋_GB2312" w:hint="eastAsia"/>
          <w:snapToGrid w:val="0"/>
          <w:color w:val="000000" w:themeColor="text1"/>
        </w:rPr>
        <w:t>）</w:t>
      </w:r>
      <w:r>
        <w:rPr>
          <w:rFonts w:hint="eastAsia"/>
          <w:snapToGrid w:val="0"/>
          <w:color w:val="000000" w:themeColor="text1"/>
        </w:rPr>
        <w:t>在市委、市政府及市有关部门指导下，依据《国家突发地质灾害应急预案》的相关规定，开展应急处置工作；</w:t>
      </w:r>
    </w:p>
    <w:p w:rsidR="0069716A" w:rsidRDefault="00657302">
      <w:pPr>
        <w:widowControl/>
        <w:adjustRightInd w:val="0"/>
        <w:spacing w:line="550" w:lineRule="exact"/>
        <w:ind w:firstLineChars="200" w:firstLine="640"/>
        <w:rPr>
          <w:snapToGrid w:val="0"/>
          <w:color w:val="000000" w:themeColor="text1"/>
        </w:rPr>
      </w:pPr>
      <w:r>
        <w:rPr>
          <w:rFonts w:ascii="仿宋_GB2312" w:hAnsi="仿宋_GB2312" w:cs="仿宋_GB2312" w:hint="eastAsia"/>
          <w:snapToGrid w:val="0"/>
          <w:color w:val="000000" w:themeColor="text1"/>
        </w:rPr>
        <w:lastRenderedPageBreak/>
        <w:t>（</w:t>
      </w:r>
      <w:r>
        <w:rPr>
          <w:rFonts w:ascii="仿宋_GB2312" w:hAnsi="仿宋_GB2312" w:cs="仿宋_GB2312" w:hint="eastAsia"/>
          <w:snapToGrid w:val="0"/>
          <w:color w:val="000000" w:themeColor="text1"/>
        </w:rPr>
        <w:t>2</w:t>
      </w:r>
      <w:r>
        <w:rPr>
          <w:rFonts w:ascii="仿宋_GB2312" w:hAnsi="仿宋_GB2312" w:cs="仿宋_GB2312" w:hint="eastAsia"/>
          <w:snapToGrid w:val="0"/>
          <w:color w:val="000000" w:themeColor="text1"/>
        </w:rPr>
        <w:t>）</w:t>
      </w:r>
      <w:r>
        <w:rPr>
          <w:rFonts w:hint="eastAsia"/>
          <w:snapToGrid w:val="0"/>
          <w:color w:val="000000" w:themeColor="text1"/>
        </w:rPr>
        <w:t>必要时请求市有关部门给予支援。</w:t>
      </w:r>
    </w:p>
    <w:p w:rsidR="0069716A" w:rsidRDefault="00657302">
      <w:pPr>
        <w:widowControl/>
        <w:adjustRightInd w:val="0"/>
        <w:spacing w:line="550" w:lineRule="exact"/>
        <w:ind w:firstLineChars="200" w:firstLine="640"/>
        <w:rPr>
          <w:rFonts w:ascii="楷体_GB2312" w:eastAsia="楷体_GB2312"/>
          <w:snapToGrid w:val="0"/>
        </w:rPr>
      </w:pPr>
      <w:r>
        <w:rPr>
          <w:rFonts w:ascii="楷体_GB2312" w:eastAsia="楷体_GB2312" w:hint="eastAsia"/>
          <w:snapToGrid w:val="0"/>
        </w:rPr>
        <w:t>5.5</w:t>
      </w:r>
      <w:r>
        <w:rPr>
          <w:rFonts w:ascii="楷体_GB2312" w:eastAsia="楷体_GB2312" w:hint="eastAsia"/>
          <w:snapToGrid w:val="0"/>
        </w:rPr>
        <w:t>应急处置措施</w:t>
      </w:r>
    </w:p>
    <w:p w:rsidR="0069716A" w:rsidRDefault="00657302">
      <w:pPr>
        <w:widowControl/>
        <w:adjustRightInd w:val="0"/>
        <w:spacing w:line="550" w:lineRule="exact"/>
        <w:ind w:firstLineChars="200" w:firstLine="640"/>
        <w:rPr>
          <w:snapToGrid w:val="0"/>
        </w:rPr>
      </w:pPr>
      <w:r>
        <w:rPr>
          <w:rFonts w:hint="eastAsia"/>
          <w:snapToGrid w:val="0"/>
        </w:rPr>
        <w:t>地质灾害发生后，区政府组织开展以下工作：</w:t>
      </w:r>
    </w:p>
    <w:p w:rsidR="0069716A" w:rsidRDefault="00657302">
      <w:pPr>
        <w:widowControl/>
        <w:adjustRightInd w:val="0"/>
        <w:spacing w:line="550" w:lineRule="exact"/>
        <w:ind w:firstLineChars="200" w:firstLine="640"/>
        <w:rPr>
          <w:snapToGrid w:val="0"/>
        </w:rPr>
      </w:pPr>
      <w:r>
        <w:rPr>
          <w:rFonts w:ascii="仿宋_GB2312" w:hAnsi="仿宋_GB2312" w:cs="仿宋_GB2312" w:hint="eastAsia"/>
          <w:snapToGrid w:val="0"/>
        </w:rPr>
        <w:t>（</w:t>
      </w:r>
      <w:r>
        <w:rPr>
          <w:rFonts w:ascii="仿宋_GB2312" w:hAnsi="仿宋_GB2312" w:cs="仿宋_GB2312" w:hint="eastAsia"/>
          <w:snapToGrid w:val="0"/>
        </w:rPr>
        <w:t>1</w:t>
      </w:r>
      <w:r>
        <w:rPr>
          <w:rFonts w:ascii="仿宋_GB2312" w:hAnsi="仿宋_GB2312" w:cs="仿宋_GB2312" w:hint="eastAsia"/>
          <w:snapToGrid w:val="0"/>
        </w:rPr>
        <w:t>）</w:t>
      </w:r>
      <w:r>
        <w:rPr>
          <w:rFonts w:hint="eastAsia"/>
          <w:snapToGrid w:val="0"/>
        </w:rPr>
        <w:t>搜救人员。组织各方应急救援力量，开展被困或失联人员搜救。根据需要，按规定报告流程，请求部队、武警、预备役和民兵救援支援。</w:t>
      </w:r>
    </w:p>
    <w:p w:rsidR="0069716A" w:rsidRDefault="00657302">
      <w:pPr>
        <w:widowControl/>
        <w:adjustRightInd w:val="0"/>
        <w:spacing w:line="550" w:lineRule="exact"/>
        <w:ind w:firstLineChars="200" w:firstLine="640"/>
        <w:rPr>
          <w:snapToGrid w:val="0"/>
        </w:rPr>
      </w:pPr>
      <w:r>
        <w:rPr>
          <w:rFonts w:ascii="仿宋_GB2312" w:hAnsi="仿宋_GB2312" w:cs="仿宋_GB2312" w:hint="eastAsia"/>
          <w:snapToGrid w:val="0"/>
        </w:rPr>
        <w:t>（</w:t>
      </w:r>
      <w:r>
        <w:rPr>
          <w:rFonts w:ascii="仿宋_GB2312" w:hAnsi="仿宋_GB2312" w:cs="仿宋_GB2312" w:hint="eastAsia"/>
          <w:snapToGrid w:val="0"/>
        </w:rPr>
        <w:t>2</w:t>
      </w:r>
      <w:r>
        <w:rPr>
          <w:rFonts w:ascii="仿宋_GB2312" w:hAnsi="仿宋_GB2312" w:cs="仿宋_GB2312" w:hint="eastAsia"/>
          <w:snapToGrid w:val="0"/>
        </w:rPr>
        <w:t>）</w:t>
      </w:r>
      <w:r>
        <w:rPr>
          <w:rFonts w:hint="eastAsia"/>
          <w:snapToGrid w:val="0"/>
        </w:rPr>
        <w:t>转移安置受灾群众。开放应急避难场所或设置集中安置点，妥善安置受灾群众，保障受灾群众基本生活需求。</w:t>
      </w:r>
    </w:p>
    <w:p w:rsidR="0069716A" w:rsidRDefault="00657302">
      <w:pPr>
        <w:widowControl/>
        <w:adjustRightInd w:val="0"/>
        <w:spacing w:line="550" w:lineRule="exact"/>
        <w:ind w:firstLineChars="200" w:firstLine="640"/>
        <w:rPr>
          <w:snapToGrid w:val="0"/>
        </w:rPr>
      </w:pPr>
      <w:r>
        <w:rPr>
          <w:rFonts w:ascii="仿宋_GB2312" w:hAnsi="仿宋_GB2312" w:cs="仿宋_GB2312" w:hint="eastAsia"/>
          <w:snapToGrid w:val="0"/>
        </w:rPr>
        <w:t>（</w:t>
      </w:r>
      <w:r>
        <w:rPr>
          <w:rFonts w:ascii="仿宋_GB2312" w:hAnsi="仿宋_GB2312" w:cs="仿宋_GB2312" w:hint="eastAsia"/>
          <w:snapToGrid w:val="0"/>
        </w:rPr>
        <w:t>3</w:t>
      </w:r>
      <w:r>
        <w:rPr>
          <w:rFonts w:ascii="仿宋_GB2312" w:hAnsi="仿宋_GB2312" w:cs="仿宋_GB2312" w:hint="eastAsia"/>
          <w:snapToGrid w:val="0"/>
        </w:rPr>
        <w:t>）</w:t>
      </w:r>
      <w:r>
        <w:rPr>
          <w:rFonts w:hint="eastAsia"/>
          <w:snapToGrid w:val="0"/>
        </w:rPr>
        <w:t>医疗救治。抢救受伤群众，确保得到及时医治，最大程度减少伤员致死致残，开展灾后</w:t>
      </w:r>
      <w:r>
        <w:rPr>
          <w:rFonts w:hint="eastAsia"/>
          <w:snapToGrid w:val="0"/>
        </w:rPr>
        <w:t>心理援助。</w:t>
      </w:r>
    </w:p>
    <w:p w:rsidR="0069716A" w:rsidRDefault="00657302">
      <w:pPr>
        <w:widowControl/>
        <w:adjustRightInd w:val="0"/>
        <w:spacing w:line="550" w:lineRule="exact"/>
        <w:ind w:firstLineChars="200" w:firstLine="640"/>
        <w:rPr>
          <w:snapToGrid w:val="0"/>
        </w:rPr>
      </w:pPr>
      <w:r>
        <w:rPr>
          <w:rFonts w:ascii="仿宋_GB2312" w:hAnsi="仿宋_GB2312" w:cs="仿宋_GB2312" w:hint="eastAsia"/>
          <w:snapToGrid w:val="0"/>
        </w:rPr>
        <w:t>（</w:t>
      </w:r>
      <w:r>
        <w:rPr>
          <w:rFonts w:ascii="仿宋_GB2312" w:hAnsi="仿宋_GB2312" w:cs="仿宋_GB2312" w:hint="eastAsia"/>
          <w:snapToGrid w:val="0"/>
        </w:rPr>
        <w:t>4</w:t>
      </w:r>
      <w:r>
        <w:rPr>
          <w:rFonts w:ascii="仿宋_GB2312" w:hAnsi="仿宋_GB2312" w:cs="仿宋_GB2312" w:hint="eastAsia"/>
          <w:snapToGrid w:val="0"/>
        </w:rPr>
        <w:t>）</w:t>
      </w:r>
      <w:r>
        <w:rPr>
          <w:rFonts w:hint="eastAsia"/>
          <w:snapToGrid w:val="0"/>
        </w:rPr>
        <w:t>抢修各类基础设施。抢修因灾损毁的铁路、公路、桥梁等交通设施和供电、供水、供气、通信等基础设施，保障应急救援工作顺利开展。</w:t>
      </w:r>
    </w:p>
    <w:p w:rsidR="0069716A" w:rsidRDefault="00657302">
      <w:pPr>
        <w:widowControl/>
        <w:adjustRightInd w:val="0"/>
        <w:spacing w:line="550" w:lineRule="exact"/>
        <w:ind w:firstLineChars="200" w:firstLine="640"/>
        <w:rPr>
          <w:rFonts w:ascii="仿宋_GB2312" w:hAnsi="仿宋_GB2312" w:cs="仿宋_GB2312"/>
          <w:snapToGrid w:val="0"/>
        </w:rPr>
      </w:pPr>
      <w:r>
        <w:rPr>
          <w:rFonts w:ascii="仿宋_GB2312" w:hAnsi="仿宋_GB2312" w:cs="仿宋_GB2312" w:hint="eastAsia"/>
          <w:snapToGrid w:val="0"/>
        </w:rPr>
        <w:t>（</w:t>
      </w:r>
      <w:r>
        <w:rPr>
          <w:rFonts w:ascii="仿宋_GB2312" w:hAnsi="仿宋_GB2312" w:cs="仿宋_GB2312" w:hint="eastAsia"/>
          <w:snapToGrid w:val="0"/>
        </w:rPr>
        <w:t>5</w:t>
      </w:r>
      <w:r>
        <w:rPr>
          <w:rFonts w:ascii="仿宋_GB2312" w:hAnsi="仿宋_GB2312" w:cs="仿宋_GB2312" w:hint="eastAsia"/>
          <w:snapToGrid w:val="0"/>
        </w:rPr>
        <w:t>）应急调查监测。组织专业队伍及专家开展会商研判灾害情况及发展趋势，指导现场应急调查及周边隐患排查、监测预警，为抢险救援工作提供技术支撑。</w:t>
      </w:r>
    </w:p>
    <w:p w:rsidR="0069716A" w:rsidRDefault="00657302">
      <w:pPr>
        <w:widowControl/>
        <w:adjustRightInd w:val="0"/>
        <w:spacing w:line="550" w:lineRule="exact"/>
        <w:ind w:firstLineChars="200" w:firstLine="640"/>
        <w:rPr>
          <w:rFonts w:ascii="仿宋_GB2312" w:hAnsi="仿宋_GB2312" w:cs="仿宋_GB2312"/>
          <w:snapToGrid w:val="0"/>
        </w:rPr>
      </w:pPr>
      <w:r>
        <w:rPr>
          <w:rFonts w:ascii="仿宋_GB2312" w:hAnsi="仿宋_GB2312" w:cs="仿宋_GB2312" w:hint="eastAsia"/>
          <w:snapToGrid w:val="0"/>
        </w:rPr>
        <w:t>（</w:t>
      </w:r>
      <w:r>
        <w:rPr>
          <w:rFonts w:ascii="仿宋_GB2312" w:hAnsi="仿宋_GB2312" w:cs="仿宋_GB2312" w:hint="eastAsia"/>
          <w:snapToGrid w:val="0"/>
        </w:rPr>
        <w:t>6</w:t>
      </w:r>
      <w:r>
        <w:rPr>
          <w:rFonts w:ascii="仿宋_GB2312" w:hAnsi="仿宋_GB2312" w:cs="仿宋_GB2312" w:hint="eastAsia"/>
          <w:snapToGrid w:val="0"/>
        </w:rPr>
        <w:t>）维护社会治安。加强灾区治安、道路交通管理，加强重点单位、重点部位安全保卫工作，依法打击各类犯罪活动，维护社会稳定。</w:t>
      </w:r>
    </w:p>
    <w:p w:rsidR="0069716A" w:rsidRDefault="00657302">
      <w:pPr>
        <w:widowControl/>
        <w:adjustRightInd w:val="0"/>
        <w:spacing w:line="550" w:lineRule="exact"/>
        <w:ind w:firstLineChars="200" w:firstLine="640"/>
        <w:rPr>
          <w:snapToGrid w:val="0"/>
        </w:rPr>
      </w:pPr>
      <w:r>
        <w:rPr>
          <w:rFonts w:ascii="仿宋_GB2312" w:hAnsi="仿宋_GB2312" w:cs="仿宋_GB2312" w:hint="eastAsia"/>
          <w:snapToGrid w:val="0"/>
        </w:rPr>
        <w:t>（</w:t>
      </w:r>
      <w:r>
        <w:rPr>
          <w:rFonts w:ascii="仿宋_GB2312" w:hAnsi="仿宋_GB2312" w:cs="仿宋_GB2312" w:hint="eastAsia"/>
          <w:snapToGrid w:val="0"/>
        </w:rPr>
        <w:t>7</w:t>
      </w:r>
      <w:r>
        <w:rPr>
          <w:rFonts w:ascii="仿宋_GB2312" w:hAnsi="仿宋_GB2312" w:cs="仿宋_GB2312" w:hint="eastAsia"/>
          <w:snapToGrid w:val="0"/>
        </w:rPr>
        <w:t>）新闻宣传与舆情应对。及时召开新闻发布会，做好应急救援新闻报道工作</w:t>
      </w:r>
      <w:r>
        <w:rPr>
          <w:rFonts w:hint="eastAsia"/>
          <w:snapToGrid w:val="0"/>
        </w:rPr>
        <w:t>，加强舆论管控和引导。</w:t>
      </w:r>
    </w:p>
    <w:p w:rsidR="0069716A" w:rsidRDefault="00657302">
      <w:pPr>
        <w:widowControl/>
        <w:adjustRightInd w:val="0"/>
        <w:spacing w:line="550" w:lineRule="exact"/>
        <w:ind w:firstLineChars="200" w:firstLine="640"/>
        <w:rPr>
          <w:snapToGrid w:val="0"/>
        </w:rPr>
      </w:pPr>
      <w:r>
        <w:rPr>
          <w:rFonts w:ascii="仿宋_GB2312" w:hAnsi="仿宋_GB2312" w:cs="仿宋_GB2312" w:hint="eastAsia"/>
          <w:snapToGrid w:val="0"/>
        </w:rPr>
        <w:t>（</w:t>
      </w:r>
      <w:r>
        <w:rPr>
          <w:rFonts w:ascii="仿宋_GB2312" w:hAnsi="仿宋_GB2312" w:cs="仿宋_GB2312" w:hint="eastAsia"/>
          <w:snapToGrid w:val="0"/>
        </w:rPr>
        <w:t>8</w:t>
      </w:r>
      <w:r>
        <w:rPr>
          <w:rFonts w:ascii="仿宋_GB2312" w:hAnsi="仿宋_GB2312" w:cs="仿宋_GB2312" w:hint="eastAsia"/>
          <w:snapToGrid w:val="0"/>
        </w:rPr>
        <w:t>）</w:t>
      </w:r>
      <w:r>
        <w:rPr>
          <w:rFonts w:hint="eastAsia"/>
          <w:snapToGrid w:val="0"/>
        </w:rPr>
        <w:t>灾情调查</w:t>
      </w:r>
      <w:r>
        <w:rPr>
          <w:rFonts w:hint="eastAsia"/>
          <w:snapToGrid w:val="0"/>
        </w:rPr>
        <w:t>与统计。开展灾情调查，对灾区损失情况进行评估和统计汇总，及时报送灾情信息和应急处置工作情况。</w:t>
      </w:r>
    </w:p>
    <w:p w:rsidR="0069716A" w:rsidRDefault="00657302">
      <w:pPr>
        <w:widowControl/>
        <w:adjustRightInd w:val="0"/>
        <w:spacing w:line="580" w:lineRule="exact"/>
        <w:ind w:firstLineChars="200" w:firstLine="640"/>
        <w:rPr>
          <w:snapToGrid w:val="0"/>
        </w:rPr>
      </w:pPr>
      <w:r>
        <w:rPr>
          <w:rFonts w:ascii="仿宋_GB2312" w:hAnsi="仿宋_GB2312" w:cs="仿宋_GB2312" w:hint="eastAsia"/>
          <w:snapToGrid w:val="0"/>
        </w:rPr>
        <w:lastRenderedPageBreak/>
        <w:t>（</w:t>
      </w:r>
      <w:r>
        <w:rPr>
          <w:rFonts w:ascii="仿宋_GB2312" w:hAnsi="仿宋_GB2312" w:cs="仿宋_GB2312" w:hint="eastAsia"/>
          <w:snapToGrid w:val="0"/>
        </w:rPr>
        <w:t>9</w:t>
      </w:r>
      <w:r>
        <w:rPr>
          <w:rFonts w:ascii="仿宋_GB2312" w:hAnsi="仿宋_GB2312" w:cs="仿宋_GB2312" w:hint="eastAsia"/>
          <w:snapToGrid w:val="0"/>
        </w:rPr>
        <w:t>）</w:t>
      </w:r>
      <w:r>
        <w:rPr>
          <w:rFonts w:hint="eastAsia"/>
          <w:snapToGrid w:val="0"/>
        </w:rPr>
        <w:t>涉及应急救援的其他措施。对接市应急局工作组，指导帮助受灾地区开展应急处置。</w:t>
      </w:r>
    </w:p>
    <w:p w:rsidR="0069716A" w:rsidRDefault="00657302">
      <w:pPr>
        <w:widowControl/>
        <w:adjustRightInd w:val="0"/>
        <w:spacing w:line="580" w:lineRule="exact"/>
        <w:ind w:firstLineChars="200" w:firstLine="640"/>
        <w:rPr>
          <w:rFonts w:ascii="楷体_GB2312" w:eastAsia="楷体_GB2312"/>
          <w:snapToGrid w:val="0"/>
        </w:rPr>
      </w:pPr>
      <w:r>
        <w:rPr>
          <w:rFonts w:ascii="楷体_GB2312" w:eastAsia="楷体_GB2312" w:hint="eastAsia"/>
          <w:snapToGrid w:val="0"/>
        </w:rPr>
        <w:t>5.6</w:t>
      </w:r>
      <w:r>
        <w:rPr>
          <w:rFonts w:ascii="楷体_GB2312" w:eastAsia="楷体_GB2312" w:hint="eastAsia"/>
          <w:snapToGrid w:val="0"/>
        </w:rPr>
        <w:t>应急响应调整和终止</w:t>
      </w:r>
    </w:p>
    <w:p w:rsidR="0069716A" w:rsidRDefault="00657302">
      <w:pPr>
        <w:widowControl/>
        <w:adjustRightInd w:val="0"/>
        <w:spacing w:line="580" w:lineRule="exact"/>
        <w:ind w:firstLineChars="200" w:firstLine="640"/>
        <w:rPr>
          <w:snapToGrid w:val="0"/>
        </w:rPr>
      </w:pPr>
      <w:r>
        <w:rPr>
          <w:rFonts w:hint="eastAsia"/>
          <w:snapToGrid w:val="0"/>
        </w:rPr>
        <w:t>突发地质灾害得到有效处置后，经评估短期内灾害影响不再扩大或已减轻，由负责决定、发布或执行机构宣布降低应急响应级别或终止应急响应。</w:t>
      </w:r>
    </w:p>
    <w:p w:rsidR="0069716A" w:rsidRDefault="00657302">
      <w:pPr>
        <w:widowControl/>
        <w:adjustRightInd w:val="0"/>
        <w:spacing w:line="580" w:lineRule="exact"/>
        <w:ind w:firstLineChars="200" w:firstLine="640"/>
        <w:outlineLvl w:val="2"/>
        <w:rPr>
          <w:rFonts w:ascii="黑体" w:eastAsia="黑体" w:hAnsi="黑体"/>
          <w:snapToGrid w:val="0"/>
        </w:rPr>
      </w:pPr>
      <w:r>
        <w:rPr>
          <w:rFonts w:ascii="黑体" w:eastAsia="黑体" w:hAnsi="黑体" w:hint="eastAsia"/>
          <w:snapToGrid w:val="0"/>
        </w:rPr>
        <w:t>6</w:t>
      </w:r>
      <w:r>
        <w:rPr>
          <w:rFonts w:ascii="黑体" w:eastAsia="黑体" w:hAnsi="黑体"/>
          <w:snapToGrid w:val="0"/>
        </w:rPr>
        <w:t>.</w:t>
      </w:r>
      <w:r>
        <w:rPr>
          <w:rFonts w:ascii="黑体" w:eastAsia="黑体" w:hAnsi="黑体" w:hint="eastAsia"/>
          <w:snapToGrid w:val="0"/>
        </w:rPr>
        <w:t>恢复与重建</w:t>
      </w:r>
    </w:p>
    <w:p w:rsidR="0069716A" w:rsidRDefault="00657302">
      <w:pPr>
        <w:widowControl/>
        <w:adjustRightInd w:val="0"/>
        <w:spacing w:line="580" w:lineRule="exact"/>
        <w:ind w:firstLineChars="200" w:firstLine="640"/>
        <w:rPr>
          <w:rFonts w:ascii="楷体_GB2312" w:eastAsia="楷体_GB2312"/>
          <w:snapToGrid w:val="0"/>
        </w:rPr>
      </w:pPr>
      <w:r>
        <w:rPr>
          <w:rFonts w:ascii="楷体_GB2312" w:eastAsia="楷体_GB2312" w:hint="eastAsia"/>
          <w:snapToGrid w:val="0"/>
        </w:rPr>
        <w:t>6.1</w:t>
      </w:r>
      <w:r>
        <w:rPr>
          <w:rFonts w:ascii="楷体_GB2312" w:eastAsia="楷体_GB2312" w:hint="eastAsia"/>
          <w:snapToGrid w:val="0"/>
        </w:rPr>
        <w:t>善后处置</w:t>
      </w:r>
    </w:p>
    <w:p w:rsidR="0069716A" w:rsidRDefault="00657302">
      <w:pPr>
        <w:widowControl/>
        <w:adjustRightInd w:val="0"/>
        <w:spacing w:line="580" w:lineRule="exact"/>
        <w:ind w:firstLineChars="200" w:firstLine="640"/>
        <w:rPr>
          <w:snapToGrid w:val="0"/>
        </w:rPr>
      </w:pPr>
      <w:r>
        <w:rPr>
          <w:rFonts w:hint="eastAsia"/>
          <w:snapToGrid w:val="0"/>
        </w:rPr>
        <w:t>区政府、相关街镇、应急管理工作机构根据本地区遭受地质灾害损失的情况，制定救助、补偿、抚慰、抚恤、安置等善后工作方案，并组织实施。对突发地质灾害中的伤亡人员、应急处置工作人员，以及紧急调集、征用有关单位及个人的物资，按照规定给予救助、抚恤、补助或补偿，并提供心理及司法援助，妥善解决因处置突发事件引发的矛盾和纠纷。</w:t>
      </w:r>
    </w:p>
    <w:p w:rsidR="0069716A" w:rsidRDefault="00657302">
      <w:pPr>
        <w:widowControl/>
        <w:adjustRightInd w:val="0"/>
        <w:spacing w:line="580" w:lineRule="exact"/>
        <w:ind w:firstLineChars="200" w:firstLine="640"/>
        <w:rPr>
          <w:snapToGrid w:val="0"/>
        </w:rPr>
      </w:pPr>
      <w:r>
        <w:rPr>
          <w:rFonts w:hint="eastAsia"/>
          <w:snapToGrid w:val="0"/>
        </w:rPr>
        <w:t>区应急、民政、卫健、环保、财政等部门按照规定及时调拨救助资金和物资，做好疫病防治和污染消杀工作，督促协调有关保险机构及时做好有关单位和个人损失的理赔工作。</w:t>
      </w:r>
    </w:p>
    <w:p w:rsidR="0069716A" w:rsidRDefault="00657302">
      <w:pPr>
        <w:widowControl/>
        <w:adjustRightInd w:val="0"/>
        <w:spacing w:line="580" w:lineRule="exact"/>
        <w:ind w:firstLineChars="200" w:firstLine="640"/>
        <w:rPr>
          <w:rFonts w:ascii="楷体_GB2312" w:eastAsia="楷体_GB2312"/>
          <w:snapToGrid w:val="0"/>
        </w:rPr>
      </w:pPr>
      <w:r>
        <w:rPr>
          <w:rFonts w:ascii="楷体_GB2312" w:eastAsia="楷体_GB2312" w:hint="eastAsia"/>
          <w:snapToGrid w:val="0"/>
        </w:rPr>
        <w:t>6.2</w:t>
      </w:r>
      <w:r>
        <w:rPr>
          <w:rFonts w:ascii="楷体_GB2312" w:eastAsia="楷体_GB2312" w:hint="eastAsia"/>
          <w:snapToGrid w:val="0"/>
        </w:rPr>
        <w:t>调查评估</w:t>
      </w:r>
    </w:p>
    <w:p w:rsidR="0069716A" w:rsidRDefault="00657302">
      <w:pPr>
        <w:widowControl/>
        <w:adjustRightInd w:val="0"/>
        <w:spacing w:line="580" w:lineRule="exact"/>
        <w:ind w:firstLineChars="200" w:firstLine="640"/>
        <w:rPr>
          <w:snapToGrid w:val="0"/>
        </w:rPr>
      </w:pPr>
      <w:r>
        <w:rPr>
          <w:rFonts w:hint="eastAsia"/>
          <w:snapToGrid w:val="0"/>
          <w:color w:val="000000" w:themeColor="text1"/>
        </w:rPr>
        <w:t>区应急局、区规划资源局按照</w:t>
      </w:r>
      <w:r>
        <w:rPr>
          <w:rFonts w:hint="eastAsia"/>
          <w:snapToGrid w:val="0"/>
          <w:color w:val="000000" w:themeColor="text1"/>
        </w:rPr>
        <w:t>规定组织或指导事发地属地街镇和单位，对一般、较大地质灾害事件的灾情、影响、灾前预防与应急准备、应急救援过程等问题开展调查分析，对事发地应急</w:t>
      </w:r>
      <w:r>
        <w:rPr>
          <w:rFonts w:hint="eastAsia"/>
          <w:snapToGrid w:val="0"/>
          <w:color w:val="000000" w:themeColor="text1"/>
        </w:rPr>
        <w:lastRenderedPageBreak/>
        <w:t>体系建设情况、监测预警与风险防范、处置与救援等工作进行综合评估，制定改进措施，并向区政府作出报告</w:t>
      </w:r>
      <w:r>
        <w:rPr>
          <w:rFonts w:hint="eastAsia"/>
          <w:snapToGrid w:val="0"/>
        </w:rPr>
        <w:t>。</w:t>
      </w:r>
    </w:p>
    <w:p w:rsidR="0069716A" w:rsidRDefault="00657302">
      <w:pPr>
        <w:widowControl/>
        <w:adjustRightInd w:val="0"/>
        <w:spacing w:line="580" w:lineRule="exact"/>
        <w:ind w:firstLineChars="200" w:firstLine="640"/>
        <w:rPr>
          <w:snapToGrid w:val="0"/>
        </w:rPr>
      </w:pPr>
      <w:r>
        <w:rPr>
          <w:rFonts w:hint="eastAsia"/>
          <w:snapToGrid w:val="0"/>
        </w:rPr>
        <w:t>对于发生特别重大、重大地质灾害的调查评估工作，按照国家突发地质灾害应急预案有关规定执行。</w:t>
      </w:r>
    </w:p>
    <w:p w:rsidR="0069716A" w:rsidRDefault="00657302">
      <w:pPr>
        <w:widowControl/>
        <w:adjustRightInd w:val="0"/>
        <w:spacing w:line="580" w:lineRule="exact"/>
        <w:ind w:firstLineChars="200" w:firstLine="640"/>
        <w:rPr>
          <w:rFonts w:ascii="楷体_GB2312" w:eastAsia="楷体_GB2312"/>
          <w:snapToGrid w:val="0"/>
        </w:rPr>
      </w:pPr>
      <w:r>
        <w:rPr>
          <w:rFonts w:ascii="楷体_GB2312" w:eastAsia="楷体_GB2312" w:hint="eastAsia"/>
          <w:snapToGrid w:val="0"/>
        </w:rPr>
        <w:t>6.3</w:t>
      </w:r>
      <w:r>
        <w:rPr>
          <w:rFonts w:ascii="楷体_GB2312" w:eastAsia="楷体_GB2312" w:hint="eastAsia"/>
          <w:snapToGrid w:val="0"/>
        </w:rPr>
        <w:t>恢复重建</w:t>
      </w:r>
    </w:p>
    <w:p w:rsidR="0069716A" w:rsidRDefault="00657302">
      <w:pPr>
        <w:widowControl/>
        <w:adjustRightInd w:val="0"/>
        <w:spacing w:line="580" w:lineRule="exact"/>
        <w:ind w:firstLineChars="200" w:firstLine="640"/>
        <w:rPr>
          <w:snapToGrid w:val="0"/>
          <w:color w:val="000000" w:themeColor="text1"/>
        </w:rPr>
      </w:pPr>
      <w:r>
        <w:rPr>
          <w:rFonts w:hint="eastAsia"/>
          <w:snapToGrid w:val="0"/>
          <w:color w:val="000000" w:themeColor="text1"/>
        </w:rPr>
        <w:t>恢复重建工作按照属地管理的原则，由事发地属地街镇负责。</w:t>
      </w:r>
    </w:p>
    <w:p w:rsidR="0069716A" w:rsidRDefault="00657302">
      <w:pPr>
        <w:widowControl/>
        <w:adjustRightInd w:val="0"/>
        <w:spacing w:line="580" w:lineRule="exact"/>
        <w:rPr>
          <w:snapToGrid w:val="0"/>
          <w:color w:val="000000" w:themeColor="text1"/>
        </w:rPr>
      </w:pPr>
      <w:r>
        <w:rPr>
          <w:rFonts w:hint="eastAsia"/>
          <w:snapToGrid w:val="0"/>
          <w:color w:val="000000" w:themeColor="text1"/>
        </w:rPr>
        <w:t>事发地属地街镇、区级应急管理相关部门在对地质灾害受灾情况、重建能力以及可利用资源评估后，认真制定灾后重建和恢复生</w:t>
      </w:r>
      <w:r>
        <w:rPr>
          <w:rFonts w:hint="eastAsia"/>
          <w:snapToGrid w:val="0"/>
          <w:color w:val="000000" w:themeColor="text1"/>
        </w:rPr>
        <w:t>产、生活的计划，迅速采取各种有效的措施，明确救助程序，规范捐赠管理，组织恢复重建。</w:t>
      </w:r>
      <w:r>
        <w:rPr>
          <w:rFonts w:hint="eastAsia"/>
          <w:snapToGrid w:val="0"/>
        </w:rPr>
        <w:t>情况紧急时，恢复重建项目可按应急抢险救灾工程申报建设。</w:t>
      </w:r>
    </w:p>
    <w:p w:rsidR="0069716A" w:rsidRDefault="00657302">
      <w:pPr>
        <w:widowControl/>
        <w:adjustRightInd w:val="0"/>
        <w:spacing w:line="580" w:lineRule="exact"/>
        <w:ind w:firstLineChars="200" w:firstLine="640"/>
        <w:outlineLvl w:val="2"/>
        <w:rPr>
          <w:rFonts w:ascii="黑体" w:eastAsia="黑体" w:hAnsi="黑体"/>
          <w:snapToGrid w:val="0"/>
        </w:rPr>
      </w:pPr>
      <w:r>
        <w:rPr>
          <w:rFonts w:ascii="黑体" w:eastAsia="黑体" w:hAnsi="黑体" w:hint="eastAsia"/>
          <w:snapToGrid w:val="0"/>
        </w:rPr>
        <w:t>7</w:t>
      </w:r>
      <w:r>
        <w:rPr>
          <w:rFonts w:ascii="黑体" w:eastAsia="黑体" w:hAnsi="黑体"/>
          <w:snapToGrid w:val="0"/>
        </w:rPr>
        <w:t>.</w:t>
      </w:r>
      <w:r>
        <w:rPr>
          <w:rFonts w:ascii="黑体" w:eastAsia="黑体" w:hAnsi="黑体" w:hint="eastAsia"/>
          <w:snapToGrid w:val="0"/>
        </w:rPr>
        <w:t>应急保障</w:t>
      </w:r>
    </w:p>
    <w:p w:rsidR="0069716A" w:rsidRDefault="00657302">
      <w:pPr>
        <w:widowControl/>
        <w:adjustRightInd w:val="0"/>
        <w:spacing w:line="580" w:lineRule="exact"/>
        <w:ind w:firstLineChars="200" w:firstLine="640"/>
        <w:rPr>
          <w:snapToGrid w:val="0"/>
        </w:rPr>
      </w:pPr>
      <w:r>
        <w:rPr>
          <w:rFonts w:hint="eastAsia"/>
          <w:snapToGrid w:val="0"/>
        </w:rPr>
        <w:t>各级政府、应急管理工作机构按照职责分工和相关预案，切实做好应对地质灾害涉及的人力、物力、财力、交通运输、医疗卫生及通信保障等工作，保证应急救援工作需要和灾区群众的基本生活，以及恢复重建工作的顺利进行。</w:t>
      </w:r>
    </w:p>
    <w:p w:rsidR="0069716A" w:rsidRDefault="00657302">
      <w:pPr>
        <w:widowControl/>
        <w:adjustRightInd w:val="0"/>
        <w:spacing w:line="580" w:lineRule="exact"/>
        <w:ind w:firstLineChars="200" w:firstLine="640"/>
        <w:rPr>
          <w:rFonts w:ascii="楷体_GB2312" w:eastAsia="楷体_GB2312"/>
          <w:snapToGrid w:val="0"/>
        </w:rPr>
      </w:pPr>
      <w:r>
        <w:rPr>
          <w:rFonts w:ascii="楷体_GB2312" w:eastAsia="楷体_GB2312" w:hint="eastAsia"/>
          <w:snapToGrid w:val="0"/>
        </w:rPr>
        <w:t>7.1</w:t>
      </w:r>
      <w:r>
        <w:rPr>
          <w:rFonts w:ascii="楷体_GB2312" w:eastAsia="楷体_GB2312" w:hint="eastAsia"/>
          <w:snapToGrid w:val="0"/>
        </w:rPr>
        <w:t>队伍保障</w:t>
      </w:r>
    </w:p>
    <w:p w:rsidR="0069716A" w:rsidRDefault="00657302">
      <w:pPr>
        <w:widowControl/>
        <w:adjustRightInd w:val="0"/>
        <w:spacing w:line="560" w:lineRule="exact"/>
        <w:ind w:firstLineChars="200" w:firstLine="640"/>
        <w:rPr>
          <w:snapToGrid w:val="0"/>
          <w:color w:val="000000" w:themeColor="text1"/>
        </w:rPr>
      </w:pPr>
      <w:r>
        <w:rPr>
          <w:rFonts w:hint="eastAsia"/>
          <w:snapToGrid w:val="0"/>
          <w:color w:val="000000" w:themeColor="text1"/>
        </w:rPr>
        <w:t>以“全灾种、大应急”理念为指导，构建以区消防救援支队为主力，以驻区部队力量为突击，以社会化应急救援队伍为专业骨干和重要支撑的地质灾害应急救援队</w:t>
      </w:r>
      <w:r>
        <w:rPr>
          <w:rFonts w:hint="eastAsia"/>
          <w:snapToGrid w:val="0"/>
          <w:color w:val="000000" w:themeColor="text1"/>
        </w:rPr>
        <w:t>伍体系。</w:t>
      </w:r>
      <w:r>
        <w:rPr>
          <w:rFonts w:hint="eastAsia"/>
          <w:snapToGrid w:val="0"/>
        </w:rPr>
        <w:t>加强地质灾害应急救援力量建设，指导</w:t>
      </w:r>
      <w:r>
        <w:rPr>
          <w:rFonts w:hint="eastAsia"/>
          <w:snapToGrid w:val="0"/>
          <w:color w:val="000000" w:themeColor="text1"/>
        </w:rPr>
        <w:t>推进街镇应急</w:t>
      </w:r>
      <w:r>
        <w:rPr>
          <w:rFonts w:hint="eastAsia"/>
          <w:snapToGrid w:val="0"/>
        </w:rPr>
        <w:t>队伍建设，发展灾害信息员、基层网格员等具有安全管理相关职责的人员，以及社区志愿者等</w:t>
      </w:r>
      <w:r>
        <w:rPr>
          <w:rFonts w:hint="eastAsia"/>
          <w:snapToGrid w:val="0"/>
        </w:rPr>
        <w:lastRenderedPageBreak/>
        <w:t>开展信息报告、先期处置等工作。区应急、规划资源部门加强地质灾害应急救援技术专家队伍建设。</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7.2</w:t>
      </w:r>
      <w:r>
        <w:rPr>
          <w:rFonts w:ascii="楷体_GB2312" w:eastAsia="楷体_GB2312" w:hint="eastAsia"/>
          <w:snapToGrid w:val="0"/>
        </w:rPr>
        <w:t>经费保障</w:t>
      </w:r>
    </w:p>
    <w:p w:rsidR="0069716A" w:rsidRDefault="00657302">
      <w:pPr>
        <w:widowControl/>
        <w:adjustRightInd w:val="0"/>
        <w:spacing w:line="560" w:lineRule="exact"/>
        <w:ind w:firstLineChars="200" w:firstLine="640"/>
        <w:rPr>
          <w:snapToGrid w:val="0"/>
          <w:color w:val="000000" w:themeColor="text1"/>
        </w:rPr>
      </w:pPr>
      <w:r>
        <w:rPr>
          <w:rFonts w:hint="eastAsia"/>
          <w:snapToGrid w:val="0"/>
          <w:color w:val="000000" w:themeColor="text1"/>
        </w:rPr>
        <w:t>用于突发地质灾害应急管理工作机制日常运作和保障、信息化建设等所需经费，通过各有关单位的预算予以落实。</w:t>
      </w:r>
    </w:p>
    <w:p w:rsidR="0069716A" w:rsidRDefault="00657302">
      <w:pPr>
        <w:widowControl/>
        <w:adjustRightInd w:val="0"/>
        <w:spacing w:line="560" w:lineRule="exact"/>
        <w:ind w:firstLineChars="200" w:firstLine="640"/>
        <w:rPr>
          <w:snapToGrid w:val="0"/>
          <w:color w:val="000000" w:themeColor="text1"/>
        </w:rPr>
      </w:pPr>
      <w:r>
        <w:rPr>
          <w:rFonts w:hint="eastAsia"/>
          <w:snapToGrid w:val="0"/>
          <w:color w:val="000000" w:themeColor="text1"/>
        </w:rPr>
        <w:t>全区性特大突发地质灾害应对处置所需经费，按财政事权与责任一致的原则，分级负担。各级财政和审计部门对突发地质灾害财政应急保障资金的使用和效果进行监管和评估。</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7.3</w:t>
      </w:r>
      <w:r>
        <w:rPr>
          <w:rFonts w:ascii="楷体_GB2312" w:eastAsia="楷体_GB2312" w:hint="eastAsia"/>
          <w:snapToGrid w:val="0"/>
        </w:rPr>
        <w:t>物资装</w:t>
      </w:r>
      <w:r>
        <w:rPr>
          <w:rFonts w:ascii="楷体_GB2312" w:eastAsia="楷体_GB2312" w:hint="eastAsia"/>
          <w:snapToGrid w:val="0"/>
        </w:rPr>
        <w:t>备保障</w:t>
      </w:r>
    </w:p>
    <w:p w:rsidR="0069716A" w:rsidRDefault="00657302">
      <w:pPr>
        <w:widowControl/>
        <w:adjustRightInd w:val="0"/>
        <w:spacing w:line="560" w:lineRule="exact"/>
        <w:ind w:firstLineChars="200" w:firstLine="640"/>
        <w:rPr>
          <w:snapToGrid w:val="0"/>
          <w:color w:val="000000" w:themeColor="text1"/>
        </w:rPr>
      </w:pPr>
      <w:r>
        <w:rPr>
          <w:rFonts w:hint="eastAsia"/>
          <w:snapToGrid w:val="0"/>
          <w:color w:val="000000" w:themeColor="text1"/>
        </w:rPr>
        <w:t>各级政府相关部门应当按照各自职责分别做好应急物资装备的统筹和储备工作，及时建立专常结合的储备格局，以政府、企业和社会储备等方式，不断调整并完善实物、协议和产能储备比例，重点做好与突发地质灾害相关的应急抢险、应急救援、应急防护、应急保障等各类物资装备储备，确保各类物资装备关键时间调得出、用得上。</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7.4</w:t>
      </w:r>
      <w:r>
        <w:rPr>
          <w:rFonts w:ascii="楷体_GB2312" w:eastAsia="楷体_GB2312" w:hint="eastAsia"/>
          <w:snapToGrid w:val="0"/>
        </w:rPr>
        <w:t>指挥平台保障</w:t>
      </w:r>
    </w:p>
    <w:p w:rsidR="0069716A" w:rsidRDefault="00657302">
      <w:pPr>
        <w:widowControl/>
        <w:adjustRightInd w:val="0"/>
        <w:spacing w:line="560" w:lineRule="exact"/>
        <w:ind w:firstLineChars="200" w:firstLine="640"/>
        <w:rPr>
          <w:snapToGrid w:val="0"/>
        </w:rPr>
      </w:pPr>
      <w:r>
        <w:rPr>
          <w:rFonts w:hint="eastAsia"/>
          <w:snapToGrid w:val="0"/>
          <w:color w:val="000000" w:themeColor="text1"/>
        </w:rPr>
        <w:t>按照《国家突发地质灾害应急预案》和本区“一网统管”工作要求，应急部门应当会同规划资源、气象等部门，加快建立统</w:t>
      </w:r>
      <w:r>
        <w:rPr>
          <w:rFonts w:hint="eastAsia"/>
          <w:snapToGrid w:val="0"/>
        </w:rPr>
        <w:t>一的地质灾害应急管理系统和地质灾害应对智能化应用场景，综合接入地质、水利、气象等</w:t>
      </w:r>
      <w:r>
        <w:rPr>
          <w:rFonts w:hint="eastAsia"/>
          <w:snapToGrid w:val="0"/>
        </w:rPr>
        <w:t>部门动态信息数据，切实推进“一网统管”体系下的各有关平台对接，不断提高地质灾害应急指挥信息化、可视化、智能化水平。</w:t>
      </w:r>
    </w:p>
    <w:p w:rsidR="0069716A" w:rsidRDefault="00657302">
      <w:pPr>
        <w:widowControl/>
        <w:adjustRightInd w:val="0"/>
        <w:spacing w:line="560" w:lineRule="exact"/>
        <w:ind w:firstLineChars="200" w:firstLine="640"/>
        <w:outlineLvl w:val="2"/>
        <w:rPr>
          <w:rFonts w:ascii="黑体" w:eastAsia="黑体" w:hAnsi="黑体"/>
          <w:snapToGrid w:val="0"/>
        </w:rPr>
      </w:pPr>
      <w:r>
        <w:rPr>
          <w:rFonts w:ascii="黑体" w:eastAsia="黑体" w:hAnsi="黑体" w:hint="eastAsia"/>
          <w:snapToGrid w:val="0"/>
        </w:rPr>
        <w:lastRenderedPageBreak/>
        <w:t>8</w:t>
      </w:r>
      <w:r>
        <w:rPr>
          <w:rFonts w:ascii="黑体" w:eastAsia="黑体" w:hAnsi="黑体"/>
          <w:snapToGrid w:val="0"/>
        </w:rPr>
        <w:t>.</w:t>
      </w:r>
      <w:r>
        <w:rPr>
          <w:rFonts w:ascii="黑体" w:eastAsia="黑体" w:hAnsi="黑体" w:hint="eastAsia"/>
          <w:snapToGrid w:val="0"/>
        </w:rPr>
        <w:t>预案管理</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8.1</w:t>
      </w:r>
      <w:r>
        <w:rPr>
          <w:rFonts w:ascii="楷体_GB2312" w:eastAsia="楷体_GB2312" w:hint="eastAsia"/>
          <w:snapToGrid w:val="0"/>
        </w:rPr>
        <w:t>预案制定</w:t>
      </w:r>
    </w:p>
    <w:p w:rsidR="0069716A" w:rsidRDefault="00657302">
      <w:pPr>
        <w:widowControl/>
        <w:adjustRightInd w:val="0"/>
        <w:spacing w:line="560" w:lineRule="exact"/>
        <w:ind w:firstLineChars="200" w:firstLine="640"/>
        <w:rPr>
          <w:snapToGrid w:val="0"/>
          <w:color w:val="000000" w:themeColor="text1"/>
        </w:rPr>
      </w:pPr>
      <w:r>
        <w:rPr>
          <w:rFonts w:hint="eastAsia"/>
          <w:snapToGrid w:val="0"/>
          <w:color w:val="000000" w:themeColor="text1"/>
        </w:rPr>
        <w:t>本预案由区应急局牵头制定，报区政府批准后实施，并报市应急局和市规划资源局备案。</w:t>
      </w:r>
    </w:p>
    <w:p w:rsidR="0069716A" w:rsidRDefault="00657302">
      <w:pPr>
        <w:widowControl/>
        <w:adjustRightInd w:val="0"/>
        <w:spacing w:line="560" w:lineRule="exact"/>
        <w:ind w:firstLineChars="200" w:firstLine="640"/>
        <w:rPr>
          <w:snapToGrid w:val="0"/>
          <w:color w:val="000000" w:themeColor="text1"/>
        </w:rPr>
      </w:pPr>
      <w:r>
        <w:rPr>
          <w:rFonts w:hint="eastAsia"/>
          <w:snapToGrid w:val="0"/>
          <w:color w:val="000000" w:themeColor="text1"/>
        </w:rPr>
        <w:t>各街镇（莘庄工业区）可以参照本预案，制定相应专项应急预案。</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8.</w:t>
      </w:r>
      <w:r>
        <w:rPr>
          <w:rFonts w:ascii="楷体_GB2312" w:eastAsia="楷体_GB2312"/>
          <w:snapToGrid w:val="0"/>
        </w:rPr>
        <w:t>2</w:t>
      </w:r>
      <w:r>
        <w:rPr>
          <w:rFonts w:ascii="楷体_GB2312" w:eastAsia="楷体_GB2312" w:hint="eastAsia"/>
          <w:snapToGrid w:val="0"/>
        </w:rPr>
        <w:t>宣传、培训与演练</w:t>
      </w:r>
    </w:p>
    <w:p w:rsidR="0069716A" w:rsidRDefault="00657302">
      <w:pPr>
        <w:widowControl/>
        <w:adjustRightInd w:val="0"/>
        <w:spacing w:line="560" w:lineRule="exact"/>
        <w:ind w:firstLineChars="200" w:firstLine="640"/>
        <w:rPr>
          <w:snapToGrid w:val="0"/>
        </w:rPr>
      </w:pPr>
      <w:r>
        <w:rPr>
          <w:rFonts w:hint="eastAsia"/>
          <w:snapToGrid w:val="0"/>
        </w:rPr>
        <w:t>加强公众识灾、防灾、减灾、避灾、救灾知识的宣传和培训，对广大干部群众进行多层级、宽领域地质灾害防治知识教育，增强公众的防灾意识和自救互救能力。定期组织开展不同规模的应急演练，锻炼队伍，检验和完善预案。</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8.</w:t>
      </w:r>
      <w:r>
        <w:rPr>
          <w:rFonts w:ascii="楷体_GB2312" w:eastAsia="楷体_GB2312"/>
          <w:snapToGrid w:val="0"/>
        </w:rPr>
        <w:t>3</w:t>
      </w:r>
      <w:r>
        <w:rPr>
          <w:rFonts w:ascii="楷体_GB2312" w:eastAsia="楷体_GB2312" w:hint="eastAsia"/>
          <w:snapToGrid w:val="0"/>
        </w:rPr>
        <w:t>责任与奖惩</w:t>
      </w:r>
    </w:p>
    <w:p w:rsidR="0069716A" w:rsidRDefault="00657302">
      <w:pPr>
        <w:widowControl/>
        <w:adjustRightInd w:val="0"/>
        <w:spacing w:line="560" w:lineRule="exact"/>
        <w:ind w:firstLineChars="200" w:firstLine="640"/>
        <w:rPr>
          <w:snapToGrid w:val="0"/>
        </w:rPr>
      </w:pPr>
      <w:r>
        <w:rPr>
          <w:rFonts w:hint="eastAsia"/>
          <w:snapToGrid w:val="0"/>
        </w:rPr>
        <w:t>根据有关规定，对在地质灾害应急工作中贡献突出的单位和个人给予表彰奖励。对在地质灾害应急处置中失职、渎职的有关人员追究责任。</w:t>
      </w:r>
    </w:p>
    <w:p w:rsidR="0069716A" w:rsidRDefault="00657302">
      <w:pPr>
        <w:widowControl/>
        <w:adjustRightInd w:val="0"/>
        <w:spacing w:line="560" w:lineRule="exact"/>
        <w:ind w:firstLineChars="200" w:firstLine="640"/>
        <w:outlineLvl w:val="2"/>
        <w:rPr>
          <w:rFonts w:ascii="黑体" w:eastAsia="黑体" w:hAnsi="黑体"/>
          <w:snapToGrid w:val="0"/>
        </w:rPr>
      </w:pPr>
      <w:r>
        <w:rPr>
          <w:rFonts w:ascii="黑体" w:eastAsia="黑体" w:hAnsi="黑体" w:hint="eastAsia"/>
          <w:snapToGrid w:val="0"/>
        </w:rPr>
        <w:t>9</w:t>
      </w:r>
      <w:r>
        <w:rPr>
          <w:rFonts w:ascii="黑体" w:eastAsia="黑体" w:hAnsi="黑体"/>
          <w:snapToGrid w:val="0"/>
        </w:rPr>
        <w:t>.</w:t>
      </w:r>
      <w:r>
        <w:rPr>
          <w:rFonts w:ascii="黑体" w:eastAsia="黑体" w:hAnsi="黑体" w:hint="eastAsia"/>
          <w:snapToGrid w:val="0"/>
        </w:rPr>
        <w:t>附则</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9.1</w:t>
      </w:r>
      <w:r>
        <w:rPr>
          <w:rFonts w:ascii="楷体_GB2312" w:eastAsia="楷体_GB2312" w:hint="eastAsia"/>
          <w:snapToGrid w:val="0"/>
        </w:rPr>
        <w:t>名词术语的定义与说明</w:t>
      </w:r>
    </w:p>
    <w:p w:rsidR="0069716A" w:rsidRDefault="00657302">
      <w:pPr>
        <w:widowControl/>
        <w:adjustRightInd w:val="0"/>
        <w:spacing w:line="560" w:lineRule="exact"/>
        <w:ind w:firstLineChars="200" w:firstLine="640"/>
        <w:rPr>
          <w:snapToGrid w:val="0"/>
        </w:rPr>
      </w:pPr>
      <w:r>
        <w:rPr>
          <w:rFonts w:hint="eastAsia"/>
          <w:snapToGrid w:val="0"/>
        </w:rPr>
        <w:t>地质灾害隐患：出现地质灾害发生前兆，可能发生地质灾害的潜在点或者潜在区段。</w:t>
      </w:r>
    </w:p>
    <w:p w:rsidR="0069716A" w:rsidRDefault="00657302">
      <w:pPr>
        <w:widowControl/>
        <w:adjustRightInd w:val="0"/>
        <w:spacing w:line="560" w:lineRule="exact"/>
        <w:ind w:firstLineChars="200" w:firstLine="640"/>
        <w:rPr>
          <w:snapToGrid w:val="0"/>
        </w:rPr>
      </w:pPr>
      <w:r>
        <w:rPr>
          <w:rFonts w:hint="eastAsia"/>
          <w:snapToGrid w:val="0"/>
        </w:rPr>
        <w:t>地质灾害险情：具有一定紧迫性，需要采取紧急避险等应急措施的地质灾害隐患。</w:t>
      </w:r>
    </w:p>
    <w:p w:rsidR="0069716A" w:rsidRDefault="00657302">
      <w:pPr>
        <w:widowControl/>
        <w:adjustRightInd w:val="0"/>
        <w:spacing w:line="560" w:lineRule="exact"/>
        <w:ind w:firstLineChars="200" w:firstLine="640"/>
        <w:rPr>
          <w:snapToGrid w:val="0"/>
        </w:rPr>
      </w:pPr>
      <w:r>
        <w:rPr>
          <w:rFonts w:hint="eastAsia"/>
          <w:snapToGrid w:val="0"/>
        </w:rPr>
        <w:lastRenderedPageBreak/>
        <w:t>地质灾害易发区：指具备地质灾害发生的地质构造、地形地貌和气候条件，容易发生地质灾害的区域。</w:t>
      </w:r>
    </w:p>
    <w:p w:rsidR="0069716A" w:rsidRDefault="00657302">
      <w:pPr>
        <w:widowControl/>
        <w:adjustRightInd w:val="0"/>
        <w:spacing w:line="560" w:lineRule="exact"/>
        <w:ind w:firstLineChars="200" w:firstLine="640"/>
        <w:rPr>
          <w:snapToGrid w:val="0"/>
        </w:rPr>
      </w:pPr>
      <w:r>
        <w:rPr>
          <w:rFonts w:hint="eastAsia"/>
          <w:snapToGrid w:val="0"/>
        </w:rPr>
        <w:t>地质灾害危险区：出现地质灾害前兆、可能造成人员伤亡或者财产损失的区域。</w:t>
      </w:r>
    </w:p>
    <w:p w:rsidR="0069716A" w:rsidRDefault="00657302">
      <w:pPr>
        <w:widowControl/>
        <w:adjustRightInd w:val="0"/>
        <w:spacing w:line="560" w:lineRule="exact"/>
        <w:ind w:firstLineChars="200" w:firstLine="640"/>
        <w:rPr>
          <w:snapToGrid w:val="0"/>
        </w:rPr>
      </w:pPr>
      <w:r>
        <w:rPr>
          <w:rFonts w:hint="eastAsia"/>
          <w:snapToGrid w:val="0"/>
        </w:rPr>
        <w:t>次生灾害：指由地质</w:t>
      </w:r>
      <w:r>
        <w:rPr>
          <w:rFonts w:hint="eastAsia"/>
          <w:snapToGrid w:val="0"/>
        </w:rPr>
        <w:t>灾害造成的工程结构、设施和自然环境破坏而引发的灾害，如水灾、爆炸及剧毒和强腐蚀性物质泄漏等。</w:t>
      </w:r>
    </w:p>
    <w:p w:rsidR="0069716A" w:rsidRDefault="00657302">
      <w:pPr>
        <w:widowControl/>
        <w:adjustRightInd w:val="0"/>
        <w:spacing w:line="560" w:lineRule="exact"/>
        <w:ind w:firstLineChars="200" w:firstLine="640"/>
        <w:rPr>
          <w:snapToGrid w:val="0"/>
        </w:rPr>
      </w:pPr>
      <w:r>
        <w:rPr>
          <w:rFonts w:hint="eastAsia"/>
          <w:snapToGrid w:val="0"/>
        </w:rPr>
        <w:t>预警响应：针对地质灾害风险采取相应防御措施的行动。</w:t>
      </w:r>
    </w:p>
    <w:p w:rsidR="0069716A" w:rsidRDefault="00657302">
      <w:pPr>
        <w:widowControl/>
        <w:adjustRightInd w:val="0"/>
        <w:spacing w:line="560" w:lineRule="exact"/>
        <w:ind w:firstLineChars="200" w:firstLine="640"/>
        <w:rPr>
          <w:snapToGrid w:val="0"/>
        </w:rPr>
      </w:pPr>
      <w:r>
        <w:rPr>
          <w:rFonts w:hint="eastAsia"/>
          <w:snapToGrid w:val="0"/>
        </w:rPr>
        <w:t>直接经济损失：指地质灾害及次生灾害造成的物质破坏，包括建筑物和其他工程结构、设施、设备、物品、财物等破坏而引起的经济损失，以重新修复所需费用计算。不包括非实物财产，如货币、有价证券等损失。</w:t>
      </w:r>
    </w:p>
    <w:p w:rsidR="0069716A" w:rsidRDefault="00657302">
      <w:pPr>
        <w:widowControl/>
        <w:adjustRightInd w:val="0"/>
        <w:spacing w:line="560" w:lineRule="exact"/>
        <w:ind w:firstLineChars="200" w:firstLine="640"/>
        <w:rPr>
          <w:snapToGrid w:val="0"/>
        </w:rPr>
      </w:pPr>
      <w:r>
        <w:rPr>
          <w:rFonts w:hint="eastAsia"/>
          <w:snapToGrid w:val="0"/>
        </w:rPr>
        <w:t>潜在经济损失：地质灾害险情可能造成的最大直接经济损失。</w:t>
      </w:r>
    </w:p>
    <w:p w:rsidR="0069716A" w:rsidRDefault="00657302">
      <w:pPr>
        <w:widowControl/>
        <w:adjustRightInd w:val="0"/>
        <w:spacing w:line="560" w:lineRule="exact"/>
        <w:ind w:firstLineChars="200" w:firstLine="640"/>
        <w:rPr>
          <w:snapToGrid w:val="0"/>
        </w:rPr>
      </w:pPr>
      <w:r>
        <w:rPr>
          <w:rFonts w:hint="eastAsia"/>
          <w:snapToGrid w:val="0"/>
        </w:rPr>
        <w:t>本预案有关数量的表述中，“以上”含本数，“以下”不含本数。</w:t>
      </w:r>
    </w:p>
    <w:p w:rsidR="0069716A" w:rsidRDefault="00657302">
      <w:pPr>
        <w:widowControl/>
        <w:adjustRightInd w:val="0"/>
        <w:spacing w:line="560" w:lineRule="exact"/>
        <w:ind w:firstLineChars="200" w:firstLine="640"/>
        <w:rPr>
          <w:rFonts w:ascii="楷体_GB2312" w:eastAsia="楷体_GB2312"/>
          <w:snapToGrid w:val="0"/>
        </w:rPr>
      </w:pPr>
      <w:r>
        <w:rPr>
          <w:rFonts w:ascii="楷体_GB2312" w:eastAsia="楷体_GB2312" w:hint="eastAsia"/>
          <w:snapToGrid w:val="0"/>
        </w:rPr>
        <w:t>9.2</w:t>
      </w:r>
      <w:r>
        <w:rPr>
          <w:rFonts w:ascii="楷体_GB2312" w:eastAsia="楷体_GB2312" w:hint="eastAsia"/>
          <w:snapToGrid w:val="0"/>
        </w:rPr>
        <w:t>预案解释与实施</w:t>
      </w:r>
    </w:p>
    <w:p w:rsidR="0069716A" w:rsidRDefault="00657302">
      <w:pPr>
        <w:widowControl/>
        <w:adjustRightInd w:val="0"/>
        <w:spacing w:line="560" w:lineRule="exact"/>
        <w:ind w:firstLineChars="200" w:firstLine="640"/>
        <w:rPr>
          <w:snapToGrid w:val="0"/>
          <w:color w:val="000000" w:themeColor="text1"/>
        </w:rPr>
      </w:pPr>
      <w:r>
        <w:rPr>
          <w:rFonts w:hint="eastAsia"/>
          <w:snapToGrid w:val="0"/>
          <w:color w:val="000000" w:themeColor="text1"/>
        </w:rPr>
        <w:t>本预案由区应急局会同有关部门负责具体解</w:t>
      </w:r>
      <w:r>
        <w:rPr>
          <w:rFonts w:hint="eastAsia"/>
          <w:snapToGrid w:val="0"/>
          <w:color w:val="000000" w:themeColor="text1"/>
        </w:rPr>
        <w:t>释与组织实施。</w:t>
      </w:r>
    </w:p>
    <w:p w:rsidR="0069716A" w:rsidRDefault="00657302">
      <w:pPr>
        <w:widowControl/>
        <w:adjustRightInd w:val="0"/>
        <w:spacing w:line="560" w:lineRule="exact"/>
        <w:ind w:firstLineChars="200" w:firstLine="640"/>
        <w:rPr>
          <w:snapToGrid w:val="0"/>
          <w:color w:val="000000" w:themeColor="text1"/>
        </w:rPr>
      </w:pPr>
      <w:r>
        <w:rPr>
          <w:rFonts w:hint="eastAsia"/>
          <w:snapToGrid w:val="0"/>
          <w:color w:val="000000" w:themeColor="text1"/>
        </w:rPr>
        <w:t>本预案自</w:t>
      </w:r>
      <w:r>
        <w:rPr>
          <w:rFonts w:hint="eastAsia"/>
          <w:snapToGrid w:val="0"/>
          <w:color w:val="000000" w:themeColor="text1"/>
        </w:rPr>
        <w:t>2023</w:t>
      </w:r>
      <w:r>
        <w:rPr>
          <w:rFonts w:hint="eastAsia"/>
          <w:snapToGrid w:val="0"/>
          <w:color w:val="000000" w:themeColor="text1"/>
        </w:rPr>
        <w:t>年</w:t>
      </w:r>
      <w:r>
        <w:rPr>
          <w:rFonts w:hint="eastAsia"/>
          <w:snapToGrid w:val="0"/>
          <w:color w:val="000000" w:themeColor="text1"/>
        </w:rPr>
        <w:t>*</w:t>
      </w:r>
      <w:r>
        <w:rPr>
          <w:rFonts w:hint="eastAsia"/>
          <w:snapToGrid w:val="0"/>
          <w:color w:val="000000" w:themeColor="text1"/>
        </w:rPr>
        <w:t>月</w:t>
      </w:r>
      <w:r>
        <w:rPr>
          <w:rFonts w:hint="eastAsia"/>
          <w:snapToGrid w:val="0"/>
          <w:color w:val="000000" w:themeColor="text1"/>
        </w:rPr>
        <w:t>**</w:t>
      </w:r>
      <w:r>
        <w:rPr>
          <w:rFonts w:hint="eastAsia"/>
          <w:snapToGrid w:val="0"/>
          <w:color w:val="000000" w:themeColor="text1"/>
        </w:rPr>
        <w:t>日起施行。</w:t>
      </w:r>
    </w:p>
    <w:p w:rsidR="0069716A" w:rsidRDefault="0069716A">
      <w:pPr>
        <w:topLinePunct/>
        <w:adjustRightInd w:val="0"/>
        <w:spacing w:line="560" w:lineRule="exact"/>
        <w:ind w:firstLineChars="200" w:firstLine="640"/>
        <w:textAlignment w:val="center"/>
        <w:rPr>
          <w:rFonts w:ascii="仿宋_GB2312"/>
          <w:snapToGrid w:val="0"/>
        </w:rPr>
      </w:pPr>
    </w:p>
    <w:p w:rsidR="0069716A" w:rsidRDefault="00657302">
      <w:pPr>
        <w:topLinePunct/>
        <w:adjustRightInd w:val="0"/>
        <w:spacing w:line="560" w:lineRule="exact"/>
        <w:ind w:firstLineChars="200" w:firstLine="640"/>
        <w:textAlignment w:val="center"/>
        <w:rPr>
          <w:rFonts w:ascii="仿宋_GB2312"/>
          <w:snapToGrid w:val="0"/>
          <w:color w:val="000000" w:themeColor="text1"/>
        </w:rPr>
      </w:pPr>
      <w:r>
        <w:rPr>
          <w:rFonts w:ascii="仿宋_GB2312" w:hint="eastAsia"/>
          <w:snapToGrid w:val="0"/>
          <w:color w:val="000000" w:themeColor="text1"/>
        </w:rPr>
        <w:t>附件：</w:t>
      </w:r>
      <w:r>
        <w:rPr>
          <w:rFonts w:ascii="仿宋_GB2312" w:hint="eastAsia"/>
          <w:snapToGrid w:val="0"/>
          <w:color w:val="000000" w:themeColor="text1"/>
        </w:rPr>
        <w:t>1.</w:t>
      </w:r>
      <w:r>
        <w:rPr>
          <w:rFonts w:ascii="仿宋_GB2312" w:hint="eastAsia"/>
          <w:snapToGrid w:val="0"/>
          <w:color w:val="000000" w:themeColor="text1"/>
        </w:rPr>
        <w:t>上海市闵行区突发地质灾害分级标准</w:t>
      </w:r>
    </w:p>
    <w:p w:rsidR="0069716A" w:rsidRDefault="00657302">
      <w:pPr>
        <w:spacing w:line="560" w:lineRule="exact"/>
        <w:ind w:left="1600"/>
      </w:pPr>
      <w:r>
        <w:rPr>
          <w:rFonts w:ascii="仿宋_GB2312" w:hint="eastAsia"/>
          <w:snapToGrid w:val="0"/>
        </w:rPr>
        <w:t>2.</w:t>
      </w:r>
      <w:r>
        <w:rPr>
          <w:rFonts w:ascii="仿宋_GB2312" w:hint="eastAsia"/>
          <w:snapToGrid w:val="0"/>
        </w:rPr>
        <w:t>上海市闵行区地质灾害应急救援指挥部成员单位职责</w:t>
      </w:r>
    </w:p>
    <w:p w:rsidR="0069716A" w:rsidRDefault="0069716A">
      <w:pPr>
        <w:jc w:val="left"/>
        <w:sectPr w:rsidR="0069716A">
          <w:footerReference w:type="even" r:id="rId6"/>
          <w:footerReference w:type="default" r:id="rId7"/>
          <w:pgSz w:w="11907" w:h="16840"/>
          <w:pgMar w:top="1985" w:right="1417" w:bottom="2098" w:left="1418" w:header="851" w:footer="992" w:gutter="0"/>
          <w:cols w:space="425"/>
          <w:docGrid w:type="linesAndChars" w:linePitch="435"/>
        </w:sectPr>
      </w:pPr>
    </w:p>
    <w:p w:rsidR="0069716A" w:rsidRDefault="00657302">
      <w:pPr>
        <w:adjustRightInd w:val="0"/>
        <w:spacing w:line="600" w:lineRule="exact"/>
        <w:rPr>
          <w:rFonts w:ascii="黑体" w:eastAsia="黑体" w:hAnsi="黑体"/>
          <w:snapToGrid w:val="0"/>
        </w:rPr>
      </w:pPr>
      <w:r>
        <w:rPr>
          <w:rFonts w:ascii="黑体" w:eastAsia="黑体" w:hAnsi="黑体" w:hint="eastAsia"/>
          <w:snapToGrid w:val="0"/>
        </w:rPr>
        <w:lastRenderedPageBreak/>
        <w:t>附件</w:t>
      </w:r>
      <w:r>
        <w:rPr>
          <w:rFonts w:ascii="黑体" w:eastAsia="黑体" w:hAnsi="黑体" w:hint="eastAsia"/>
          <w:snapToGrid w:val="0"/>
        </w:rPr>
        <w:t>1</w:t>
      </w:r>
    </w:p>
    <w:tbl>
      <w:tblPr>
        <w:tblpPr w:leftFromText="180" w:rightFromText="180" w:vertAnchor="text" w:horzAnchor="page" w:tblpX="822" w:tblpY="135"/>
        <w:tblOverlap w:val="never"/>
        <w:tblW w:w="15183" w:type="dxa"/>
        <w:tblLayout w:type="fixed"/>
        <w:tblCellMar>
          <w:left w:w="0" w:type="dxa"/>
          <w:right w:w="0" w:type="dxa"/>
        </w:tblCellMar>
        <w:tblLook w:val="04A0" w:firstRow="1" w:lastRow="0" w:firstColumn="1" w:lastColumn="0" w:noHBand="0" w:noVBand="1"/>
      </w:tblPr>
      <w:tblGrid>
        <w:gridCol w:w="1246"/>
        <w:gridCol w:w="3290"/>
        <w:gridCol w:w="3559"/>
        <w:gridCol w:w="3544"/>
        <w:gridCol w:w="3544"/>
      </w:tblGrid>
      <w:tr w:rsidR="0069716A">
        <w:trPr>
          <w:trHeight w:val="1155"/>
        </w:trPr>
        <w:tc>
          <w:tcPr>
            <w:tcW w:w="15183" w:type="dxa"/>
            <w:gridSpan w:val="5"/>
            <w:tcBorders>
              <w:top w:val="nil"/>
              <w:left w:val="nil"/>
              <w:bottom w:val="nil"/>
              <w:right w:val="nil"/>
            </w:tcBorders>
            <w:noWrap/>
            <w:tcMar>
              <w:top w:w="15" w:type="dxa"/>
              <w:left w:w="15" w:type="dxa"/>
              <w:right w:w="15" w:type="dxa"/>
            </w:tcMar>
            <w:vAlign w:val="center"/>
          </w:tcPr>
          <w:p w:rsidR="0069716A" w:rsidRDefault="00657302">
            <w:pPr>
              <w:widowControl/>
              <w:jc w:val="center"/>
              <w:textAlignment w:val="center"/>
              <w:rPr>
                <w:rFonts w:ascii="方正小标宋简体" w:eastAsia="方正小标宋简体" w:hAnsi="黑体" w:cs="仿宋_GB2312"/>
                <w:kern w:val="0"/>
                <w:sz w:val="44"/>
                <w:szCs w:val="44"/>
              </w:rPr>
            </w:pPr>
            <w:r>
              <w:rPr>
                <w:rFonts w:ascii="方正小标宋简体" w:eastAsia="方正小标宋简体" w:hAnsi="黑体" w:cs="方正小标宋简体" w:hint="eastAsia"/>
                <w:bCs/>
                <w:color w:val="000000" w:themeColor="text1"/>
                <w:kern w:val="0"/>
                <w:sz w:val="44"/>
                <w:szCs w:val="44"/>
              </w:rPr>
              <w:t>上海市闵行区突发地质灾害分级标准</w:t>
            </w:r>
          </w:p>
        </w:tc>
      </w:tr>
      <w:tr w:rsidR="0069716A">
        <w:trPr>
          <w:trHeight w:val="1224"/>
        </w:trPr>
        <w:tc>
          <w:tcPr>
            <w:tcW w:w="124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69716A" w:rsidRDefault="00657302">
            <w:pPr>
              <w:widowControl/>
              <w:spacing w:line="440" w:lineRule="exact"/>
              <w:jc w:val="center"/>
              <w:textAlignment w:val="center"/>
              <w:rPr>
                <w:rFonts w:ascii="黑体" w:eastAsia="黑体" w:hAnsi="黑体" w:cs="黑体"/>
                <w:kern w:val="0"/>
              </w:rPr>
            </w:pPr>
            <w:r>
              <w:rPr>
                <w:rFonts w:ascii="黑体" w:eastAsia="黑体" w:hAnsi="黑体" w:cs="黑体" w:hint="eastAsia"/>
              </w:rPr>
              <w:t>类别</w:t>
            </w:r>
          </w:p>
        </w:tc>
        <w:tc>
          <w:tcPr>
            <w:tcW w:w="329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69716A" w:rsidRDefault="00657302">
            <w:pPr>
              <w:pStyle w:val="a5"/>
              <w:spacing w:line="440" w:lineRule="exact"/>
              <w:jc w:val="center"/>
              <w:rPr>
                <w:rFonts w:ascii="黑体" w:eastAsia="黑体" w:hAnsi="黑体" w:cs="黑体"/>
                <w:kern w:val="0"/>
                <w:sz w:val="32"/>
                <w:szCs w:val="32"/>
              </w:rPr>
            </w:pPr>
            <w:r>
              <w:rPr>
                <w:rFonts w:ascii="黑体" w:eastAsia="黑体" w:hAnsi="黑体" w:cs="黑体" w:hint="eastAsia"/>
                <w:kern w:val="0"/>
                <w:sz w:val="32"/>
                <w:szCs w:val="32"/>
              </w:rPr>
              <w:t>一般</w:t>
            </w:r>
          </w:p>
        </w:tc>
        <w:tc>
          <w:tcPr>
            <w:tcW w:w="3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716A" w:rsidRDefault="00657302">
            <w:pPr>
              <w:widowControl/>
              <w:spacing w:line="440" w:lineRule="exact"/>
              <w:jc w:val="center"/>
              <w:textAlignment w:val="center"/>
              <w:rPr>
                <w:rFonts w:ascii="黑体" w:eastAsia="黑体" w:hAnsi="黑体" w:cs="黑体"/>
                <w:kern w:val="0"/>
              </w:rPr>
            </w:pPr>
            <w:r>
              <w:rPr>
                <w:rFonts w:ascii="黑体" w:eastAsia="黑体" w:hAnsi="黑体" w:cs="黑体" w:hint="eastAsia"/>
                <w:kern w:val="0"/>
              </w:rPr>
              <w:t>较大</w:t>
            </w: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716A" w:rsidRDefault="00657302">
            <w:pPr>
              <w:widowControl/>
              <w:spacing w:line="440" w:lineRule="exact"/>
              <w:jc w:val="center"/>
              <w:textAlignment w:val="center"/>
              <w:rPr>
                <w:rFonts w:ascii="黑体" w:eastAsia="黑体" w:hAnsi="黑体" w:cs="黑体"/>
                <w:kern w:val="0"/>
              </w:rPr>
            </w:pPr>
            <w:r>
              <w:rPr>
                <w:rFonts w:ascii="黑体" w:eastAsia="黑体" w:hAnsi="黑体" w:cs="黑体" w:hint="eastAsia"/>
                <w:kern w:val="0"/>
              </w:rPr>
              <w:t>重大</w:t>
            </w: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716A" w:rsidRDefault="00657302">
            <w:pPr>
              <w:widowControl/>
              <w:spacing w:line="440" w:lineRule="exact"/>
              <w:jc w:val="center"/>
              <w:textAlignment w:val="center"/>
              <w:rPr>
                <w:rFonts w:ascii="黑体" w:eastAsia="黑体" w:hAnsi="黑体" w:cs="黑体"/>
                <w:kern w:val="0"/>
              </w:rPr>
            </w:pPr>
            <w:r>
              <w:rPr>
                <w:rFonts w:ascii="黑体" w:eastAsia="黑体" w:hAnsi="黑体" w:cs="黑体" w:hint="eastAsia"/>
                <w:kern w:val="0"/>
              </w:rPr>
              <w:t>特别重大</w:t>
            </w:r>
          </w:p>
        </w:tc>
      </w:tr>
      <w:tr w:rsidR="0069716A">
        <w:trPr>
          <w:trHeight w:val="2383"/>
        </w:trPr>
        <w:tc>
          <w:tcPr>
            <w:tcW w:w="124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69716A" w:rsidRDefault="00657302">
            <w:pPr>
              <w:widowControl/>
              <w:spacing w:line="440" w:lineRule="exact"/>
              <w:jc w:val="center"/>
              <w:textAlignment w:val="center"/>
              <w:rPr>
                <w:rFonts w:ascii="黑体" w:eastAsia="黑体" w:hAnsi="黑体" w:cs="黑体"/>
                <w:kern w:val="0"/>
              </w:rPr>
            </w:pPr>
            <w:r>
              <w:rPr>
                <w:rFonts w:ascii="黑体" w:eastAsia="黑体" w:hAnsi="黑体" w:cs="黑体" w:hint="eastAsia"/>
                <w:kern w:val="0"/>
              </w:rPr>
              <w:t>险情</w:t>
            </w:r>
          </w:p>
        </w:tc>
        <w:tc>
          <w:tcPr>
            <w:tcW w:w="329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69716A" w:rsidRDefault="00657302">
            <w:pPr>
              <w:spacing w:line="440" w:lineRule="exact"/>
              <w:rPr>
                <w:rFonts w:ascii="仿宋_GB2312" w:hAnsi="仿宋_GB2312" w:cs="仿宋_GB2312"/>
                <w:bCs/>
                <w:sz w:val="24"/>
              </w:rPr>
            </w:pPr>
            <w:r>
              <w:rPr>
                <w:rFonts w:ascii="仿宋_GB2312" w:hAnsi="仿宋_GB2312" w:cs="仿宋_GB2312" w:hint="eastAsia"/>
                <w:bCs/>
                <w:sz w:val="24"/>
              </w:rPr>
              <w:t>受灾害隐患威胁，需紧急避险转移人数在</w:t>
            </w:r>
            <w:r>
              <w:rPr>
                <w:rFonts w:ascii="仿宋_GB2312" w:hAnsi="仿宋_GB2312" w:cs="仿宋_GB2312" w:hint="eastAsia"/>
                <w:bCs/>
                <w:sz w:val="24"/>
              </w:rPr>
              <w:t>30</w:t>
            </w:r>
            <w:r>
              <w:rPr>
                <w:rFonts w:ascii="仿宋_GB2312" w:hAnsi="仿宋_GB2312" w:cs="仿宋_GB2312" w:hint="eastAsia"/>
                <w:bCs/>
                <w:sz w:val="24"/>
              </w:rPr>
              <w:t>人以下，或潜在经济损失</w:t>
            </w:r>
            <w:r>
              <w:rPr>
                <w:rFonts w:ascii="仿宋_GB2312" w:hAnsi="仿宋_GB2312" w:cs="仿宋_GB2312" w:hint="eastAsia"/>
                <w:bCs/>
                <w:sz w:val="24"/>
              </w:rPr>
              <w:t>500</w:t>
            </w:r>
            <w:r>
              <w:rPr>
                <w:rFonts w:ascii="仿宋_GB2312" w:hAnsi="仿宋_GB2312" w:cs="仿宋_GB2312" w:hint="eastAsia"/>
                <w:bCs/>
                <w:sz w:val="24"/>
              </w:rPr>
              <w:t>万元以下的地质灾害险情。</w:t>
            </w:r>
          </w:p>
        </w:tc>
        <w:tc>
          <w:tcPr>
            <w:tcW w:w="3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716A" w:rsidRDefault="00657302">
            <w:pPr>
              <w:spacing w:line="440" w:lineRule="exact"/>
              <w:rPr>
                <w:rFonts w:ascii="仿宋_GB2312" w:hAnsi="仿宋_GB2312" w:cs="仿宋_GB2312"/>
                <w:bCs/>
                <w:sz w:val="24"/>
              </w:rPr>
            </w:pPr>
            <w:r>
              <w:rPr>
                <w:rFonts w:ascii="仿宋_GB2312" w:hAnsi="仿宋_GB2312" w:cs="仿宋_GB2312" w:hint="eastAsia"/>
                <w:bCs/>
                <w:sz w:val="24"/>
              </w:rPr>
              <w:t>受灾害隐患威胁，需紧急避险转移人数在</w:t>
            </w:r>
            <w:r>
              <w:rPr>
                <w:rFonts w:ascii="仿宋_GB2312" w:hAnsi="仿宋_GB2312" w:cs="仿宋_GB2312" w:hint="eastAsia"/>
                <w:bCs/>
                <w:sz w:val="24"/>
              </w:rPr>
              <w:t>30</w:t>
            </w:r>
            <w:r>
              <w:rPr>
                <w:rFonts w:ascii="仿宋_GB2312" w:hAnsi="仿宋_GB2312" w:cs="仿宋_GB2312" w:hint="eastAsia"/>
                <w:bCs/>
                <w:sz w:val="24"/>
              </w:rPr>
              <w:t>人以上、</w:t>
            </w:r>
            <w:r>
              <w:rPr>
                <w:rFonts w:ascii="仿宋_GB2312" w:hAnsi="仿宋_GB2312" w:cs="仿宋_GB2312" w:hint="eastAsia"/>
                <w:bCs/>
                <w:sz w:val="24"/>
              </w:rPr>
              <w:t>100</w:t>
            </w:r>
            <w:r>
              <w:rPr>
                <w:rFonts w:ascii="仿宋_GB2312" w:hAnsi="仿宋_GB2312" w:cs="仿宋_GB2312" w:hint="eastAsia"/>
                <w:bCs/>
                <w:sz w:val="24"/>
              </w:rPr>
              <w:t>人以下，或潜在经济损失</w:t>
            </w:r>
            <w:r>
              <w:rPr>
                <w:rFonts w:ascii="仿宋_GB2312" w:hAnsi="仿宋_GB2312" w:cs="仿宋_GB2312" w:hint="eastAsia"/>
                <w:bCs/>
                <w:sz w:val="24"/>
              </w:rPr>
              <w:t>500</w:t>
            </w:r>
            <w:r>
              <w:rPr>
                <w:rFonts w:ascii="仿宋_GB2312" w:hAnsi="仿宋_GB2312" w:cs="仿宋_GB2312" w:hint="eastAsia"/>
                <w:bCs/>
                <w:sz w:val="24"/>
              </w:rPr>
              <w:t>万元以上、</w:t>
            </w:r>
            <w:r>
              <w:rPr>
                <w:rFonts w:ascii="仿宋_GB2312" w:hAnsi="仿宋_GB2312" w:cs="仿宋_GB2312" w:hint="eastAsia"/>
                <w:bCs/>
                <w:sz w:val="24"/>
              </w:rPr>
              <w:t>5000</w:t>
            </w:r>
            <w:r>
              <w:rPr>
                <w:rFonts w:ascii="仿宋_GB2312" w:hAnsi="仿宋_GB2312" w:cs="仿宋_GB2312" w:hint="eastAsia"/>
                <w:bCs/>
                <w:sz w:val="24"/>
              </w:rPr>
              <w:t>万元以下的地质灾害险情。</w:t>
            </w: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716A" w:rsidRDefault="00657302">
            <w:pPr>
              <w:spacing w:line="440" w:lineRule="exact"/>
              <w:rPr>
                <w:rFonts w:ascii="仿宋_GB2312" w:hAnsi="仿宋_GB2312" w:cs="仿宋_GB2312"/>
                <w:bCs/>
                <w:sz w:val="24"/>
              </w:rPr>
            </w:pPr>
            <w:r>
              <w:rPr>
                <w:rFonts w:ascii="仿宋_GB2312" w:hAnsi="仿宋_GB2312" w:cs="仿宋_GB2312" w:hint="eastAsia"/>
                <w:bCs/>
                <w:sz w:val="24"/>
              </w:rPr>
              <w:t>受灾害隐患威胁，需紧急避险转移人数在</w:t>
            </w:r>
            <w:r>
              <w:rPr>
                <w:rFonts w:ascii="仿宋_GB2312" w:hAnsi="仿宋_GB2312" w:cs="仿宋_GB2312" w:hint="eastAsia"/>
                <w:bCs/>
                <w:sz w:val="24"/>
              </w:rPr>
              <w:t>100</w:t>
            </w:r>
            <w:r>
              <w:rPr>
                <w:rFonts w:ascii="仿宋_GB2312" w:hAnsi="仿宋_GB2312" w:cs="仿宋_GB2312" w:hint="eastAsia"/>
                <w:bCs/>
                <w:sz w:val="24"/>
              </w:rPr>
              <w:t>人以上、</w:t>
            </w:r>
            <w:r>
              <w:rPr>
                <w:rFonts w:ascii="仿宋_GB2312" w:hAnsi="仿宋_GB2312" w:cs="仿宋_GB2312" w:hint="eastAsia"/>
                <w:bCs/>
                <w:sz w:val="24"/>
              </w:rPr>
              <w:t>300</w:t>
            </w:r>
            <w:r>
              <w:rPr>
                <w:rFonts w:ascii="仿宋_GB2312" w:hAnsi="仿宋_GB2312" w:cs="仿宋_GB2312" w:hint="eastAsia"/>
                <w:bCs/>
                <w:sz w:val="24"/>
              </w:rPr>
              <w:t>人以下，或潜在经济损失</w:t>
            </w:r>
            <w:r>
              <w:rPr>
                <w:rFonts w:ascii="仿宋_GB2312" w:hAnsi="仿宋_GB2312" w:cs="仿宋_GB2312" w:hint="eastAsia"/>
                <w:bCs/>
                <w:sz w:val="24"/>
              </w:rPr>
              <w:t>5000</w:t>
            </w:r>
            <w:r>
              <w:rPr>
                <w:rFonts w:ascii="仿宋_GB2312" w:hAnsi="仿宋_GB2312" w:cs="仿宋_GB2312" w:hint="eastAsia"/>
                <w:bCs/>
                <w:sz w:val="24"/>
              </w:rPr>
              <w:t>万元以上、１亿元以下的地质灾害险情。</w:t>
            </w: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716A" w:rsidRDefault="00657302">
            <w:pPr>
              <w:spacing w:line="440" w:lineRule="exact"/>
              <w:rPr>
                <w:rFonts w:ascii="仿宋_GB2312" w:hAnsi="仿宋_GB2312" w:cs="仿宋_GB2312"/>
                <w:bCs/>
                <w:sz w:val="24"/>
              </w:rPr>
            </w:pPr>
            <w:r>
              <w:rPr>
                <w:rFonts w:ascii="仿宋_GB2312" w:hAnsi="仿宋_GB2312" w:cs="仿宋_GB2312" w:hint="eastAsia"/>
                <w:bCs/>
                <w:sz w:val="24"/>
              </w:rPr>
              <w:t>受灾害隐患威胁，需紧急避险转移人数在</w:t>
            </w:r>
            <w:r>
              <w:rPr>
                <w:rFonts w:ascii="仿宋_GB2312" w:hAnsi="仿宋_GB2312" w:cs="仿宋_GB2312" w:hint="eastAsia"/>
                <w:bCs/>
                <w:sz w:val="24"/>
              </w:rPr>
              <w:t>300</w:t>
            </w:r>
            <w:r>
              <w:rPr>
                <w:rFonts w:ascii="仿宋_GB2312" w:hAnsi="仿宋_GB2312" w:cs="仿宋_GB2312" w:hint="eastAsia"/>
                <w:bCs/>
                <w:sz w:val="24"/>
              </w:rPr>
              <w:t>人以上或潜在经济损失</w:t>
            </w:r>
            <w:r>
              <w:rPr>
                <w:rFonts w:ascii="仿宋_GB2312" w:hAnsi="仿宋_GB2312" w:cs="仿宋_GB2312" w:hint="eastAsia"/>
                <w:bCs/>
                <w:sz w:val="24"/>
              </w:rPr>
              <w:t>1</w:t>
            </w:r>
            <w:r>
              <w:rPr>
                <w:rFonts w:ascii="仿宋_GB2312" w:hAnsi="仿宋_GB2312" w:cs="仿宋_GB2312" w:hint="eastAsia"/>
                <w:bCs/>
                <w:sz w:val="24"/>
              </w:rPr>
              <w:t>亿元以上的地质灾害险情。</w:t>
            </w:r>
          </w:p>
        </w:tc>
      </w:tr>
      <w:tr w:rsidR="0069716A">
        <w:trPr>
          <w:trHeight w:val="2378"/>
        </w:trPr>
        <w:tc>
          <w:tcPr>
            <w:tcW w:w="124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69716A" w:rsidRDefault="00657302">
            <w:pPr>
              <w:widowControl/>
              <w:spacing w:line="440" w:lineRule="exact"/>
              <w:jc w:val="center"/>
              <w:textAlignment w:val="center"/>
              <w:rPr>
                <w:rFonts w:ascii="黑体" w:eastAsia="黑体" w:hAnsi="黑体" w:cs="黑体"/>
                <w:kern w:val="0"/>
              </w:rPr>
            </w:pPr>
            <w:r>
              <w:rPr>
                <w:rFonts w:ascii="黑体" w:eastAsia="黑体" w:hAnsi="黑体" w:cs="黑体" w:hint="eastAsia"/>
                <w:kern w:val="0"/>
              </w:rPr>
              <w:t>灾情</w:t>
            </w:r>
          </w:p>
        </w:tc>
        <w:tc>
          <w:tcPr>
            <w:tcW w:w="329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69716A" w:rsidRDefault="00657302">
            <w:pPr>
              <w:spacing w:line="440" w:lineRule="exact"/>
              <w:rPr>
                <w:rFonts w:ascii="仿宋_GB2312" w:hAnsi="仿宋_GB2312" w:cs="仿宋_GB2312"/>
                <w:bCs/>
                <w:sz w:val="24"/>
              </w:rPr>
            </w:pPr>
            <w:r>
              <w:rPr>
                <w:rFonts w:ascii="仿宋_GB2312" w:hAnsi="仿宋_GB2312" w:cs="仿宋_GB2312" w:hint="eastAsia"/>
                <w:bCs/>
                <w:sz w:val="24"/>
              </w:rPr>
              <w:t>因灾死亡</w:t>
            </w:r>
            <w:r>
              <w:rPr>
                <w:rFonts w:ascii="仿宋_GB2312" w:hAnsi="仿宋_GB2312" w:cs="仿宋_GB2312" w:hint="eastAsia"/>
                <w:bCs/>
                <w:sz w:val="24"/>
              </w:rPr>
              <w:t>3</w:t>
            </w:r>
            <w:r>
              <w:rPr>
                <w:rFonts w:ascii="仿宋_GB2312" w:hAnsi="仿宋_GB2312" w:cs="仿宋_GB2312" w:hint="eastAsia"/>
                <w:bCs/>
                <w:sz w:val="24"/>
              </w:rPr>
              <w:t>人以下，或因灾造成直接经济损失</w:t>
            </w:r>
            <w:r>
              <w:rPr>
                <w:rFonts w:ascii="仿宋_GB2312" w:hAnsi="仿宋_GB2312" w:cs="仿宋_GB2312" w:hint="eastAsia"/>
                <w:bCs/>
                <w:sz w:val="24"/>
              </w:rPr>
              <w:t>100</w:t>
            </w:r>
            <w:r>
              <w:rPr>
                <w:rFonts w:ascii="仿宋_GB2312" w:hAnsi="仿宋_GB2312" w:cs="仿宋_GB2312" w:hint="eastAsia"/>
                <w:bCs/>
                <w:sz w:val="24"/>
              </w:rPr>
              <w:t>万元以下的地质灾害。</w:t>
            </w:r>
          </w:p>
        </w:tc>
        <w:tc>
          <w:tcPr>
            <w:tcW w:w="35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716A" w:rsidRDefault="00657302">
            <w:pPr>
              <w:spacing w:line="440" w:lineRule="exact"/>
              <w:rPr>
                <w:rFonts w:ascii="仿宋_GB2312" w:hAnsi="仿宋_GB2312" w:cs="仿宋_GB2312"/>
                <w:bCs/>
                <w:sz w:val="24"/>
              </w:rPr>
            </w:pPr>
            <w:r>
              <w:rPr>
                <w:rFonts w:ascii="仿宋_GB2312" w:hAnsi="仿宋_GB2312" w:cs="仿宋_GB2312" w:hint="eastAsia"/>
                <w:bCs/>
                <w:sz w:val="24"/>
              </w:rPr>
              <w:t>因灾死亡</w:t>
            </w:r>
            <w:r>
              <w:rPr>
                <w:rFonts w:ascii="仿宋_GB2312" w:hAnsi="仿宋_GB2312" w:cs="仿宋_GB2312" w:hint="eastAsia"/>
                <w:bCs/>
                <w:sz w:val="24"/>
              </w:rPr>
              <w:t>3</w:t>
            </w:r>
            <w:r>
              <w:rPr>
                <w:rFonts w:ascii="仿宋_GB2312" w:hAnsi="仿宋_GB2312" w:cs="仿宋_GB2312" w:hint="eastAsia"/>
                <w:bCs/>
                <w:sz w:val="24"/>
              </w:rPr>
              <w:t>人以上、</w:t>
            </w:r>
            <w:r>
              <w:rPr>
                <w:rFonts w:ascii="仿宋_GB2312" w:hAnsi="仿宋_GB2312" w:cs="仿宋_GB2312" w:hint="eastAsia"/>
                <w:bCs/>
                <w:sz w:val="24"/>
              </w:rPr>
              <w:t>10</w:t>
            </w:r>
            <w:r>
              <w:rPr>
                <w:rFonts w:ascii="仿宋_GB2312" w:hAnsi="仿宋_GB2312" w:cs="仿宋_GB2312" w:hint="eastAsia"/>
                <w:bCs/>
                <w:sz w:val="24"/>
              </w:rPr>
              <w:t>人以下，或因灾造成直接经济损失</w:t>
            </w:r>
            <w:r>
              <w:rPr>
                <w:rFonts w:ascii="仿宋_GB2312" w:hAnsi="仿宋_GB2312" w:cs="仿宋_GB2312" w:hint="eastAsia"/>
                <w:bCs/>
                <w:sz w:val="24"/>
              </w:rPr>
              <w:t>100</w:t>
            </w:r>
            <w:r>
              <w:rPr>
                <w:rFonts w:ascii="仿宋_GB2312" w:hAnsi="仿宋_GB2312" w:cs="仿宋_GB2312" w:hint="eastAsia"/>
                <w:bCs/>
                <w:sz w:val="24"/>
              </w:rPr>
              <w:t>万元以上、</w:t>
            </w:r>
            <w:r>
              <w:rPr>
                <w:rFonts w:ascii="仿宋_GB2312" w:hAnsi="仿宋_GB2312" w:cs="仿宋_GB2312" w:hint="eastAsia"/>
                <w:bCs/>
                <w:sz w:val="24"/>
              </w:rPr>
              <w:t>500</w:t>
            </w:r>
            <w:r>
              <w:rPr>
                <w:rFonts w:ascii="仿宋_GB2312" w:hAnsi="仿宋_GB2312" w:cs="仿宋_GB2312" w:hint="eastAsia"/>
                <w:bCs/>
                <w:sz w:val="24"/>
              </w:rPr>
              <w:t>万元以下的地质灾害。</w:t>
            </w: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716A" w:rsidRDefault="00657302">
            <w:pPr>
              <w:spacing w:line="440" w:lineRule="exact"/>
              <w:rPr>
                <w:rFonts w:ascii="仿宋_GB2312" w:hAnsi="仿宋_GB2312" w:cs="仿宋_GB2312"/>
                <w:bCs/>
                <w:sz w:val="24"/>
              </w:rPr>
            </w:pPr>
            <w:r>
              <w:rPr>
                <w:rFonts w:ascii="仿宋_GB2312" w:hAnsi="仿宋_GB2312" w:cs="仿宋_GB2312" w:hint="eastAsia"/>
                <w:bCs/>
                <w:sz w:val="24"/>
              </w:rPr>
              <w:t>因灾死亡</w:t>
            </w:r>
            <w:r>
              <w:rPr>
                <w:rFonts w:ascii="仿宋_GB2312" w:hAnsi="仿宋_GB2312" w:cs="仿宋_GB2312" w:hint="eastAsia"/>
                <w:bCs/>
                <w:sz w:val="24"/>
              </w:rPr>
              <w:t>10</w:t>
            </w:r>
            <w:r>
              <w:rPr>
                <w:rFonts w:ascii="仿宋_GB2312" w:hAnsi="仿宋_GB2312" w:cs="仿宋_GB2312" w:hint="eastAsia"/>
                <w:bCs/>
                <w:sz w:val="24"/>
              </w:rPr>
              <w:t>人以上、</w:t>
            </w:r>
            <w:r>
              <w:rPr>
                <w:rFonts w:ascii="仿宋_GB2312" w:hAnsi="仿宋_GB2312" w:cs="仿宋_GB2312" w:hint="eastAsia"/>
                <w:bCs/>
                <w:sz w:val="24"/>
              </w:rPr>
              <w:t>30</w:t>
            </w:r>
            <w:r>
              <w:rPr>
                <w:rFonts w:ascii="仿宋_GB2312" w:hAnsi="仿宋_GB2312" w:cs="仿宋_GB2312" w:hint="eastAsia"/>
                <w:bCs/>
                <w:sz w:val="24"/>
              </w:rPr>
              <w:t>人以下，或因灾造成直接经济损失</w:t>
            </w:r>
            <w:r>
              <w:rPr>
                <w:rFonts w:ascii="仿宋_GB2312" w:hAnsi="仿宋_GB2312" w:cs="仿宋_GB2312" w:hint="eastAsia"/>
                <w:bCs/>
                <w:sz w:val="24"/>
              </w:rPr>
              <w:t>500</w:t>
            </w:r>
            <w:r>
              <w:rPr>
                <w:rFonts w:ascii="仿宋_GB2312" w:hAnsi="仿宋_GB2312" w:cs="仿宋_GB2312" w:hint="eastAsia"/>
                <w:bCs/>
                <w:sz w:val="24"/>
              </w:rPr>
              <w:t>万元以上、</w:t>
            </w:r>
            <w:r>
              <w:rPr>
                <w:rFonts w:ascii="仿宋_GB2312" w:hAnsi="仿宋_GB2312" w:cs="仿宋_GB2312" w:hint="eastAsia"/>
                <w:bCs/>
                <w:sz w:val="24"/>
              </w:rPr>
              <w:t>3000</w:t>
            </w:r>
            <w:r>
              <w:rPr>
                <w:rFonts w:ascii="仿宋_GB2312" w:hAnsi="仿宋_GB2312" w:cs="仿宋_GB2312" w:hint="eastAsia"/>
                <w:bCs/>
                <w:sz w:val="24"/>
              </w:rPr>
              <w:t>万元以下的地质灾害。</w:t>
            </w:r>
          </w:p>
        </w:tc>
        <w:tc>
          <w:tcPr>
            <w:tcW w:w="3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9716A" w:rsidRDefault="00657302">
            <w:pPr>
              <w:spacing w:line="440" w:lineRule="exact"/>
              <w:rPr>
                <w:rFonts w:ascii="仿宋_GB2312" w:hAnsi="仿宋_GB2312" w:cs="仿宋_GB2312"/>
                <w:bCs/>
                <w:sz w:val="24"/>
              </w:rPr>
            </w:pPr>
            <w:r>
              <w:rPr>
                <w:rFonts w:ascii="仿宋_GB2312" w:hAnsi="仿宋_GB2312" w:cs="仿宋_GB2312" w:hint="eastAsia"/>
                <w:bCs/>
                <w:sz w:val="24"/>
              </w:rPr>
              <w:t>因灾死亡</w:t>
            </w:r>
            <w:r>
              <w:rPr>
                <w:rFonts w:ascii="仿宋_GB2312" w:hAnsi="仿宋_GB2312" w:cs="仿宋_GB2312" w:hint="eastAsia"/>
                <w:bCs/>
                <w:sz w:val="24"/>
              </w:rPr>
              <w:t>30</w:t>
            </w:r>
            <w:r>
              <w:rPr>
                <w:rFonts w:ascii="仿宋_GB2312" w:hAnsi="仿宋_GB2312" w:cs="仿宋_GB2312" w:hint="eastAsia"/>
                <w:bCs/>
                <w:sz w:val="24"/>
              </w:rPr>
              <w:t>人以上或因灾造成直接经济损失</w:t>
            </w:r>
            <w:r>
              <w:rPr>
                <w:rFonts w:ascii="仿宋_GB2312" w:hAnsi="仿宋_GB2312" w:cs="仿宋_GB2312" w:hint="eastAsia"/>
                <w:bCs/>
                <w:sz w:val="24"/>
              </w:rPr>
              <w:t>3000</w:t>
            </w:r>
            <w:r>
              <w:rPr>
                <w:rFonts w:ascii="仿宋_GB2312" w:hAnsi="仿宋_GB2312" w:cs="仿宋_GB2312" w:hint="eastAsia"/>
                <w:bCs/>
                <w:sz w:val="24"/>
              </w:rPr>
              <w:t>万元以上的地质灾害。</w:t>
            </w:r>
          </w:p>
        </w:tc>
      </w:tr>
    </w:tbl>
    <w:p w:rsidR="0069716A" w:rsidRDefault="0069716A">
      <w:pPr>
        <w:spacing w:line="600" w:lineRule="exact"/>
        <w:ind w:firstLineChars="200" w:firstLine="632"/>
        <w:rPr>
          <w:rFonts w:ascii="仿宋_GB2312" w:hAnsi="仿宋_GB2312" w:cs="仿宋_GB2312"/>
        </w:rPr>
        <w:sectPr w:rsidR="0069716A">
          <w:pgSz w:w="16838" w:h="11906" w:orient="landscape"/>
          <w:pgMar w:top="1588" w:right="2098" w:bottom="1416" w:left="1985" w:header="851" w:footer="992" w:gutter="0"/>
          <w:cols w:space="720"/>
          <w:docGrid w:type="linesAndChars" w:linePitch="579" w:charSpace="-849"/>
        </w:sectPr>
      </w:pPr>
    </w:p>
    <w:p w:rsidR="0069716A" w:rsidRDefault="00657302">
      <w:pPr>
        <w:adjustRightInd w:val="0"/>
        <w:spacing w:line="560" w:lineRule="exact"/>
        <w:rPr>
          <w:rFonts w:ascii="黑体" w:eastAsia="黑体" w:hAnsi="黑体" w:cs="黑体"/>
          <w:snapToGrid w:val="0"/>
        </w:rPr>
      </w:pPr>
      <w:r>
        <w:rPr>
          <w:rFonts w:ascii="黑体" w:eastAsia="黑体" w:hAnsi="黑体" w:cs="黑体" w:hint="eastAsia"/>
          <w:snapToGrid w:val="0"/>
        </w:rPr>
        <w:lastRenderedPageBreak/>
        <w:t>附件</w:t>
      </w:r>
      <w:r>
        <w:rPr>
          <w:rFonts w:ascii="黑体" w:eastAsia="黑体" w:hAnsi="黑体" w:cs="黑体" w:hint="eastAsia"/>
          <w:snapToGrid w:val="0"/>
        </w:rPr>
        <w:t>2</w:t>
      </w:r>
    </w:p>
    <w:p w:rsidR="0069716A" w:rsidRDefault="0069716A">
      <w:pPr>
        <w:adjustRightInd w:val="0"/>
        <w:spacing w:line="560" w:lineRule="exact"/>
        <w:rPr>
          <w:rFonts w:ascii="仿宋_GB2312" w:hAnsi="仿宋_GB2312" w:cs="仿宋_GB2312"/>
          <w:snapToGrid w:val="0"/>
        </w:rPr>
      </w:pPr>
    </w:p>
    <w:p w:rsidR="0069716A" w:rsidRDefault="00657302">
      <w:pPr>
        <w:adjustRightInd w:val="0"/>
        <w:spacing w:line="560" w:lineRule="exact"/>
        <w:jc w:val="center"/>
        <w:outlineLvl w:val="0"/>
        <w:rPr>
          <w:rFonts w:ascii="方正小标宋简体" w:eastAsia="方正小标宋简体" w:hAnsi="方正小标宋简体" w:cs="方正小标宋简体"/>
          <w:bCs/>
          <w:snapToGrid w:val="0"/>
          <w:color w:val="000000" w:themeColor="text1"/>
          <w:spacing w:val="5"/>
          <w:sz w:val="44"/>
          <w:szCs w:val="44"/>
        </w:rPr>
      </w:pPr>
      <w:r>
        <w:rPr>
          <w:rFonts w:ascii="方正小标宋简体" w:eastAsia="方正小标宋简体" w:hAnsi="方正小标宋简体" w:cs="方正小标宋简体" w:hint="eastAsia"/>
          <w:bCs/>
          <w:snapToGrid w:val="0"/>
          <w:color w:val="000000" w:themeColor="text1"/>
          <w:spacing w:val="5"/>
          <w:sz w:val="44"/>
          <w:szCs w:val="44"/>
        </w:rPr>
        <w:t>上海市闵行区地质灾害应急救援指挥部</w:t>
      </w:r>
    </w:p>
    <w:p w:rsidR="0069716A" w:rsidRDefault="00657302">
      <w:pPr>
        <w:adjustRightInd w:val="0"/>
        <w:spacing w:line="560" w:lineRule="exact"/>
        <w:jc w:val="center"/>
        <w:outlineLvl w:val="0"/>
        <w:rPr>
          <w:rFonts w:ascii="方正小标宋简体" w:eastAsia="方正小标宋简体" w:hAnsi="方正小标宋简体" w:cs="方正小标宋简体"/>
          <w:bCs/>
          <w:snapToGrid w:val="0"/>
          <w:color w:val="000000" w:themeColor="text1"/>
          <w:spacing w:val="5"/>
          <w:sz w:val="44"/>
          <w:szCs w:val="44"/>
        </w:rPr>
      </w:pPr>
      <w:r>
        <w:rPr>
          <w:rFonts w:ascii="方正小标宋简体" w:eastAsia="方正小标宋简体" w:hAnsi="方正小标宋简体" w:cs="方正小标宋简体" w:hint="eastAsia"/>
          <w:bCs/>
          <w:snapToGrid w:val="0"/>
          <w:color w:val="000000" w:themeColor="text1"/>
          <w:spacing w:val="5"/>
          <w:sz w:val="44"/>
          <w:szCs w:val="44"/>
        </w:rPr>
        <w:t>成员单位职责</w:t>
      </w:r>
    </w:p>
    <w:p w:rsidR="0069716A" w:rsidRDefault="0069716A">
      <w:pPr>
        <w:topLinePunct/>
        <w:adjustRightInd w:val="0"/>
        <w:spacing w:line="560" w:lineRule="exact"/>
        <w:ind w:firstLineChars="200" w:firstLine="640"/>
        <w:textAlignment w:val="center"/>
        <w:rPr>
          <w:rFonts w:ascii="仿宋_GB2312" w:hAnsi="仿宋_GB2312" w:cs="仿宋_GB2312"/>
          <w:snapToGrid w:val="0"/>
        </w:rPr>
      </w:pPr>
    </w:p>
    <w:p w:rsidR="0069716A" w:rsidRDefault="00657302">
      <w:pPr>
        <w:topLinePunct/>
        <w:adjustRightInd w:val="0"/>
        <w:spacing w:line="560" w:lineRule="exact"/>
        <w:ind w:firstLineChars="200" w:firstLine="640"/>
        <w:textAlignment w:val="center"/>
        <w:rPr>
          <w:rFonts w:ascii="仿宋_GB2312" w:hAnsi="仿宋_GB2312" w:cs="仿宋_GB2312"/>
          <w:snapToGrid w:val="0"/>
          <w:color w:val="000000" w:themeColor="text1"/>
        </w:rPr>
      </w:pPr>
      <w:r>
        <w:rPr>
          <w:rFonts w:ascii="仿宋_GB2312" w:hAnsi="仿宋_GB2312" w:cs="仿宋_GB2312" w:hint="eastAsia"/>
          <w:snapToGrid w:val="0"/>
          <w:color w:val="000000" w:themeColor="text1"/>
        </w:rPr>
        <w:t>1.</w:t>
      </w:r>
      <w:r>
        <w:rPr>
          <w:rFonts w:ascii="仿宋_GB2312" w:hAnsi="仿宋_GB2312" w:cs="仿宋_GB2312" w:hint="eastAsia"/>
          <w:snapToGrid w:val="0"/>
          <w:color w:val="000000" w:themeColor="text1"/>
        </w:rPr>
        <w:t>区应急局承担区指挥部办公室工作；履行信息汇总、灾情统一发布、牵头统筹和综合协调职责；组织协调救援队伍参与应急救援工作；组织开展救灾捐赠、指导社会力量参与灾害救助；组织开展灾害范围、损失评估；配合开展新闻宣传工作。</w:t>
      </w:r>
    </w:p>
    <w:p w:rsidR="0069716A" w:rsidRDefault="00657302">
      <w:pPr>
        <w:topLinePunct/>
        <w:adjustRightInd w:val="0"/>
        <w:spacing w:line="560" w:lineRule="exact"/>
        <w:ind w:firstLineChars="200" w:firstLine="640"/>
        <w:textAlignment w:val="center"/>
        <w:rPr>
          <w:rFonts w:ascii="仿宋_GB2312" w:hAnsi="仿宋_GB2312" w:cs="仿宋_GB2312"/>
          <w:snapToGrid w:val="0"/>
          <w:color w:val="000000" w:themeColor="text1"/>
        </w:rPr>
      </w:pPr>
      <w:r>
        <w:rPr>
          <w:rFonts w:ascii="仿宋_GB2312" w:hAnsi="仿宋_GB2312" w:cs="仿宋_GB2312" w:hint="eastAsia"/>
          <w:snapToGrid w:val="0"/>
          <w:color w:val="000000" w:themeColor="text1"/>
        </w:rPr>
        <w:t>2.</w:t>
      </w:r>
      <w:r>
        <w:rPr>
          <w:rFonts w:ascii="仿宋_GB2312" w:hAnsi="仿宋_GB2312" w:cs="仿宋_GB2312" w:hint="eastAsia"/>
          <w:snapToGrid w:val="0"/>
          <w:color w:val="000000" w:themeColor="text1"/>
        </w:rPr>
        <w:t>区规划资源局指导开展应急救援阶段的应急调查、应急监测、应急处置、成因分析、发展趋势预测等技术支撑工作。</w:t>
      </w:r>
    </w:p>
    <w:p w:rsidR="0069716A" w:rsidRDefault="00657302">
      <w:pPr>
        <w:topLinePunct/>
        <w:adjustRightInd w:val="0"/>
        <w:spacing w:line="560" w:lineRule="exact"/>
        <w:ind w:firstLineChars="200" w:firstLine="640"/>
        <w:textAlignment w:val="center"/>
        <w:rPr>
          <w:rFonts w:ascii="仿宋_GB2312" w:hAnsi="仿宋_GB2312" w:cs="仿宋_GB2312"/>
          <w:snapToGrid w:val="0"/>
          <w:color w:val="000000" w:themeColor="text1"/>
        </w:rPr>
      </w:pPr>
      <w:r>
        <w:rPr>
          <w:rFonts w:ascii="仿宋_GB2312" w:hAnsi="仿宋_GB2312" w:cs="仿宋_GB2312" w:hint="eastAsia"/>
          <w:snapToGrid w:val="0"/>
          <w:color w:val="000000" w:themeColor="text1"/>
        </w:rPr>
        <w:t>3.</w:t>
      </w:r>
      <w:r>
        <w:rPr>
          <w:rFonts w:ascii="仿宋_GB2312" w:hAnsi="仿宋_GB2312" w:cs="仿宋_GB2312" w:hint="eastAsia"/>
          <w:snapToGrid w:val="0"/>
          <w:color w:val="000000" w:themeColor="text1"/>
        </w:rPr>
        <w:t>区建管委指导监督灾区建设工程安全生产，并协调做好受灾地区燃气保障等工作。</w:t>
      </w:r>
    </w:p>
    <w:p w:rsidR="0069716A" w:rsidRDefault="00657302">
      <w:pPr>
        <w:topLinePunct/>
        <w:adjustRightInd w:val="0"/>
        <w:spacing w:line="560" w:lineRule="exact"/>
        <w:ind w:firstLineChars="200" w:firstLine="640"/>
        <w:textAlignment w:val="center"/>
        <w:rPr>
          <w:rFonts w:ascii="仿宋_GB2312" w:hAnsi="仿宋_GB2312" w:cs="仿宋_GB2312"/>
          <w:snapToGrid w:val="0"/>
          <w:color w:val="000000" w:themeColor="text1"/>
        </w:rPr>
      </w:pPr>
      <w:r>
        <w:rPr>
          <w:rFonts w:ascii="仿宋_GB2312" w:hAnsi="仿宋_GB2312" w:cs="仿宋_GB2312" w:hint="eastAsia"/>
          <w:snapToGrid w:val="0"/>
          <w:color w:val="000000" w:themeColor="text1"/>
        </w:rPr>
        <w:t>4.</w:t>
      </w:r>
      <w:r>
        <w:rPr>
          <w:rFonts w:ascii="仿宋_GB2312" w:hAnsi="仿宋_GB2312" w:cs="仿宋_GB2312" w:hint="eastAsia"/>
          <w:snapToGrid w:val="0"/>
          <w:color w:val="000000" w:themeColor="text1"/>
        </w:rPr>
        <w:t>区房管局指导做好灾区房屋调查相关工作。</w:t>
      </w:r>
    </w:p>
    <w:p w:rsidR="0069716A" w:rsidRDefault="00657302">
      <w:pPr>
        <w:topLinePunct/>
        <w:adjustRightInd w:val="0"/>
        <w:spacing w:line="560" w:lineRule="exact"/>
        <w:ind w:firstLineChars="200" w:firstLine="640"/>
        <w:textAlignment w:val="center"/>
        <w:rPr>
          <w:rFonts w:ascii="仿宋_GB2312" w:hAnsi="仿宋_GB2312" w:cs="仿宋_GB2312"/>
          <w:snapToGrid w:val="0"/>
          <w:color w:val="000000" w:themeColor="text1"/>
        </w:rPr>
      </w:pPr>
      <w:r>
        <w:rPr>
          <w:rFonts w:ascii="仿宋_GB2312" w:hAnsi="仿宋_GB2312" w:cs="仿宋_GB2312" w:hint="eastAsia"/>
          <w:snapToGrid w:val="0"/>
          <w:color w:val="000000" w:themeColor="text1"/>
        </w:rPr>
        <w:t>5.</w:t>
      </w:r>
      <w:r>
        <w:rPr>
          <w:rFonts w:ascii="仿宋_GB2312" w:hAnsi="仿宋_GB2312" w:cs="仿宋_GB2312" w:hint="eastAsia"/>
          <w:snapToGrid w:val="0"/>
          <w:color w:val="000000" w:themeColor="text1"/>
        </w:rPr>
        <w:t>区交通委负责紧急抢险和受灾人员撤离提供交通运输保障工作，督促</w:t>
      </w:r>
      <w:r>
        <w:rPr>
          <w:rFonts w:ascii="仿宋_GB2312" w:hAnsi="仿宋_GB2312" w:cs="仿宋_GB2312" w:hint="eastAsia"/>
          <w:snapToGrid w:val="0"/>
          <w:color w:val="000000" w:themeColor="text1"/>
        </w:rPr>
        <w:t>指导路政养护部门加强应急物资储备。</w:t>
      </w:r>
    </w:p>
    <w:p w:rsidR="0069716A" w:rsidRDefault="00657302">
      <w:pPr>
        <w:topLinePunct/>
        <w:adjustRightInd w:val="0"/>
        <w:spacing w:line="560" w:lineRule="exact"/>
        <w:ind w:firstLineChars="200" w:firstLine="640"/>
        <w:textAlignment w:val="center"/>
        <w:rPr>
          <w:rFonts w:ascii="仿宋_GB2312" w:hAnsi="仿宋_GB2312" w:cs="仿宋_GB2312"/>
          <w:snapToGrid w:val="0"/>
          <w:color w:val="000000" w:themeColor="text1"/>
        </w:rPr>
      </w:pPr>
      <w:r>
        <w:rPr>
          <w:rFonts w:ascii="仿宋_GB2312" w:hAnsi="仿宋_GB2312" w:cs="仿宋_GB2312" w:hint="eastAsia"/>
          <w:snapToGrid w:val="0"/>
          <w:color w:val="000000" w:themeColor="text1"/>
        </w:rPr>
        <w:t>6.</w:t>
      </w:r>
      <w:r>
        <w:rPr>
          <w:rFonts w:ascii="仿宋_GB2312" w:hAnsi="仿宋_GB2312" w:cs="仿宋_GB2312" w:hint="eastAsia"/>
          <w:snapToGrid w:val="0"/>
          <w:color w:val="000000" w:themeColor="text1"/>
        </w:rPr>
        <w:t>区水务局指导开展水务及防汛工程设施风险隐患排查，提出防治建议。</w:t>
      </w:r>
    </w:p>
    <w:p w:rsidR="0069716A" w:rsidRDefault="00657302">
      <w:pPr>
        <w:topLinePunct/>
        <w:adjustRightInd w:val="0"/>
        <w:spacing w:line="560" w:lineRule="exact"/>
        <w:ind w:firstLineChars="200" w:firstLine="640"/>
        <w:textAlignment w:val="center"/>
        <w:rPr>
          <w:rFonts w:ascii="仿宋_GB2312" w:hAnsi="仿宋_GB2312" w:cs="仿宋_GB2312"/>
          <w:snapToGrid w:val="0"/>
          <w:color w:val="000000" w:themeColor="text1"/>
        </w:rPr>
      </w:pPr>
      <w:r>
        <w:rPr>
          <w:rFonts w:ascii="仿宋_GB2312" w:hAnsi="仿宋_GB2312" w:cs="仿宋_GB2312" w:hint="eastAsia"/>
          <w:snapToGrid w:val="0"/>
          <w:color w:val="000000" w:themeColor="text1"/>
        </w:rPr>
        <w:t>7.</w:t>
      </w:r>
      <w:r>
        <w:rPr>
          <w:rFonts w:ascii="仿宋_GB2312" w:hAnsi="仿宋_GB2312" w:cs="仿宋_GB2312" w:hint="eastAsia"/>
          <w:snapToGrid w:val="0"/>
          <w:color w:val="000000" w:themeColor="text1"/>
        </w:rPr>
        <w:t>区人武部负责指导和协调驻区部队、民兵等开展应急救援。</w:t>
      </w:r>
    </w:p>
    <w:p w:rsidR="0069716A" w:rsidRDefault="00657302">
      <w:pPr>
        <w:topLinePunct/>
        <w:adjustRightInd w:val="0"/>
        <w:spacing w:line="560" w:lineRule="exact"/>
        <w:ind w:firstLineChars="200" w:firstLine="640"/>
        <w:textAlignment w:val="center"/>
        <w:rPr>
          <w:rFonts w:ascii="仿宋_GB2312" w:hAnsi="仿宋_GB2312" w:cs="仿宋_GB2312"/>
          <w:snapToGrid w:val="0"/>
          <w:color w:val="000000" w:themeColor="text1"/>
        </w:rPr>
      </w:pPr>
      <w:r>
        <w:rPr>
          <w:rFonts w:ascii="仿宋_GB2312" w:hAnsi="仿宋_GB2312" w:cs="仿宋_GB2312" w:hint="eastAsia"/>
          <w:snapToGrid w:val="0"/>
          <w:color w:val="000000" w:themeColor="text1"/>
        </w:rPr>
        <w:t>8.</w:t>
      </w:r>
      <w:r>
        <w:rPr>
          <w:rFonts w:ascii="仿宋_GB2312" w:hAnsi="仿宋_GB2312" w:cs="仿宋_GB2312" w:hint="eastAsia"/>
          <w:snapToGrid w:val="0"/>
          <w:color w:val="000000" w:themeColor="text1"/>
        </w:rPr>
        <w:t>区消防救援支队做好地质灾害发生后的灾情处置和以抢救人民生命为主的应急救援工作。</w:t>
      </w:r>
    </w:p>
    <w:p w:rsidR="0069716A" w:rsidRDefault="00657302">
      <w:pPr>
        <w:topLinePunct/>
        <w:adjustRightInd w:val="0"/>
        <w:spacing w:line="560" w:lineRule="exact"/>
        <w:ind w:firstLineChars="200" w:firstLine="640"/>
        <w:textAlignment w:val="center"/>
        <w:rPr>
          <w:rFonts w:ascii="仿宋_GB2312" w:hAnsi="仿宋_GB2312" w:cs="仿宋_GB2312"/>
          <w:snapToGrid w:val="0"/>
          <w:color w:val="000000" w:themeColor="text1"/>
        </w:rPr>
      </w:pPr>
      <w:r>
        <w:rPr>
          <w:rFonts w:ascii="仿宋_GB2312" w:hAnsi="仿宋_GB2312" w:cs="仿宋_GB2312" w:hint="eastAsia"/>
          <w:snapToGrid w:val="0"/>
          <w:color w:val="000000" w:themeColor="text1"/>
        </w:rPr>
        <w:t>9.</w:t>
      </w:r>
      <w:r>
        <w:rPr>
          <w:rFonts w:ascii="仿宋_GB2312" w:hAnsi="仿宋_GB2312" w:cs="仿宋_GB2312" w:hint="eastAsia"/>
          <w:snapToGrid w:val="0"/>
          <w:color w:val="000000" w:themeColor="text1"/>
        </w:rPr>
        <w:t>区政府新闻办统筹协调新闻报道和舆论引导工作。</w:t>
      </w:r>
    </w:p>
    <w:p w:rsidR="0069716A" w:rsidRDefault="00657302">
      <w:pPr>
        <w:topLinePunct/>
        <w:adjustRightInd w:val="0"/>
        <w:spacing w:line="560" w:lineRule="exact"/>
        <w:ind w:firstLineChars="200" w:firstLine="640"/>
        <w:textAlignment w:val="center"/>
        <w:rPr>
          <w:rFonts w:ascii="仿宋_GB2312" w:hAnsi="仿宋_GB2312" w:cs="仿宋_GB2312"/>
          <w:snapToGrid w:val="0"/>
          <w:color w:val="000000" w:themeColor="text1"/>
        </w:rPr>
      </w:pPr>
      <w:r>
        <w:rPr>
          <w:rFonts w:ascii="仿宋_GB2312" w:hAnsi="仿宋_GB2312" w:cs="仿宋_GB2312" w:hint="eastAsia"/>
          <w:snapToGrid w:val="0"/>
          <w:color w:val="000000" w:themeColor="text1"/>
        </w:rPr>
        <w:lastRenderedPageBreak/>
        <w:t>10.</w:t>
      </w:r>
      <w:r>
        <w:rPr>
          <w:rFonts w:ascii="仿宋_GB2312" w:hAnsi="仿宋_GB2312" w:cs="仿宋_GB2312" w:hint="eastAsia"/>
          <w:snapToGrid w:val="0"/>
          <w:color w:val="000000" w:themeColor="text1"/>
        </w:rPr>
        <w:t>区公安分局加强治安防范、道路交通管理，依法查处打击趁灾盗窃、抢劫等违法犯罪活动，严密防范、妥善处置群体性事件。</w:t>
      </w:r>
    </w:p>
    <w:p w:rsidR="0069716A" w:rsidRDefault="00657302">
      <w:pPr>
        <w:topLinePunct/>
        <w:adjustRightInd w:val="0"/>
        <w:spacing w:line="560" w:lineRule="exact"/>
        <w:ind w:firstLineChars="200" w:firstLine="640"/>
        <w:textAlignment w:val="center"/>
        <w:rPr>
          <w:rFonts w:ascii="仿宋_GB2312" w:hAnsi="仿宋_GB2312" w:cs="仿宋_GB2312"/>
          <w:snapToGrid w:val="0"/>
          <w:color w:val="000000" w:themeColor="text1"/>
        </w:rPr>
      </w:pPr>
      <w:r>
        <w:rPr>
          <w:rFonts w:ascii="仿宋_GB2312" w:hAnsi="仿宋_GB2312" w:cs="仿宋_GB2312" w:hint="eastAsia"/>
          <w:snapToGrid w:val="0"/>
          <w:color w:val="000000" w:themeColor="text1"/>
        </w:rPr>
        <w:t>11.</w:t>
      </w:r>
      <w:r>
        <w:rPr>
          <w:rFonts w:ascii="仿宋_GB2312" w:hAnsi="仿宋_GB2312" w:cs="仿宋_GB2312" w:hint="eastAsia"/>
          <w:snapToGrid w:val="0"/>
          <w:color w:val="000000" w:themeColor="text1"/>
        </w:rPr>
        <w:t>区民政局负责指导遇难人员遗体善后处置等相关工作。</w:t>
      </w:r>
    </w:p>
    <w:p w:rsidR="0069716A" w:rsidRDefault="00657302">
      <w:pPr>
        <w:topLinePunct/>
        <w:adjustRightInd w:val="0"/>
        <w:spacing w:line="560" w:lineRule="exact"/>
        <w:ind w:firstLineChars="200" w:firstLine="640"/>
        <w:textAlignment w:val="center"/>
        <w:rPr>
          <w:rFonts w:ascii="仿宋_GB2312" w:hAnsi="仿宋_GB2312" w:cs="仿宋_GB2312"/>
          <w:snapToGrid w:val="0"/>
          <w:color w:val="000000" w:themeColor="text1"/>
        </w:rPr>
      </w:pPr>
      <w:r>
        <w:rPr>
          <w:rFonts w:ascii="仿宋_GB2312" w:hAnsi="仿宋_GB2312" w:cs="仿宋_GB2312" w:hint="eastAsia"/>
          <w:snapToGrid w:val="0"/>
          <w:color w:val="000000" w:themeColor="text1"/>
        </w:rPr>
        <w:t>12.</w:t>
      </w:r>
      <w:r>
        <w:rPr>
          <w:rFonts w:ascii="仿宋_GB2312" w:hAnsi="仿宋_GB2312" w:cs="仿宋_GB2312" w:hint="eastAsia"/>
          <w:snapToGrid w:val="0"/>
          <w:color w:val="000000" w:themeColor="text1"/>
        </w:rPr>
        <w:t>区财政局做好突发地质灾害应急处置资金保障相关工作。</w:t>
      </w:r>
    </w:p>
    <w:p w:rsidR="0069716A" w:rsidRDefault="00657302">
      <w:pPr>
        <w:topLinePunct/>
        <w:adjustRightInd w:val="0"/>
        <w:spacing w:line="560" w:lineRule="exact"/>
        <w:ind w:firstLineChars="200" w:firstLine="640"/>
        <w:textAlignment w:val="center"/>
        <w:rPr>
          <w:rFonts w:ascii="仿宋_GB2312" w:hAnsi="仿宋_GB2312" w:cs="仿宋_GB2312"/>
          <w:snapToGrid w:val="0"/>
          <w:color w:val="000000" w:themeColor="text1"/>
        </w:rPr>
      </w:pPr>
      <w:r>
        <w:rPr>
          <w:rFonts w:ascii="仿宋_GB2312" w:hAnsi="仿宋_GB2312" w:cs="仿宋_GB2312" w:hint="eastAsia"/>
          <w:snapToGrid w:val="0"/>
          <w:color w:val="000000" w:themeColor="text1"/>
        </w:rPr>
        <w:t>13.</w:t>
      </w:r>
      <w:r>
        <w:rPr>
          <w:rFonts w:ascii="仿宋_GB2312" w:hAnsi="仿宋_GB2312" w:cs="仿宋_GB2312" w:hint="eastAsia"/>
          <w:snapToGrid w:val="0"/>
          <w:color w:val="000000" w:themeColor="text1"/>
        </w:rPr>
        <w:t>区文化旅游局协调滞留团队旅客疏散和救援工作，立即停止赴灾区或途经灾区的旅游团组。</w:t>
      </w:r>
    </w:p>
    <w:p w:rsidR="0069716A" w:rsidRDefault="00657302">
      <w:pPr>
        <w:topLinePunct/>
        <w:adjustRightInd w:val="0"/>
        <w:spacing w:line="560" w:lineRule="exact"/>
        <w:ind w:firstLineChars="200" w:firstLine="640"/>
        <w:textAlignment w:val="center"/>
        <w:rPr>
          <w:rFonts w:ascii="仿宋_GB2312" w:hAnsi="仿宋_GB2312" w:cs="仿宋_GB2312"/>
          <w:snapToGrid w:val="0"/>
          <w:color w:val="000000" w:themeColor="text1"/>
        </w:rPr>
      </w:pPr>
      <w:r>
        <w:rPr>
          <w:rFonts w:ascii="仿宋_GB2312" w:hAnsi="仿宋_GB2312" w:cs="仿宋_GB2312" w:hint="eastAsia"/>
          <w:snapToGrid w:val="0"/>
          <w:color w:val="000000" w:themeColor="text1"/>
        </w:rPr>
        <w:t>14.</w:t>
      </w:r>
      <w:r>
        <w:rPr>
          <w:rFonts w:ascii="仿宋_GB2312" w:hAnsi="仿宋_GB2312" w:cs="仿宋_GB2312" w:hint="eastAsia"/>
          <w:snapToGrid w:val="0"/>
          <w:color w:val="000000" w:themeColor="text1"/>
        </w:rPr>
        <w:t>区卫生健康委指导协调实施受灾伤员和救援人员的医疗救治工作；统筹协调灾后卫生防疫工作，防范疫病暴发流行。</w:t>
      </w:r>
    </w:p>
    <w:p w:rsidR="0069716A" w:rsidRDefault="00657302">
      <w:pPr>
        <w:topLinePunct/>
        <w:adjustRightInd w:val="0"/>
        <w:spacing w:line="560" w:lineRule="exact"/>
        <w:ind w:firstLineChars="200" w:firstLine="640"/>
        <w:textAlignment w:val="center"/>
        <w:rPr>
          <w:rFonts w:ascii="仿宋_GB2312" w:hAnsi="仿宋_GB2312" w:cs="仿宋_GB2312"/>
          <w:snapToGrid w:val="0"/>
          <w:color w:val="000000" w:themeColor="text1"/>
        </w:rPr>
      </w:pPr>
      <w:r>
        <w:rPr>
          <w:rFonts w:ascii="仿宋_GB2312" w:hAnsi="仿宋_GB2312" w:cs="仿宋_GB2312" w:hint="eastAsia"/>
          <w:snapToGrid w:val="0"/>
          <w:color w:val="000000" w:themeColor="text1"/>
        </w:rPr>
        <w:t>15.</w:t>
      </w:r>
      <w:r>
        <w:rPr>
          <w:rFonts w:ascii="仿宋_GB2312" w:hAnsi="仿宋_GB2312" w:cs="仿宋_GB2312" w:hint="eastAsia"/>
          <w:snapToGrid w:val="0"/>
          <w:color w:val="000000" w:themeColor="text1"/>
        </w:rPr>
        <w:t>区绿化市容局负责公园和公共绿地管理，加强公园内部地质灾害监测、现场管理和应急处置。</w:t>
      </w:r>
    </w:p>
    <w:p w:rsidR="0069716A" w:rsidRDefault="00657302">
      <w:pPr>
        <w:topLinePunct/>
        <w:adjustRightInd w:val="0"/>
        <w:spacing w:line="560" w:lineRule="exact"/>
        <w:ind w:firstLineChars="200" w:firstLine="640"/>
        <w:textAlignment w:val="center"/>
        <w:rPr>
          <w:rFonts w:ascii="仿宋_GB2312" w:hAnsi="仿宋_GB2312" w:cs="仿宋_GB2312"/>
          <w:snapToGrid w:val="0"/>
          <w:color w:val="000000" w:themeColor="text1"/>
        </w:rPr>
      </w:pPr>
      <w:r>
        <w:rPr>
          <w:rFonts w:ascii="仿宋_GB2312" w:hAnsi="仿宋_GB2312" w:cs="仿宋_GB2312" w:hint="eastAsia"/>
          <w:snapToGrid w:val="0"/>
          <w:color w:val="000000" w:themeColor="text1"/>
        </w:rPr>
        <w:t>16.</w:t>
      </w:r>
      <w:r>
        <w:rPr>
          <w:rFonts w:ascii="仿宋_GB2312" w:hAnsi="仿宋_GB2312" w:cs="仿宋_GB2312" w:hint="eastAsia"/>
          <w:snapToGrid w:val="0"/>
          <w:color w:val="000000" w:themeColor="text1"/>
        </w:rPr>
        <w:t>区粮食物资储备局做好救灾物资准备，紧急情况下，按调运指令调拨物资；启动与交通等部门的应急联动机制，做好救灾物资调运工作。</w:t>
      </w:r>
    </w:p>
    <w:p w:rsidR="0069716A" w:rsidRDefault="00657302">
      <w:pPr>
        <w:topLinePunct/>
        <w:adjustRightInd w:val="0"/>
        <w:spacing w:line="560" w:lineRule="exact"/>
        <w:ind w:firstLineChars="200" w:firstLine="640"/>
        <w:textAlignment w:val="center"/>
        <w:rPr>
          <w:rFonts w:ascii="仿宋_GB2312" w:hAnsi="仿宋_GB2312" w:cs="仿宋_GB2312"/>
          <w:snapToGrid w:val="0"/>
          <w:color w:val="000000" w:themeColor="text1"/>
        </w:rPr>
      </w:pPr>
      <w:r>
        <w:rPr>
          <w:rFonts w:ascii="仿宋_GB2312" w:hAnsi="仿宋_GB2312" w:cs="仿宋_GB2312" w:hint="eastAsia"/>
          <w:snapToGrid w:val="0"/>
          <w:color w:val="000000" w:themeColor="text1"/>
        </w:rPr>
        <w:t>17.</w:t>
      </w:r>
      <w:r>
        <w:rPr>
          <w:rFonts w:ascii="仿宋_GB2312" w:hAnsi="仿宋_GB2312" w:cs="仿宋_GB2312" w:hint="eastAsia"/>
          <w:snapToGrid w:val="0"/>
          <w:color w:val="000000" w:themeColor="text1"/>
        </w:rPr>
        <w:t>区科委组织协调各通信运营商抢修受损公众通信与网络设施，为全区通信网络正常运行提供通信保障。</w:t>
      </w:r>
    </w:p>
    <w:p w:rsidR="0069716A" w:rsidRDefault="00657302">
      <w:pPr>
        <w:topLinePunct/>
        <w:adjustRightInd w:val="0"/>
        <w:spacing w:line="560" w:lineRule="exact"/>
        <w:ind w:firstLineChars="200" w:firstLine="640"/>
        <w:textAlignment w:val="center"/>
        <w:rPr>
          <w:rFonts w:ascii="仿宋_GB2312" w:hAnsi="仿宋_GB2312" w:cs="仿宋_GB2312"/>
          <w:snapToGrid w:val="0"/>
          <w:color w:val="000000" w:themeColor="text1"/>
        </w:rPr>
      </w:pPr>
      <w:r>
        <w:rPr>
          <w:rFonts w:ascii="仿宋_GB2312" w:hAnsi="仿宋_GB2312" w:cs="仿宋_GB2312" w:hint="eastAsia"/>
          <w:snapToGrid w:val="0"/>
          <w:color w:val="000000" w:themeColor="text1"/>
        </w:rPr>
        <w:t>18.</w:t>
      </w:r>
      <w:r>
        <w:rPr>
          <w:rFonts w:ascii="仿宋_GB2312" w:hAnsi="仿宋_GB2312" w:cs="仿宋_GB2312" w:hint="eastAsia"/>
          <w:snapToGrid w:val="0"/>
          <w:color w:val="000000" w:themeColor="text1"/>
        </w:rPr>
        <w:t>区气象局负责加强气象监测预报、及时发布天气预警信息，为救援救灾工作提供气象保障；组织市预警信息中心做好地质灾害气象预警发布工作。</w:t>
      </w:r>
    </w:p>
    <w:p w:rsidR="0069716A" w:rsidRDefault="00657302">
      <w:pPr>
        <w:topLinePunct/>
        <w:adjustRightInd w:val="0"/>
        <w:spacing w:line="560" w:lineRule="exact"/>
        <w:ind w:firstLineChars="200" w:firstLine="640"/>
        <w:textAlignment w:val="center"/>
        <w:rPr>
          <w:rFonts w:ascii="仿宋_GB2312"/>
          <w:sz w:val="28"/>
          <w:szCs w:val="28"/>
        </w:rPr>
      </w:pPr>
      <w:r>
        <w:rPr>
          <w:rFonts w:ascii="仿宋_GB2312" w:hAnsi="仿宋_GB2312" w:cs="仿宋_GB2312" w:hint="eastAsia"/>
          <w:snapToGrid w:val="0"/>
          <w:color w:val="000000" w:themeColor="text1"/>
        </w:rPr>
        <w:t>19.</w:t>
      </w:r>
      <w:r>
        <w:rPr>
          <w:rFonts w:ascii="仿宋_GB2312" w:hAnsi="仿宋_GB2312" w:cs="仿宋_GB2312" w:hint="eastAsia"/>
          <w:snapToGrid w:val="0"/>
          <w:color w:val="000000" w:themeColor="text1"/>
        </w:rPr>
        <w:t>市南供电公司负责受灾地区的电力应急抢修，保障本区救灾供电需要和应急救援现场的临时供电。</w:t>
      </w:r>
    </w:p>
    <w:sectPr w:rsidR="0069716A">
      <w:pgSz w:w="11907" w:h="16840"/>
      <w:pgMar w:top="1985" w:right="1417" w:bottom="2098" w:left="1418" w:header="851" w:footer="992" w:gutter="0"/>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302" w:rsidRDefault="00657302">
      <w:r>
        <w:separator/>
      </w:r>
    </w:p>
  </w:endnote>
  <w:endnote w:type="continuationSeparator" w:id="0">
    <w:p w:rsidR="00657302" w:rsidRDefault="0065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DejaVu Sans"/>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16A" w:rsidRDefault="00657302">
    <w:pPr>
      <w:pStyle w:val="a8"/>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69716A" w:rsidRDefault="0069716A">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16A" w:rsidRDefault="0069716A">
    <w:pPr>
      <w:pStyle w:val="a8"/>
      <w:framePr w:w="1036" w:h="1110" w:wrap="around" w:vAnchor="text" w:hAnchor="margin" w:xAlign="outside" w:y="-803"/>
      <w:rPr>
        <w:rStyle w:val="ad"/>
        <w:sz w:val="28"/>
        <w:szCs w:val="28"/>
      </w:rPr>
    </w:pPr>
  </w:p>
  <w:p w:rsidR="0069716A" w:rsidRDefault="00657302">
    <w:pPr>
      <w:pStyle w:val="a8"/>
      <w:framePr w:w="1036" w:h="1110" w:wrap="around" w:vAnchor="text" w:hAnchor="margin" w:xAlign="outside" w:y="-803"/>
      <w:rPr>
        <w:rStyle w:val="ad"/>
        <w:sz w:val="28"/>
        <w:szCs w:val="28"/>
      </w:rPr>
    </w:pPr>
    <w:r>
      <w:rPr>
        <w:rStyle w:val="ad"/>
        <w:rFonts w:ascii="Times New Roman" w:hint="eastAsia"/>
        <w:sz w:val="28"/>
        <w:szCs w:val="28"/>
      </w:rPr>
      <w:t>—</w:t>
    </w:r>
    <w:r>
      <w:rPr>
        <w:rStyle w:val="ad"/>
        <w:rFonts w:ascii="仿宋_GB2312" w:hAnsi="仿宋_GB2312" w:cs="仿宋_GB2312" w:hint="eastAsia"/>
        <w:sz w:val="28"/>
        <w:szCs w:val="28"/>
      </w:rPr>
      <w:fldChar w:fldCharType="begin"/>
    </w:r>
    <w:r>
      <w:rPr>
        <w:rStyle w:val="ad"/>
        <w:rFonts w:ascii="仿宋_GB2312" w:hAnsi="仿宋_GB2312" w:cs="仿宋_GB2312" w:hint="eastAsia"/>
        <w:sz w:val="28"/>
        <w:szCs w:val="28"/>
      </w:rPr>
      <w:instrText xml:space="preserve">PAGE  </w:instrText>
    </w:r>
    <w:r>
      <w:rPr>
        <w:rStyle w:val="ad"/>
        <w:rFonts w:ascii="仿宋_GB2312" w:hAnsi="仿宋_GB2312" w:cs="仿宋_GB2312" w:hint="eastAsia"/>
        <w:sz w:val="28"/>
        <w:szCs w:val="28"/>
      </w:rPr>
      <w:fldChar w:fldCharType="separate"/>
    </w:r>
    <w:r w:rsidR="00B47361">
      <w:rPr>
        <w:rStyle w:val="ad"/>
        <w:rFonts w:ascii="仿宋_GB2312" w:hAnsi="仿宋_GB2312" w:cs="仿宋_GB2312"/>
        <w:noProof/>
        <w:sz w:val="28"/>
        <w:szCs w:val="28"/>
      </w:rPr>
      <w:t>1</w:t>
    </w:r>
    <w:r>
      <w:rPr>
        <w:rStyle w:val="ad"/>
        <w:rFonts w:ascii="仿宋_GB2312" w:hAnsi="仿宋_GB2312" w:cs="仿宋_GB2312" w:hint="eastAsia"/>
        <w:sz w:val="28"/>
        <w:szCs w:val="28"/>
      </w:rPr>
      <w:fldChar w:fldCharType="end"/>
    </w:r>
    <w:r>
      <w:rPr>
        <w:rStyle w:val="ad"/>
        <w:rFonts w:ascii="Times New Roman" w:hint="eastAsia"/>
        <w:sz w:val="28"/>
        <w:szCs w:val="28"/>
      </w:rPr>
      <w:t>—</w:t>
    </w:r>
  </w:p>
  <w:p w:rsidR="0069716A" w:rsidRDefault="0069716A">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302" w:rsidRDefault="00657302">
      <w:r>
        <w:separator/>
      </w:r>
    </w:p>
  </w:footnote>
  <w:footnote w:type="continuationSeparator" w:id="0">
    <w:p w:rsidR="00657302" w:rsidRDefault="0065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cumentProtection w:edit="forms" w:enforcement="0"/>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MmMwODg3NTE2NzQzZTVkODI5OWM4ZmVkNTQ1MzUifQ=="/>
  </w:docVars>
  <w:rsids>
    <w:rsidRoot w:val="00752E2D"/>
    <w:rsid w:val="B63F6FA8"/>
    <w:rsid w:val="BCFE2E4C"/>
    <w:rsid w:val="BD7B672F"/>
    <w:rsid w:val="DFBFA930"/>
    <w:rsid w:val="EDDFE626"/>
    <w:rsid w:val="F1FD8DCA"/>
    <w:rsid w:val="F9FF0586"/>
    <w:rsid w:val="FB5789A4"/>
    <w:rsid w:val="00006B2A"/>
    <w:rsid w:val="000115C6"/>
    <w:rsid w:val="00012C3D"/>
    <w:rsid w:val="0001674F"/>
    <w:rsid w:val="00020B7D"/>
    <w:rsid w:val="00021116"/>
    <w:rsid w:val="00025A37"/>
    <w:rsid w:val="0002650A"/>
    <w:rsid w:val="00027879"/>
    <w:rsid w:val="00031F65"/>
    <w:rsid w:val="00032BB9"/>
    <w:rsid w:val="00033198"/>
    <w:rsid w:val="000342A2"/>
    <w:rsid w:val="000406DF"/>
    <w:rsid w:val="000420C2"/>
    <w:rsid w:val="00044135"/>
    <w:rsid w:val="0004487E"/>
    <w:rsid w:val="00047405"/>
    <w:rsid w:val="0005450C"/>
    <w:rsid w:val="000551A3"/>
    <w:rsid w:val="0006295A"/>
    <w:rsid w:val="00065674"/>
    <w:rsid w:val="0007046F"/>
    <w:rsid w:val="000706CF"/>
    <w:rsid w:val="0007130B"/>
    <w:rsid w:val="00072557"/>
    <w:rsid w:val="000734DB"/>
    <w:rsid w:val="00074248"/>
    <w:rsid w:val="000748B0"/>
    <w:rsid w:val="0007761F"/>
    <w:rsid w:val="00080CB4"/>
    <w:rsid w:val="0008123F"/>
    <w:rsid w:val="0008572C"/>
    <w:rsid w:val="00086F27"/>
    <w:rsid w:val="00087277"/>
    <w:rsid w:val="00090882"/>
    <w:rsid w:val="00091421"/>
    <w:rsid w:val="000914A1"/>
    <w:rsid w:val="0009205C"/>
    <w:rsid w:val="000A0870"/>
    <w:rsid w:val="000A1592"/>
    <w:rsid w:val="000A23E7"/>
    <w:rsid w:val="000B06D3"/>
    <w:rsid w:val="000C4D2E"/>
    <w:rsid w:val="000D2375"/>
    <w:rsid w:val="000D2E96"/>
    <w:rsid w:val="000D358A"/>
    <w:rsid w:val="000D3F36"/>
    <w:rsid w:val="000D73E4"/>
    <w:rsid w:val="000E1C70"/>
    <w:rsid w:val="000E2498"/>
    <w:rsid w:val="000E41E4"/>
    <w:rsid w:val="000E6512"/>
    <w:rsid w:val="000F189C"/>
    <w:rsid w:val="000F388E"/>
    <w:rsid w:val="000F538B"/>
    <w:rsid w:val="000F5E24"/>
    <w:rsid w:val="000F6309"/>
    <w:rsid w:val="001044B4"/>
    <w:rsid w:val="00104B13"/>
    <w:rsid w:val="0010676A"/>
    <w:rsid w:val="001118AC"/>
    <w:rsid w:val="00111E1C"/>
    <w:rsid w:val="00112317"/>
    <w:rsid w:val="00112599"/>
    <w:rsid w:val="001132D9"/>
    <w:rsid w:val="00117C0D"/>
    <w:rsid w:val="001203E7"/>
    <w:rsid w:val="00120F17"/>
    <w:rsid w:val="00123447"/>
    <w:rsid w:val="00123A88"/>
    <w:rsid w:val="001266D7"/>
    <w:rsid w:val="0012795F"/>
    <w:rsid w:val="001360D2"/>
    <w:rsid w:val="0013670D"/>
    <w:rsid w:val="00140A26"/>
    <w:rsid w:val="00141CFA"/>
    <w:rsid w:val="001421F7"/>
    <w:rsid w:val="001438B8"/>
    <w:rsid w:val="001451A2"/>
    <w:rsid w:val="00147AAC"/>
    <w:rsid w:val="00150374"/>
    <w:rsid w:val="001568B1"/>
    <w:rsid w:val="00161674"/>
    <w:rsid w:val="001617B3"/>
    <w:rsid w:val="0016471A"/>
    <w:rsid w:val="00166D54"/>
    <w:rsid w:val="00171714"/>
    <w:rsid w:val="001802B7"/>
    <w:rsid w:val="00193148"/>
    <w:rsid w:val="00196750"/>
    <w:rsid w:val="001A1092"/>
    <w:rsid w:val="001A17C4"/>
    <w:rsid w:val="001C3A3C"/>
    <w:rsid w:val="001C47C2"/>
    <w:rsid w:val="001C5432"/>
    <w:rsid w:val="001C75FB"/>
    <w:rsid w:val="001C7B99"/>
    <w:rsid w:val="001D468A"/>
    <w:rsid w:val="001D6586"/>
    <w:rsid w:val="001D7A8E"/>
    <w:rsid w:val="001D7D94"/>
    <w:rsid w:val="001E34DB"/>
    <w:rsid w:val="001E6E36"/>
    <w:rsid w:val="001F0159"/>
    <w:rsid w:val="001F092E"/>
    <w:rsid w:val="001F7FA7"/>
    <w:rsid w:val="002131DB"/>
    <w:rsid w:val="00215BB8"/>
    <w:rsid w:val="002179BA"/>
    <w:rsid w:val="00220DA2"/>
    <w:rsid w:val="002236DF"/>
    <w:rsid w:val="00224B19"/>
    <w:rsid w:val="002258ED"/>
    <w:rsid w:val="00226BF3"/>
    <w:rsid w:val="00231430"/>
    <w:rsid w:val="00231BF7"/>
    <w:rsid w:val="00242282"/>
    <w:rsid w:val="0024253C"/>
    <w:rsid w:val="00244316"/>
    <w:rsid w:val="00244349"/>
    <w:rsid w:val="00244961"/>
    <w:rsid w:val="00245C7D"/>
    <w:rsid w:val="00246FC0"/>
    <w:rsid w:val="002505FF"/>
    <w:rsid w:val="0025606B"/>
    <w:rsid w:val="0025697D"/>
    <w:rsid w:val="00270206"/>
    <w:rsid w:val="00273A3B"/>
    <w:rsid w:val="00276301"/>
    <w:rsid w:val="002775BD"/>
    <w:rsid w:val="0028263C"/>
    <w:rsid w:val="00283CB9"/>
    <w:rsid w:val="00287C8A"/>
    <w:rsid w:val="0029077A"/>
    <w:rsid w:val="002941EA"/>
    <w:rsid w:val="002959DD"/>
    <w:rsid w:val="002960CF"/>
    <w:rsid w:val="002A2617"/>
    <w:rsid w:val="002B1E47"/>
    <w:rsid w:val="002C4982"/>
    <w:rsid w:val="002D5FFD"/>
    <w:rsid w:val="002D67FF"/>
    <w:rsid w:val="002D7BCB"/>
    <w:rsid w:val="002E0FD3"/>
    <w:rsid w:val="002E3AB2"/>
    <w:rsid w:val="002F2544"/>
    <w:rsid w:val="002F7882"/>
    <w:rsid w:val="003026C9"/>
    <w:rsid w:val="0030270E"/>
    <w:rsid w:val="003038DD"/>
    <w:rsid w:val="00307BBA"/>
    <w:rsid w:val="0031085A"/>
    <w:rsid w:val="003320C9"/>
    <w:rsid w:val="00333DCB"/>
    <w:rsid w:val="00337137"/>
    <w:rsid w:val="00342109"/>
    <w:rsid w:val="0034649A"/>
    <w:rsid w:val="00351D0F"/>
    <w:rsid w:val="00352090"/>
    <w:rsid w:val="00353179"/>
    <w:rsid w:val="00353BBA"/>
    <w:rsid w:val="00354321"/>
    <w:rsid w:val="00354752"/>
    <w:rsid w:val="0036061D"/>
    <w:rsid w:val="00360E61"/>
    <w:rsid w:val="0036271A"/>
    <w:rsid w:val="003665D2"/>
    <w:rsid w:val="00366C2E"/>
    <w:rsid w:val="00371089"/>
    <w:rsid w:val="00372F8A"/>
    <w:rsid w:val="003740C7"/>
    <w:rsid w:val="003761C4"/>
    <w:rsid w:val="003820AF"/>
    <w:rsid w:val="003822EA"/>
    <w:rsid w:val="00385351"/>
    <w:rsid w:val="00391BC9"/>
    <w:rsid w:val="0039623D"/>
    <w:rsid w:val="003A161D"/>
    <w:rsid w:val="003A2B3C"/>
    <w:rsid w:val="003A37B0"/>
    <w:rsid w:val="003A5AFC"/>
    <w:rsid w:val="003B1F89"/>
    <w:rsid w:val="003B27E7"/>
    <w:rsid w:val="003B5039"/>
    <w:rsid w:val="003B6DD8"/>
    <w:rsid w:val="003B7CE0"/>
    <w:rsid w:val="003C62BB"/>
    <w:rsid w:val="003E1736"/>
    <w:rsid w:val="003E2A4D"/>
    <w:rsid w:val="003E3FE4"/>
    <w:rsid w:val="003E6D37"/>
    <w:rsid w:val="003F0D87"/>
    <w:rsid w:val="003F3A8E"/>
    <w:rsid w:val="003F4B40"/>
    <w:rsid w:val="003F6B3A"/>
    <w:rsid w:val="003F7FDA"/>
    <w:rsid w:val="00400224"/>
    <w:rsid w:val="004007F9"/>
    <w:rsid w:val="00404ABC"/>
    <w:rsid w:val="004129A9"/>
    <w:rsid w:val="00414669"/>
    <w:rsid w:val="004148BC"/>
    <w:rsid w:val="0042294B"/>
    <w:rsid w:val="00423ACA"/>
    <w:rsid w:val="00424CF8"/>
    <w:rsid w:val="00427C9F"/>
    <w:rsid w:val="00433E79"/>
    <w:rsid w:val="00435C45"/>
    <w:rsid w:val="00435D15"/>
    <w:rsid w:val="00437F2F"/>
    <w:rsid w:val="00442CAF"/>
    <w:rsid w:val="0044303D"/>
    <w:rsid w:val="0044408F"/>
    <w:rsid w:val="00452350"/>
    <w:rsid w:val="00470388"/>
    <w:rsid w:val="00472BAA"/>
    <w:rsid w:val="004734CF"/>
    <w:rsid w:val="0047469E"/>
    <w:rsid w:val="004746CD"/>
    <w:rsid w:val="0049067D"/>
    <w:rsid w:val="004944CF"/>
    <w:rsid w:val="00495345"/>
    <w:rsid w:val="0049680B"/>
    <w:rsid w:val="004A2E85"/>
    <w:rsid w:val="004B08FA"/>
    <w:rsid w:val="004B266B"/>
    <w:rsid w:val="004B5EA2"/>
    <w:rsid w:val="004C08C7"/>
    <w:rsid w:val="004C4151"/>
    <w:rsid w:val="004C6630"/>
    <w:rsid w:val="004C685C"/>
    <w:rsid w:val="004D0B2E"/>
    <w:rsid w:val="004D408B"/>
    <w:rsid w:val="004E0636"/>
    <w:rsid w:val="004E0E48"/>
    <w:rsid w:val="004E21F9"/>
    <w:rsid w:val="004F542D"/>
    <w:rsid w:val="00505FE3"/>
    <w:rsid w:val="0050611B"/>
    <w:rsid w:val="00507263"/>
    <w:rsid w:val="00513F2A"/>
    <w:rsid w:val="0051787B"/>
    <w:rsid w:val="00523098"/>
    <w:rsid w:val="00523681"/>
    <w:rsid w:val="00523D73"/>
    <w:rsid w:val="00523FB5"/>
    <w:rsid w:val="005243D3"/>
    <w:rsid w:val="005246E5"/>
    <w:rsid w:val="00526BBE"/>
    <w:rsid w:val="00535985"/>
    <w:rsid w:val="0054239A"/>
    <w:rsid w:val="00544EA1"/>
    <w:rsid w:val="005458DA"/>
    <w:rsid w:val="00556DA6"/>
    <w:rsid w:val="00560FD3"/>
    <w:rsid w:val="00561C04"/>
    <w:rsid w:val="00562E2D"/>
    <w:rsid w:val="005678C8"/>
    <w:rsid w:val="005755DA"/>
    <w:rsid w:val="0057659C"/>
    <w:rsid w:val="005775E1"/>
    <w:rsid w:val="00580662"/>
    <w:rsid w:val="005816DC"/>
    <w:rsid w:val="00587581"/>
    <w:rsid w:val="00594EAF"/>
    <w:rsid w:val="005A4286"/>
    <w:rsid w:val="005B2A0A"/>
    <w:rsid w:val="005B3515"/>
    <w:rsid w:val="005C117D"/>
    <w:rsid w:val="005C1E86"/>
    <w:rsid w:val="005C5022"/>
    <w:rsid w:val="005C6C6C"/>
    <w:rsid w:val="005D0856"/>
    <w:rsid w:val="005D4347"/>
    <w:rsid w:val="005D51C6"/>
    <w:rsid w:val="005D5FDF"/>
    <w:rsid w:val="005E49FB"/>
    <w:rsid w:val="005E7938"/>
    <w:rsid w:val="005F23E1"/>
    <w:rsid w:val="005F4472"/>
    <w:rsid w:val="005F5A82"/>
    <w:rsid w:val="00602375"/>
    <w:rsid w:val="00602D68"/>
    <w:rsid w:val="006049B2"/>
    <w:rsid w:val="00615EA5"/>
    <w:rsid w:val="0061750A"/>
    <w:rsid w:val="0062264B"/>
    <w:rsid w:val="00625651"/>
    <w:rsid w:val="00627294"/>
    <w:rsid w:val="00635526"/>
    <w:rsid w:val="00644D4F"/>
    <w:rsid w:val="0065074D"/>
    <w:rsid w:val="00655463"/>
    <w:rsid w:val="00657302"/>
    <w:rsid w:val="00661487"/>
    <w:rsid w:val="0066595F"/>
    <w:rsid w:val="0066689A"/>
    <w:rsid w:val="00667D09"/>
    <w:rsid w:val="0067299D"/>
    <w:rsid w:val="00674437"/>
    <w:rsid w:val="0067580B"/>
    <w:rsid w:val="006776A3"/>
    <w:rsid w:val="00680CD4"/>
    <w:rsid w:val="00683765"/>
    <w:rsid w:val="00687FAB"/>
    <w:rsid w:val="00691920"/>
    <w:rsid w:val="00692587"/>
    <w:rsid w:val="006927B1"/>
    <w:rsid w:val="006948DB"/>
    <w:rsid w:val="0069716A"/>
    <w:rsid w:val="006A390D"/>
    <w:rsid w:val="006A467B"/>
    <w:rsid w:val="006A524F"/>
    <w:rsid w:val="006A5AE9"/>
    <w:rsid w:val="006B00A5"/>
    <w:rsid w:val="006B2491"/>
    <w:rsid w:val="006B2CB5"/>
    <w:rsid w:val="006B37B2"/>
    <w:rsid w:val="006B550B"/>
    <w:rsid w:val="006C4488"/>
    <w:rsid w:val="006C4F86"/>
    <w:rsid w:val="006C5DC5"/>
    <w:rsid w:val="006D0BC9"/>
    <w:rsid w:val="006D2BB5"/>
    <w:rsid w:val="006D44F9"/>
    <w:rsid w:val="006E097A"/>
    <w:rsid w:val="006E1576"/>
    <w:rsid w:val="006E4B8B"/>
    <w:rsid w:val="006E598C"/>
    <w:rsid w:val="006E7433"/>
    <w:rsid w:val="006F1F45"/>
    <w:rsid w:val="006F4F55"/>
    <w:rsid w:val="006F5B38"/>
    <w:rsid w:val="00703CDB"/>
    <w:rsid w:val="00712456"/>
    <w:rsid w:val="00713323"/>
    <w:rsid w:val="00713A4B"/>
    <w:rsid w:val="00715EC3"/>
    <w:rsid w:val="00721126"/>
    <w:rsid w:val="00723FD2"/>
    <w:rsid w:val="0073290E"/>
    <w:rsid w:val="00735406"/>
    <w:rsid w:val="00736FA4"/>
    <w:rsid w:val="007405D5"/>
    <w:rsid w:val="00740C05"/>
    <w:rsid w:val="00745AB7"/>
    <w:rsid w:val="0075060F"/>
    <w:rsid w:val="00750B74"/>
    <w:rsid w:val="00752E2D"/>
    <w:rsid w:val="00764DDB"/>
    <w:rsid w:val="0076541D"/>
    <w:rsid w:val="00765CC9"/>
    <w:rsid w:val="007701AA"/>
    <w:rsid w:val="0077078E"/>
    <w:rsid w:val="00774C06"/>
    <w:rsid w:val="0077501C"/>
    <w:rsid w:val="00786CAF"/>
    <w:rsid w:val="007872D5"/>
    <w:rsid w:val="00793715"/>
    <w:rsid w:val="00796CC2"/>
    <w:rsid w:val="007A10C6"/>
    <w:rsid w:val="007A3CF1"/>
    <w:rsid w:val="007A4402"/>
    <w:rsid w:val="007A558D"/>
    <w:rsid w:val="007B468C"/>
    <w:rsid w:val="007B51FC"/>
    <w:rsid w:val="007C2311"/>
    <w:rsid w:val="007C2BE8"/>
    <w:rsid w:val="007C4E42"/>
    <w:rsid w:val="007C546E"/>
    <w:rsid w:val="007E0C08"/>
    <w:rsid w:val="007E1090"/>
    <w:rsid w:val="007E2A25"/>
    <w:rsid w:val="007E331D"/>
    <w:rsid w:val="007E34B3"/>
    <w:rsid w:val="007F0CE9"/>
    <w:rsid w:val="007F3692"/>
    <w:rsid w:val="007F61F8"/>
    <w:rsid w:val="007F784D"/>
    <w:rsid w:val="00803A6D"/>
    <w:rsid w:val="008045AC"/>
    <w:rsid w:val="00816712"/>
    <w:rsid w:val="008200D5"/>
    <w:rsid w:val="00820C16"/>
    <w:rsid w:val="00825145"/>
    <w:rsid w:val="00837F5B"/>
    <w:rsid w:val="00842051"/>
    <w:rsid w:val="00843ACB"/>
    <w:rsid w:val="00845414"/>
    <w:rsid w:val="008464EB"/>
    <w:rsid w:val="0085132E"/>
    <w:rsid w:val="00856F70"/>
    <w:rsid w:val="00865026"/>
    <w:rsid w:val="00865D7D"/>
    <w:rsid w:val="00866D8F"/>
    <w:rsid w:val="008673AC"/>
    <w:rsid w:val="00867579"/>
    <w:rsid w:val="00867DAD"/>
    <w:rsid w:val="00870881"/>
    <w:rsid w:val="00870CA3"/>
    <w:rsid w:val="00871D3A"/>
    <w:rsid w:val="008724C2"/>
    <w:rsid w:val="008749E2"/>
    <w:rsid w:val="00876464"/>
    <w:rsid w:val="008826A7"/>
    <w:rsid w:val="00882763"/>
    <w:rsid w:val="00884857"/>
    <w:rsid w:val="00885C89"/>
    <w:rsid w:val="0089019A"/>
    <w:rsid w:val="0089032E"/>
    <w:rsid w:val="00893322"/>
    <w:rsid w:val="008954AF"/>
    <w:rsid w:val="008A544F"/>
    <w:rsid w:val="008B15DB"/>
    <w:rsid w:val="008C1FD3"/>
    <w:rsid w:val="008C233E"/>
    <w:rsid w:val="008D2383"/>
    <w:rsid w:val="008E35E5"/>
    <w:rsid w:val="008F12CD"/>
    <w:rsid w:val="008F3F03"/>
    <w:rsid w:val="008F5177"/>
    <w:rsid w:val="008F7023"/>
    <w:rsid w:val="00901B09"/>
    <w:rsid w:val="00906DE7"/>
    <w:rsid w:val="00913BF4"/>
    <w:rsid w:val="00914424"/>
    <w:rsid w:val="009174FA"/>
    <w:rsid w:val="009261CC"/>
    <w:rsid w:val="00926DF3"/>
    <w:rsid w:val="00936E72"/>
    <w:rsid w:val="00943B54"/>
    <w:rsid w:val="00944190"/>
    <w:rsid w:val="0094622E"/>
    <w:rsid w:val="0094705A"/>
    <w:rsid w:val="00947C2E"/>
    <w:rsid w:val="009511CE"/>
    <w:rsid w:val="009752F9"/>
    <w:rsid w:val="0097703D"/>
    <w:rsid w:val="009808C2"/>
    <w:rsid w:val="00982D22"/>
    <w:rsid w:val="009837EF"/>
    <w:rsid w:val="00984509"/>
    <w:rsid w:val="00991A88"/>
    <w:rsid w:val="00994258"/>
    <w:rsid w:val="009A252B"/>
    <w:rsid w:val="009A4039"/>
    <w:rsid w:val="009A5C3D"/>
    <w:rsid w:val="009A675B"/>
    <w:rsid w:val="009A7909"/>
    <w:rsid w:val="009B0574"/>
    <w:rsid w:val="009B1605"/>
    <w:rsid w:val="009B1D04"/>
    <w:rsid w:val="009B4BAD"/>
    <w:rsid w:val="009B6181"/>
    <w:rsid w:val="009B64A6"/>
    <w:rsid w:val="009B764E"/>
    <w:rsid w:val="009C46D1"/>
    <w:rsid w:val="009C49DA"/>
    <w:rsid w:val="009C5D9F"/>
    <w:rsid w:val="009D1769"/>
    <w:rsid w:val="009D3681"/>
    <w:rsid w:val="009E6E59"/>
    <w:rsid w:val="009F35F5"/>
    <w:rsid w:val="00A00ADF"/>
    <w:rsid w:val="00A016D0"/>
    <w:rsid w:val="00A01965"/>
    <w:rsid w:val="00A02F0A"/>
    <w:rsid w:val="00A043D6"/>
    <w:rsid w:val="00A052DA"/>
    <w:rsid w:val="00A136C8"/>
    <w:rsid w:val="00A158ED"/>
    <w:rsid w:val="00A16A12"/>
    <w:rsid w:val="00A17CC9"/>
    <w:rsid w:val="00A2579F"/>
    <w:rsid w:val="00A34EA0"/>
    <w:rsid w:val="00A40657"/>
    <w:rsid w:val="00A45E45"/>
    <w:rsid w:val="00A54D8F"/>
    <w:rsid w:val="00A5652F"/>
    <w:rsid w:val="00A6166F"/>
    <w:rsid w:val="00A67417"/>
    <w:rsid w:val="00A70AF3"/>
    <w:rsid w:val="00A731A8"/>
    <w:rsid w:val="00A73437"/>
    <w:rsid w:val="00A74896"/>
    <w:rsid w:val="00A7552A"/>
    <w:rsid w:val="00A75F69"/>
    <w:rsid w:val="00A779F4"/>
    <w:rsid w:val="00A77FC1"/>
    <w:rsid w:val="00A80FC0"/>
    <w:rsid w:val="00A82198"/>
    <w:rsid w:val="00A95F23"/>
    <w:rsid w:val="00A979E6"/>
    <w:rsid w:val="00AA1969"/>
    <w:rsid w:val="00AA5E80"/>
    <w:rsid w:val="00AA7159"/>
    <w:rsid w:val="00AB5E64"/>
    <w:rsid w:val="00AB67FC"/>
    <w:rsid w:val="00AC0250"/>
    <w:rsid w:val="00AC460D"/>
    <w:rsid w:val="00AC55FC"/>
    <w:rsid w:val="00AC7AC0"/>
    <w:rsid w:val="00AD02C6"/>
    <w:rsid w:val="00AD17AF"/>
    <w:rsid w:val="00AD3A90"/>
    <w:rsid w:val="00AD4F0F"/>
    <w:rsid w:val="00AD5731"/>
    <w:rsid w:val="00AD6DC8"/>
    <w:rsid w:val="00AE58A4"/>
    <w:rsid w:val="00AE76AF"/>
    <w:rsid w:val="00AF0637"/>
    <w:rsid w:val="00AF50EA"/>
    <w:rsid w:val="00AF51EC"/>
    <w:rsid w:val="00B04F5F"/>
    <w:rsid w:val="00B14268"/>
    <w:rsid w:val="00B24183"/>
    <w:rsid w:val="00B24F95"/>
    <w:rsid w:val="00B30A0F"/>
    <w:rsid w:val="00B35DF9"/>
    <w:rsid w:val="00B40538"/>
    <w:rsid w:val="00B47361"/>
    <w:rsid w:val="00B502CE"/>
    <w:rsid w:val="00B53076"/>
    <w:rsid w:val="00B53B44"/>
    <w:rsid w:val="00B57DA5"/>
    <w:rsid w:val="00B8194D"/>
    <w:rsid w:val="00B8390D"/>
    <w:rsid w:val="00B92D2E"/>
    <w:rsid w:val="00B9501A"/>
    <w:rsid w:val="00B96EEE"/>
    <w:rsid w:val="00BA01E6"/>
    <w:rsid w:val="00BA4E87"/>
    <w:rsid w:val="00BB1078"/>
    <w:rsid w:val="00BB1FA0"/>
    <w:rsid w:val="00BB5EA4"/>
    <w:rsid w:val="00BC1668"/>
    <w:rsid w:val="00BC47DD"/>
    <w:rsid w:val="00BD52D9"/>
    <w:rsid w:val="00BD5F7F"/>
    <w:rsid w:val="00BF0356"/>
    <w:rsid w:val="00BF2A48"/>
    <w:rsid w:val="00BF2AD7"/>
    <w:rsid w:val="00C05276"/>
    <w:rsid w:val="00C113CC"/>
    <w:rsid w:val="00C11A20"/>
    <w:rsid w:val="00C226B7"/>
    <w:rsid w:val="00C2351F"/>
    <w:rsid w:val="00C27737"/>
    <w:rsid w:val="00C308A7"/>
    <w:rsid w:val="00C37294"/>
    <w:rsid w:val="00C37688"/>
    <w:rsid w:val="00C406C7"/>
    <w:rsid w:val="00C40F3F"/>
    <w:rsid w:val="00C41822"/>
    <w:rsid w:val="00C42315"/>
    <w:rsid w:val="00C43DCF"/>
    <w:rsid w:val="00C459E4"/>
    <w:rsid w:val="00C630E8"/>
    <w:rsid w:val="00C702D4"/>
    <w:rsid w:val="00C70413"/>
    <w:rsid w:val="00C75184"/>
    <w:rsid w:val="00C77BD9"/>
    <w:rsid w:val="00C85D32"/>
    <w:rsid w:val="00C87F9F"/>
    <w:rsid w:val="00C91DDA"/>
    <w:rsid w:val="00C95826"/>
    <w:rsid w:val="00C961B2"/>
    <w:rsid w:val="00C97AC7"/>
    <w:rsid w:val="00CA1C23"/>
    <w:rsid w:val="00CB0457"/>
    <w:rsid w:val="00CB3A5E"/>
    <w:rsid w:val="00CB461D"/>
    <w:rsid w:val="00CB51AB"/>
    <w:rsid w:val="00CC03F4"/>
    <w:rsid w:val="00CC1E45"/>
    <w:rsid w:val="00CC28E1"/>
    <w:rsid w:val="00CC6D84"/>
    <w:rsid w:val="00CE7391"/>
    <w:rsid w:val="00CE7B2C"/>
    <w:rsid w:val="00CF2160"/>
    <w:rsid w:val="00D12F6C"/>
    <w:rsid w:val="00D14337"/>
    <w:rsid w:val="00D1653F"/>
    <w:rsid w:val="00D1676E"/>
    <w:rsid w:val="00D27A9B"/>
    <w:rsid w:val="00D30651"/>
    <w:rsid w:val="00D30D0D"/>
    <w:rsid w:val="00D36A71"/>
    <w:rsid w:val="00D418AA"/>
    <w:rsid w:val="00D44F44"/>
    <w:rsid w:val="00D46EC1"/>
    <w:rsid w:val="00D559E7"/>
    <w:rsid w:val="00D55B3B"/>
    <w:rsid w:val="00D618F2"/>
    <w:rsid w:val="00D61CC8"/>
    <w:rsid w:val="00D63D6D"/>
    <w:rsid w:val="00D66580"/>
    <w:rsid w:val="00D6692E"/>
    <w:rsid w:val="00D75EE1"/>
    <w:rsid w:val="00D81403"/>
    <w:rsid w:val="00D8350A"/>
    <w:rsid w:val="00D848C2"/>
    <w:rsid w:val="00D84DF3"/>
    <w:rsid w:val="00D86B8F"/>
    <w:rsid w:val="00D96B5A"/>
    <w:rsid w:val="00D96C57"/>
    <w:rsid w:val="00DA6F9C"/>
    <w:rsid w:val="00DB0321"/>
    <w:rsid w:val="00DB1D22"/>
    <w:rsid w:val="00DB3733"/>
    <w:rsid w:val="00DC43E6"/>
    <w:rsid w:val="00DD66FC"/>
    <w:rsid w:val="00DE0F7A"/>
    <w:rsid w:val="00DE2AF9"/>
    <w:rsid w:val="00DF0218"/>
    <w:rsid w:val="00DF2259"/>
    <w:rsid w:val="00DF415A"/>
    <w:rsid w:val="00DF47CB"/>
    <w:rsid w:val="00DF7C03"/>
    <w:rsid w:val="00E031F7"/>
    <w:rsid w:val="00E148AF"/>
    <w:rsid w:val="00E239B2"/>
    <w:rsid w:val="00E27E78"/>
    <w:rsid w:val="00E3020B"/>
    <w:rsid w:val="00E3028C"/>
    <w:rsid w:val="00E42CF8"/>
    <w:rsid w:val="00E46708"/>
    <w:rsid w:val="00E521DC"/>
    <w:rsid w:val="00E63B0D"/>
    <w:rsid w:val="00E658FA"/>
    <w:rsid w:val="00E66042"/>
    <w:rsid w:val="00E7430B"/>
    <w:rsid w:val="00E7675A"/>
    <w:rsid w:val="00E86C56"/>
    <w:rsid w:val="00E87097"/>
    <w:rsid w:val="00E947F5"/>
    <w:rsid w:val="00E96893"/>
    <w:rsid w:val="00EA003C"/>
    <w:rsid w:val="00EA2836"/>
    <w:rsid w:val="00EB24D7"/>
    <w:rsid w:val="00EB374D"/>
    <w:rsid w:val="00EB6D27"/>
    <w:rsid w:val="00EC06E3"/>
    <w:rsid w:val="00EC1DBE"/>
    <w:rsid w:val="00EC4528"/>
    <w:rsid w:val="00EF0EB8"/>
    <w:rsid w:val="00F050C1"/>
    <w:rsid w:val="00F15D67"/>
    <w:rsid w:val="00F174D1"/>
    <w:rsid w:val="00F201F5"/>
    <w:rsid w:val="00F21CAB"/>
    <w:rsid w:val="00F265E8"/>
    <w:rsid w:val="00F279C2"/>
    <w:rsid w:val="00F313F6"/>
    <w:rsid w:val="00F315D2"/>
    <w:rsid w:val="00F3683A"/>
    <w:rsid w:val="00F37EDE"/>
    <w:rsid w:val="00F37FEB"/>
    <w:rsid w:val="00F40BD2"/>
    <w:rsid w:val="00F42E51"/>
    <w:rsid w:val="00F57C1D"/>
    <w:rsid w:val="00F6029F"/>
    <w:rsid w:val="00F6244A"/>
    <w:rsid w:val="00F648F1"/>
    <w:rsid w:val="00F70F35"/>
    <w:rsid w:val="00F73784"/>
    <w:rsid w:val="00F73B55"/>
    <w:rsid w:val="00F85308"/>
    <w:rsid w:val="00F8685B"/>
    <w:rsid w:val="00FA1831"/>
    <w:rsid w:val="00FA6E21"/>
    <w:rsid w:val="00FB25B4"/>
    <w:rsid w:val="00FC3D3F"/>
    <w:rsid w:val="00FC6B9D"/>
    <w:rsid w:val="00FC768A"/>
    <w:rsid w:val="00FD4F5D"/>
    <w:rsid w:val="00FD7212"/>
    <w:rsid w:val="00FD7CB0"/>
    <w:rsid w:val="05085485"/>
    <w:rsid w:val="062C0CFF"/>
    <w:rsid w:val="0D1260F9"/>
    <w:rsid w:val="0DF66CDE"/>
    <w:rsid w:val="17674341"/>
    <w:rsid w:val="17D25EBC"/>
    <w:rsid w:val="1CA27B15"/>
    <w:rsid w:val="1D097B94"/>
    <w:rsid w:val="22CE3F5D"/>
    <w:rsid w:val="2A8B7C7A"/>
    <w:rsid w:val="2B482AA1"/>
    <w:rsid w:val="33F97DAB"/>
    <w:rsid w:val="34C72FF1"/>
    <w:rsid w:val="377B0D93"/>
    <w:rsid w:val="38E10F3F"/>
    <w:rsid w:val="39FFCABB"/>
    <w:rsid w:val="3AE92834"/>
    <w:rsid w:val="3EA41F59"/>
    <w:rsid w:val="443461B7"/>
    <w:rsid w:val="4436700C"/>
    <w:rsid w:val="46935C55"/>
    <w:rsid w:val="497859EA"/>
    <w:rsid w:val="57981946"/>
    <w:rsid w:val="5B70266C"/>
    <w:rsid w:val="5EC073AC"/>
    <w:rsid w:val="639402DD"/>
    <w:rsid w:val="69020CEC"/>
    <w:rsid w:val="7924080B"/>
    <w:rsid w:val="79644746"/>
    <w:rsid w:val="79C209BF"/>
    <w:rsid w:val="7A1C14E2"/>
    <w:rsid w:val="7CDD9299"/>
    <w:rsid w:val="7D7A574E"/>
    <w:rsid w:val="7E2FAAD7"/>
    <w:rsid w:val="7FDD8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4D99A5-5155-4660-A8FA-8EB83B80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unhideWhenUsed="1" w:qFormat="1"/>
    <w:lsdException w:name="Title" w:uiPriority="10" w:qFormat="1"/>
    <w:lsdException w:name="Default Paragraph Font" w:semiHidden="1" w:uiPriority="1" w:unhideWhenUsed="1" w:qFormat="1"/>
    <w:lsdException w:name="Body Text" w:uiPriority="99" w:qFormat="1"/>
    <w:lsdException w:name="Body Text Indent" w:uiPriority="99" w:qFormat="1"/>
    <w:lsdException w:name="Subtitle" w:qFormat="1"/>
    <w:lsdException w:name="Date" w:uiPriority="99" w:qFormat="1"/>
    <w:lsdException w:name="Body Text Indent 2" w:uiPriority="99" w:qFormat="1"/>
    <w:lsdException w:name="Hyperlink" w:qFormat="1"/>
    <w:lsdException w:name="FollowedHyperlink"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w:eastAsia="仿宋_GB2312" w:hAnsi="Times"/>
      <w:kern w:val="2"/>
      <w:sz w:val="32"/>
      <w:szCs w:val="32"/>
    </w:rPr>
  </w:style>
  <w:style w:type="paragraph" w:styleId="1">
    <w:name w:val="heading 1"/>
    <w:basedOn w:val="a"/>
    <w:next w:val="a"/>
    <w:link w:val="1Char"/>
    <w:uiPriority w:val="9"/>
    <w:qFormat/>
    <w:pPr>
      <w:keepNext/>
      <w:keepLines/>
      <w:ind w:firstLineChars="200" w:firstLine="200"/>
      <w:outlineLvl w:val="0"/>
    </w:pPr>
    <w:rPr>
      <w:rFonts w:ascii="黑体" w:eastAsia="黑体" w:hAnsi="黑体"/>
      <w:bCs/>
      <w:kern w:val="44"/>
      <w:szCs w:val="44"/>
    </w:rPr>
  </w:style>
  <w:style w:type="paragraph" w:styleId="2">
    <w:name w:val="heading 2"/>
    <w:basedOn w:val="a"/>
    <w:next w:val="a"/>
    <w:link w:val="2Char"/>
    <w:uiPriority w:val="9"/>
    <w:unhideWhenUsed/>
    <w:qFormat/>
    <w:pPr>
      <w:keepNext/>
      <w:keepLines/>
      <w:ind w:firstLineChars="200" w:firstLine="200"/>
      <w:outlineLvl w:val="1"/>
    </w:pPr>
    <w:rPr>
      <w:rFonts w:ascii="楷体_GB2312" w:eastAsia="楷体_GB2312" w:hAnsi="楷体_GB2312"/>
      <w:b/>
      <w:bCs/>
    </w:rPr>
  </w:style>
  <w:style w:type="paragraph" w:styleId="3">
    <w:name w:val="heading 3"/>
    <w:basedOn w:val="a"/>
    <w:next w:val="a"/>
    <w:link w:val="3Char"/>
    <w:uiPriority w:val="9"/>
    <w:unhideWhenUsed/>
    <w:qFormat/>
    <w:pPr>
      <w:keepNext/>
      <w:keepLines/>
      <w:ind w:firstLineChars="200" w:firstLine="200"/>
      <w:outlineLvl w:val="2"/>
    </w:pPr>
    <w:rPr>
      <w:rFonts w:ascii="仿宋_GB2312" w:hAnsi="仿宋_GB2312"/>
      <w:b/>
      <w:bCs/>
    </w:rPr>
  </w:style>
  <w:style w:type="paragraph" w:styleId="4">
    <w:name w:val="heading 4"/>
    <w:basedOn w:val="a"/>
    <w:next w:val="a"/>
    <w:link w:val="4Char"/>
    <w:uiPriority w:val="9"/>
    <w:unhideWhenUsed/>
    <w:qFormat/>
    <w:pPr>
      <w:keepNext/>
      <w:keepLines/>
      <w:spacing w:before="280" w:after="290" w:line="376" w:lineRule="auto"/>
      <w:ind w:firstLineChars="200" w:firstLine="200"/>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Pr>
      <w:rFonts w:ascii="Times New Roman" w:eastAsia="宋体" w:hAnsi="Times New Roman"/>
      <w:sz w:val="30"/>
      <w:szCs w:val="24"/>
    </w:rPr>
  </w:style>
  <w:style w:type="paragraph" w:styleId="a4">
    <w:name w:val="Body Text Indent"/>
    <w:basedOn w:val="a"/>
    <w:link w:val="Char0"/>
    <w:uiPriority w:val="99"/>
    <w:qFormat/>
    <w:pPr>
      <w:ind w:leftChars="100" w:left="100"/>
    </w:pPr>
    <w:rPr>
      <w:rFonts w:ascii="宋体" w:eastAsia="宋体" w:hAnsi="宋体"/>
      <w:sz w:val="28"/>
      <w:szCs w:val="24"/>
    </w:rPr>
  </w:style>
  <w:style w:type="paragraph" w:styleId="a5">
    <w:name w:val="Plain Text"/>
    <w:basedOn w:val="a"/>
    <w:link w:val="Char1"/>
    <w:uiPriority w:val="99"/>
    <w:qFormat/>
    <w:rPr>
      <w:rFonts w:ascii="宋体" w:eastAsia="宋体" w:hAnsi="Courier New" w:cs="Courier New"/>
      <w:sz w:val="21"/>
      <w:szCs w:val="21"/>
    </w:rPr>
  </w:style>
  <w:style w:type="paragraph" w:styleId="a6">
    <w:name w:val="Date"/>
    <w:basedOn w:val="a"/>
    <w:next w:val="a"/>
    <w:link w:val="Char2"/>
    <w:uiPriority w:val="99"/>
    <w:qFormat/>
    <w:pPr>
      <w:ind w:leftChars="2500" w:left="100"/>
    </w:pPr>
  </w:style>
  <w:style w:type="paragraph" w:styleId="20">
    <w:name w:val="Body Text Indent 2"/>
    <w:basedOn w:val="a"/>
    <w:link w:val="2Char0"/>
    <w:uiPriority w:val="99"/>
    <w:qFormat/>
    <w:pPr>
      <w:spacing w:after="120" w:line="480" w:lineRule="auto"/>
      <w:ind w:leftChars="200" w:left="420"/>
    </w:pPr>
    <w:rPr>
      <w:rFonts w:ascii="Calibri" w:eastAsia="宋体" w:hAnsi="Calibri"/>
      <w:sz w:val="21"/>
      <w:szCs w:val="22"/>
    </w:rPr>
  </w:style>
  <w:style w:type="paragraph" w:styleId="a7">
    <w:name w:val="Balloon Text"/>
    <w:basedOn w:val="a"/>
    <w:link w:val="Char3"/>
    <w:uiPriority w:val="99"/>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Pr>
      <w:rFonts w:ascii="Times New Roman" w:eastAsia="宋体" w:hAnsi="Times New Roman"/>
      <w:smallCaps/>
      <w:sz w:val="24"/>
      <w:szCs w:val="24"/>
    </w:rPr>
  </w:style>
  <w:style w:type="paragraph" w:styleId="ab">
    <w:name w:val="Title"/>
    <w:basedOn w:val="a"/>
    <w:next w:val="a"/>
    <w:link w:val="Char6"/>
    <w:uiPriority w:val="10"/>
    <w:qFormat/>
    <w:pPr>
      <w:adjustRightInd w:val="0"/>
      <w:snapToGrid w:val="0"/>
      <w:spacing w:after="560"/>
      <w:jc w:val="center"/>
      <w:outlineLvl w:val="0"/>
    </w:pPr>
    <w:rPr>
      <w:rFonts w:ascii="仿宋_GB2312" w:eastAsia="方正小标宋简体" w:hAnsi="仿宋_GB2312"/>
      <w:bCs/>
      <w:sz w:val="44"/>
    </w:rPr>
  </w:style>
  <w:style w:type="table" w:styleId="ac">
    <w:name w:val="Table Grid"/>
    <w:basedOn w:val="a1"/>
    <w:uiPriority w:val="59"/>
    <w:qFormat/>
    <w:pPr>
      <w:spacing w:before="100" w:beforeAutospacing="1" w:after="100" w:afterAutospacing="1"/>
    </w:pPr>
    <w:rPr>
      <w:rFonts w:ascii="Calibri" w:eastAsia="Times New Roman"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0"/>
    <w:uiPriority w:val="99"/>
    <w:unhideWhenUsed/>
    <w:qFormat/>
  </w:style>
  <w:style w:type="character" w:styleId="ae">
    <w:name w:val="FollowedHyperlink"/>
    <w:basedOn w:val="a0"/>
    <w:qFormat/>
    <w:rPr>
      <w:color w:val="800080" w:themeColor="followedHyperlink"/>
      <w:u w:val="single"/>
    </w:rPr>
  </w:style>
  <w:style w:type="character" w:styleId="af">
    <w:name w:val="Hyperlink"/>
    <w:qFormat/>
    <w:rPr>
      <w:color w:val="000000"/>
      <w:u w:val="none"/>
    </w:rPr>
  </w:style>
  <w:style w:type="character" w:customStyle="1" w:styleId="Char5">
    <w:name w:val="页眉 Char"/>
    <w:basedOn w:val="a0"/>
    <w:link w:val="a9"/>
    <w:qFormat/>
    <w:rPr>
      <w:rFonts w:ascii="Times" w:eastAsia="仿宋_GB2312" w:hAnsi="Times"/>
      <w:kern w:val="2"/>
      <w:sz w:val="18"/>
      <w:szCs w:val="18"/>
    </w:rPr>
  </w:style>
  <w:style w:type="character" w:customStyle="1" w:styleId="Char4">
    <w:name w:val="页脚 Char"/>
    <w:basedOn w:val="a0"/>
    <w:link w:val="a8"/>
    <w:uiPriority w:val="99"/>
    <w:qFormat/>
    <w:rPr>
      <w:rFonts w:ascii="Times" w:eastAsia="仿宋_GB2312" w:hAnsi="Times"/>
      <w:kern w:val="2"/>
      <w:sz w:val="18"/>
      <w:szCs w:val="18"/>
    </w:rPr>
  </w:style>
  <w:style w:type="character" w:customStyle="1" w:styleId="Char">
    <w:name w:val="正文文本 Char"/>
    <w:link w:val="a3"/>
    <w:qFormat/>
    <w:locked/>
    <w:rPr>
      <w:kern w:val="2"/>
      <w:sz w:val="30"/>
      <w:szCs w:val="24"/>
    </w:rPr>
  </w:style>
  <w:style w:type="character" w:customStyle="1" w:styleId="Char0">
    <w:name w:val="正文文本缩进 Char"/>
    <w:link w:val="a4"/>
    <w:qFormat/>
    <w:locked/>
    <w:rPr>
      <w:rFonts w:ascii="宋体" w:eastAsia="宋体" w:hAnsi="宋体" w:hint="eastAsia"/>
      <w:kern w:val="2"/>
      <w:sz w:val="28"/>
      <w:szCs w:val="24"/>
    </w:rPr>
  </w:style>
  <w:style w:type="character" w:customStyle="1" w:styleId="Char2">
    <w:name w:val="日期 Char"/>
    <w:basedOn w:val="a0"/>
    <w:link w:val="a6"/>
    <w:qFormat/>
    <w:rPr>
      <w:rFonts w:ascii="Times" w:eastAsia="仿宋_GB2312" w:hAnsi="Times"/>
      <w:kern w:val="2"/>
      <w:sz w:val="32"/>
      <w:szCs w:val="32"/>
    </w:rPr>
  </w:style>
  <w:style w:type="character" w:customStyle="1" w:styleId="2Char0">
    <w:name w:val="正文文本缩进 2 Char"/>
    <w:link w:val="20"/>
    <w:uiPriority w:val="99"/>
    <w:qFormat/>
    <w:locked/>
    <w:rPr>
      <w:rFonts w:ascii="Calibri" w:hAnsi="Calibri" w:hint="default"/>
      <w:kern w:val="2"/>
      <w:sz w:val="21"/>
      <w:szCs w:val="22"/>
    </w:rPr>
  </w:style>
  <w:style w:type="character" w:customStyle="1" w:styleId="Char1">
    <w:name w:val="纯文本 Char"/>
    <w:basedOn w:val="a0"/>
    <w:link w:val="a5"/>
    <w:qFormat/>
    <w:rPr>
      <w:rFonts w:ascii="宋体" w:hAnsi="Courier New" w:cs="Courier New"/>
      <w:kern w:val="2"/>
      <w:sz w:val="21"/>
      <w:szCs w:val="21"/>
    </w:rPr>
  </w:style>
  <w:style w:type="character" w:customStyle="1" w:styleId="Char3">
    <w:name w:val="批注框文本 Char"/>
    <w:link w:val="a7"/>
    <w:qFormat/>
    <w:locked/>
    <w:rPr>
      <w:rFonts w:ascii="Times" w:eastAsia="仿宋_GB2312" w:hAnsi="Times" w:cs="Times" w:hint="default"/>
      <w:kern w:val="2"/>
      <w:sz w:val="18"/>
      <w:szCs w:val="18"/>
    </w:rPr>
  </w:style>
  <w:style w:type="paragraph" w:styleId="af0">
    <w:name w:val="List Paragraph"/>
    <w:basedOn w:val="a"/>
    <w:uiPriority w:val="34"/>
    <w:qFormat/>
    <w:pPr>
      <w:ind w:firstLineChars="200" w:firstLine="420"/>
    </w:pPr>
    <w:rPr>
      <w:rFonts w:ascii="Times New Roman" w:eastAsia="宋体" w:hAnsi="Times New Roman"/>
      <w:sz w:val="21"/>
      <w:szCs w:val="24"/>
    </w:rPr>
  </w:style>
  <w:style w:type="paragraph" w:customStyle="1" w:styleId="Default">
    <w:name w:val="Default"/>
    <w:uiPriority w:val="99"/>
    <w:qFormat/>
    <w:pPr>
      <w:widowControl w:val="0"/>
      <w:autoSpaceDE w:val="0"/>
      <w:autoSpaceDN w:val="0"/>
      <w:adjustRightInd w:val="0"/>
    </w:pPr>
    <w:rPr>
      <w:rFonts w:ascii="黑体" w:eastAsia="黑体" w:hAnsi="Calibri" w:cs="黑体"/>
      <w:color w:val="000000"/>
      <w:sz w:val="24"/>
      <w:szCs w:val="24"/>
    </w:rPr>
  </w:style>
  <w:style w:type="character" w:customStyle="1" w:styleId="Char7">
    <w:name w:val="危化正文 Char"/>
    <w:link w:val="af1"/>
    <w:qFormat/>
    <w:locked/>
    <w:rPr>
      <w:rFonts w:ascii="仿宋_GB2312" w:eastAsia="仿宋_GB2312" w:hint="eastAsia"/>
      <w:kern w:val="2"/>
      <w:sz w:val="32"/>
      <w:szCs w:val="32"/>
    </w:rPr>
  </w:style>
  <w:style w:type="paragraph" w:customStyle="1" w:styleId="af1">
    <w:name w:val="危化正文"/>
    <w:basedOn w:val="a"/>
    <w:link w:val="Char7"/>
    <w:uiPriority w:val="99"/>
    <w:qFormat/>
    <w:pPr>
      <w:spacing w:line="600" w:lineRule="exact"/>
      <w:ind w:firstLine="567"/>
    </w:pPr>
    <w:rPr>
      <w:rFonts w:ascii="Times New Roman" w:hAnsi="Times New Roman"/>
    </w:rPr>
  </w:style>
  <w:style w:type="character" w:customStyle="1" w:styleId="headline-content2">
    <w:name w:val="headline-content2"/>
    <w:basedOn w:val="a0"/>
    <w:uiPriority w:val="99"/>
    <w:qFormat/>
  </w:style>
  <w:style w:type="character" w:customStyle="1" w:styleId="Char6">
    <w:name w:val="标题 Char"/>
    <w:basedOn w:val="a0"/>
    <w:link w:val="ab"/>
    <w:uiPriority w:val="10"/>
    <w:qFormat/>
    <w:rPr>
      <w:rFonts w:ascii="仿宋_GB2312" w:eastAsia="方正小标宋简体" w:hAnsi="仿宋_GB2312"/>
      <w:bCs/>
      <w:kern w:val="2"/>
      <w:sz w:val="44"/>
      <w:szCs w:val="32"/>
    </w:rPr>
  </w:style>
  <w:style w:type="paragraph" w:customStyle="1" w:styleId="af2">
    <w:name w:val="落款"/>
    <w:basedOn w:val="a"/>
    <w:link w:val="Char8"/>
    <w:qFormat/>
    <w:pPr>
      <w:ind w:rightChars="200" w:right="632"/>
      <w:jc w:val="right"/>
    </w:pPr>
    <w:rPr>
      <w:rFonts w:ascii="仿宋_GB2312" w:hAnsi="仿宋_GB2312"/>
      <w:szCs w:val="22"/>
    </w:rPr>
  </w:style>
  <w:style w:type="character" w:customStyle="1" w:styleId="Char8">
    <w:name w:val="落款 Char"/>
    <w:basedOn w:val="a0"/>
    <w:link w:val="af2"/>
    <w:qFormat/>
    <w:rPr>
      <w:rFonts w:ascii="仿宋_GB2312" w:eastAsia="仿宋_GB2312" w:hAnsi="仿宋_GB2312"/>
      <w:kern w:val="2"/>
      <w:sz w:val="32"/>
      <w:szCs w:val="22"/>
    </w:rPr>
  </w:style>
  <w:style w:type="character" w:customStyle="1" w:styleId="1Char">
    <w:name w:val="标题 1 Char"/>
    <w:basedOn w:val="a0"/>
    <w:link w:val="1"/>
    <w:uiPriority w:val="9"/>
    <w:qFormat/>
    <w:rPr>
      <w:rFonts w:ascii="黑体" w:eastAsia="黑体" w:hAnsi="黑体"/>
      <w:bCs/>
      <w:kern w:val="44"/>
      <w:sz w:val="32"/>
      <w:szCs w:val="44"/>
    </w:rPr>
  </w:style>
  <w:style w:type="character" w:customStyle="1" w:styleId="2Char">
    <w:name w:val="标题 2 Char"/>
    <w:basedOn w:val="a0"/>
    <w:link w:val="2"/>
    <w:uiPriority w:val="9"/>
    <w:qFormat/>
    <w:rPr>
      <w:rFonts w:ascii="楷体_GB2312" w:eastAsia="楷体_GB2312" w:hAnsi="楷体_GB2312"/>
      <w:b/>
      <w:bCs/>
      <w:kern w:val="2"/>
      <w:sz w:val="32"/>
      <w:szCs w:val="32"/>
    </w:rPr>
  </w:style>
  <w:style w:type="character" w:customStyle="1" w:styleId="3Char">
    <w:name w:val="标题 3 Char"/>
    <w:basedOn w:val="a0"/>
    <w:link w:val="3"/>
    <w:uiPriority w:val="9"/>
    <w:qFormat/>
    <w:rPr>
      <w:rFonts w:ascii="仿宋_GB2312" w:eastAsia="仿宋_GB2312" w:hAnsi="仿宋_GB2312"/>
      <w:b/>
      <w:bCs/>
      <w:kern w:val="2"/>
      <w:sz w:val="32"/>
      <w:szCs w:val="32"/>
    </w:rPr>
  </w:style>
  <w:style w:type="character" w:customStyle="1" w:styleId="NormalCharacter">
    <w:name w:val="NormalCharacter"/>
    <w:qFormat/>
  </w:style>
  <w:style w:type="character" w:customStyle="1" w:styleId="4Char">
    <w:name w:val="标题 4 Char"/>
    <w:basedOn w:val="a0"/>
    <w:link w:val="4"/>
    <w:uiPriority w:val="9"/>
    <w:qFormat/>
    <w:rPr>
      <w:rFonts w:ascii="Cambria" w:hAnsi="Cambria"/>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TotalTime>
  <Pages>23</Pages>
  <Words>1536</Words>
  <Characters>8758</Characters>
  <Application>Microsoft Office Word</Application>
  <DocSecurity>0</DocSecurity>
  <Lines>72</Lines>
  <Paragraphs>20</Paragraphs>
  <ScaleCrop>false</ScaleCrop>
  <Company>Sky123.Org</Company>
  <LinksUpToDate>false</LinksUpToDate>
  <CharactersWithSpaces>10274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98</cp:revision>
  <cp:lastPrinted>2023-08-31T23:22:00Z</cp:lastPrinted>
  <dcterms:created xsi:type="dcterms:W3CDTF">2022-07-17T11:16:00Z</dcterms:created>
  <dcterms:modified xsi:type="dcterms:W3CDTF">2023-10-11T02:49:00Z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6722D6978FF149B9A6DFDB309B4A31B4</vt:lpwstr>
  </property>
</Properties>
</file>