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黑体" w:hAnsi="黑体" w:eastAsia="黑体" w:cs="黑体"/>
          <w:b/>
          <w:bCs/>
          <w:sz w:val="36"/>
          <w:szCs w:val="36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/>
          <w:bCs/>
          <w:sz w:val="36"/>
          <w:szCs w:val="36"/>
          <w:lang w:val="en-US" w:eastAsia="zh-CN"/>
        </w:rPr>
        <w:t>区生态环境局邀请公众代表列席党政班子联席会议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2023年11月2日，闵行区生态环境局召开党政班子联席会议。为了</w:t>
      </w:r>
      <w:r>
        <w:rPr>
          <w:rFonts w:hint="eastAsia" w:ascii="仿宋_GB2312" w:hAnsi="仿宋_GB2312" w:eastAsia="仿宋_GB2312" w:cs="仿宋_GB2312"/>
          <w:color w:val="000000"/>
          <w:kern w:val="0"/>
          <w:sz w:val="30"/>
          <w:szCs w:val="30"/>
          <w:lang w:val="en-US" w:eastAsia="zh-CN"/>
        </w:rPr>
        <w:t>在重大行政决策中充分考量公众意志，做到集思广益，会议邀请了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3位公众代表列席并参与了局重大行政决策“</w:t>
      </w:r>
      <w:r>
        <w:rPr>
          <w:rFonts w:hint="eastAsia" w:ascii="仿宋_GB2312" w:hAnsi="仿宋_GB2312" w:eastAsia="仿宋_GB2312" w:cs="仿宋_GB2312"/>
          <w:color w:val="000000"/>
          <w:kern w:val="0"/>
          <w:sz w:val="30"/>
          <w:szCs w:val="30"/>
        </w:rPr>
        <w:t>闵行区清洁空气行动计划（2023-2025年）</w:t>
      </w:r>
      <w:r>
        <w:rPr>
          <w:rFonts w:hint="eastAsia" w:ascii="仿宋_GB2312" w:hAnsi="仿宋_GB2312" w:eastAsia="仿宋_GB2312" w:cs="仿宋_GB2312"/>
          <w:color w:val="000000"/>
          <w:kern w:val="0"/>
          <w:sz w:val="30"/>
          <w:szCs w:val="30"/>
          <w:lang w:eastAsia="zh-CN"/>
        </w:rPr>
        <w:t>”</w:t>
      </w:r>
      <w:r>
        <w:rPr>
          <w:rFonts w:hint="eastAsia" w:ascii="仿宋_GB2312" w:hAnsi="仿宋_GB2312" w:eastAsia="仿宋_GB2312" w:cs="仿宋_GB2312"/>
          <w:color w:val="000000"/>
          <w:kern w:val="0"/>
          <w:sz w:val="30"/>
          <w:szCs w:val="30"/>
          <w:lang w:val="en-US" w:eastAsia="zh-CN"/>
        </w:rPr>
        <w:t>的审议。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仿宋_GB2312" w:hAnsi="仿宋_GB2312" w:eastAsia="仿宋_GB2312" w:cs="仿宋_GB2312"/>
          <w:color w:val="000000"/>
          <w:kern w:val="0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0"/>
          <w:szCs w:val="30"/>
          <w:lang w:val="en-US" w:eastAsia="zh-CN"/>
        </w:rPr>
        <w:drawing>
          <wp:inline distT="0" distB="0" distL="114300" distR="114300">
            <wp:extent cx="5274310" cy="3955415"/>
            <wp:effectExtent l="0" t="0" r="8890" b="6985"/>
            <wp:docPr id="2" name="图片 2" descr="微信图片_20231102151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3110215121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9554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在区生态环境局相关部门对《</w:t>
      </w:r>
      <w:r>
        <w:rPr>
          <w:rFonts w:hint="eastAsia" w:ascii="仿宋_GB2312" w:hAnsi="仿宋_GB2312" w:eastAsia="仿宋_GB2312" w:cs="仿宋_GB2312"/>
          <w:color w:val="000000"/>
          <w:kern w:val="0"/>
          <w:sz w:val="30"/>
          <w:szCs w:val="30"/>
        </w:rPr>
        <w:t>闵行区清洁空气行动计划（2023-2025年）</w:t>
      </w:r>
      <w:r>
        <w:rPr>
          <w:rFonts w:hint="eastAsia" w:ascii="仿宋_GB2312" w:hAnsi="仿宋_GB2312" w:eastAsia="仿宋_GB2312" w:cs="仿宋_GB2312"/>
          <w:color w:val="000000"/>
          <w:kern w:val="0"/>
          <w:sz w:val="30"/>
          <w:szCs w:val="30"/>
          <w:lang w:eastAsia="zh-CN"/>
        </w:rPr>
        <w:t>》</w:t>
      </w:r>
      <w:r>
        <w:rPr>
          <w:rFonts w:hint="eastAsia" w:ascii="仿宋_GB2312" w:hAnsi="仿宋_GB2312" w:eastAsia="仿宋_GB2312" w:cs="仿宋_GB2312"/>
          <w:color w:val="000000"/>
          <w:kern w:val="0"/>
          <w:sz w:val="30"/>
          <w:szCs w:val="30"/>
          <w:lang w:val="en-US" w:eastAsia="zh-CN"/>
        </w:rPr>
        <w:t>进行详尽介绍后，3位公众代表分别提出了针对性的意见建议。</w:t>
      </w:r>
      <w:r>
        <w:rPr>
          <w:rFonts w:hint="eastAsia" w:ascii="仿宋_GB2312" w:hAnsi="仿宋_GB2312" w:eastAsia="仿宋_GB2312" w:cs="仿宋_GB2312"/>
          <w:sz w:val="30"/>
          <w:szCs w:val="30"/>
        </w:rPr>
        <w:t>闵行区环境监测站高级工程师黄俊梅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指出，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行动方案从社会源、工业源、移动源三个方面提出具体方案，有助于推动污染减排的协同治理</w:t>
      </w:r>
      <w:r>
        <w:rPr>
          <w:rFonts w:hint="eastAsia" w:ascii="仿宋_GB2312" w:hAnsi="仿宋_GB2312" w:eastAsia="仿宋_GB2312" w:cs="仿宋_GB2312"/>
          <w:sz w:val="30"/>
          <w:szCs w:val="30"/>
        </w:rPr>
        <w:t>。奥特斯中国有限公司 EHS专员刘若竹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表示，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行动方案内容较为全面，提出了具体的措施，有助于提升企业污染减排能力</w:t>
      </w:r>
      <w:r>
        <w:rPr>
          <w:rFonts w:hint="eastAsia" w:ascii="仿宋_GB2312" w:hAnsi="仿宋_GB2312" w:eastAsia="仿宋_GB2312" w:cs="仿宋_GB2312"/>
          <w:sz w:val="30"/>
          <w:szCs w:val="30"/>
        </w:rPr>
        <w:t>。莘庄镇人民政府规划建设和生态环境办公室环保干部徐峥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也对计划方案的实施表示认同，计划方案</w:t>
      </w:r>
      <w:r>
        <w:rPr>
          <w:rFonts w:hint="eastAsia" w:ascii="仿宋_GB2312" w:hAnsi="仿宋_GB2312" w:eastAsia="仿宋_GB2312" w:cs="仿宋_GB2312"/>
          <w:sz w:val="30"/>
          <w:szCs w:val="30"/>
        </w:rPr>
        <w:t>覆盖了更广领域，预判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了</w:t>
      </w:r>
      <w:r>
        <w:rPr>
          <w:rFonts w:hint="eastAsia" w:ascii="仿宋_GB2312" w:hAnsi="仿宋_GB2312" w:eastAsia="仿宋_GB2312" w:cs="仿宋_GB2312"/>
          <w:sz w:val="30"/>
          <w:szCs w:val="30"/>
        </w:rPr>
        <w:t>污染减排量，给新项目落地腾出排污总量指标，在后续推进中，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需要</w:t>
      </w:r>
      <w:r>
        <w:rPr>
          <w:rFonts w:hint="eastAsia" w:ascii="仿宋_GB2312" w:hAnsi="仿宋_GB2312" w:eastAsia="仿宋_GB2312" w:cs="仿宋_GB2312"/>
          <w:sz w:val="30"/>
          <w:szCs w:val="30"/>
        </w:rPr>
        <w:t>逐项细化要求，以便街镇提前结合相关工作统筹推进。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会议经过审议采纳了3位公众代表的意见建议。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会议指出：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val="en-US" w:eastAsia="zh-CN"/>
        </w:rPr>
        <w:t>一是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工作中要把绿色低碳转型作为新一轮清洁空气行动基本之策，把握工作目标，从源头进行削减；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val="en-US" w:eastAsia="zh-CN"/>
        </w:rPr>
        <w:t>二是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坚持五方同步推进方案实施，继续做好工业源精细化治理和管控，把移动源作为新一轮的重点，协同各方力量做好突破社会源、建设领域、农业领域治理的瓶颈问题；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val="en-US" w:eastAsia="zh-CN"/>
        </w:rPr>
        <w:t>三是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局内形成合力，齐头并进开展源头减排、过程控制、末端治理工作；</w:t>
      </w:r>
      <w:r>
        <w:rPr>
          <w:rFonts w:hint="eastAsia" w:ascii="仿宋_GB2312" w:hAnsi="仿宋_GB2312" w:eastAsia="仿宋_GB2312" w:cs="仿宋_GB2312"/>
          <w:b/>
          <w:bCs/>
          <w:sz w:val="30"/>
          <w:szCs w:val="30"/>
          <w:lang w:val="en-US" w:eastAsia="zh-CN"/>
        </w:rPr>
        <w:t>四是</w:t>
      </w: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做好牵头作用，协调相关单位，共同做好新一轮清洁空气治理工作。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闵行区生态环境局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default" w:ascii="仿宋_GB2312" w:hAnsi="仿宋_GB2312" w:eastAsia="仿宋_GB2312" w:cs="仿宋_GB2312"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2023年11月2日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00" w:firstLineChars="200"/>
        <w:textAlignment w:val="auto"/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EzMTEyYzU4MjIwY2I4MjM4YWE0Y2I0ZDdlNzlhOWYifQ=="/>
  </w:docVars>
  <w:rsids>
    <w:rsidRoot w:val="583F628F"/>
    <w:rsid w:val="1D016875"/>
    <w:rsid w:val="28017CDC"/>
    <w:rsid w:val="2D881B71"/>
    <w:rsid w:val="41D42F76"/>
    <w:rsid w:val="45811666"/>
    <w:rsid w:val="4B5D5810"/>
    <w:rsid w:val="583F628F"/>
    <w:rsid w:val="75AF4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2023-11-02T07:18:00Z</dcterms:created>
  <dc:creator>Administrator</dc:creator>
  <cp:lastModifiedBy>Administrator</cp:lastModifiedBy>
  <dcterms:modified xsi:type="dcterms:W3CDTF">2023-11-02T08:39:17Z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7F19C27414184E08AA00883DEB82881E_11</vt:lpwstr>
  </property>
</Properties>
</file>