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3" w:firstLineChars="20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闵行区体育局“谁执法谁普法”普法责任清单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重点宣传普及的法律法规规章规范性文件清单及责任部门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1、《中华人民共和国宪法》（全系统各单位</w:t>
      </w:r>
      <w:r>
        <w:rPr>
          <w:rFonts w:ascii="仿宋_GB2312" w:hAnsi="仿宋_GB2312" w:eastAsia="仿宋_GB2312" w:cs="仿宋_GB2312"/>
          <w:sz w:val="28"/>
          <w:szCs w:val="28"/>
        </w:rPr>
        <w:t>、各科室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、《中华人民共和国体育法》（全系统各单位</w:t>
      </w:r>
      <w:r>
        <w:rPr>
          <w:rFonts w:ascii="仿宋_GB2312" w:hAnsi="仿宋_GB2312" w:eastAsia="仿宋_GB2312" w:cs="仿宋_GB2312"/>
          <w:sz w:val="28"/>
          <w:szCs w:val="28"/>
        </w:rPr>
        <w:t>、各科室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3、《全民健身条例》（群体科、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体育管理服务中心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4、《公共文化体育</w:t>
      </w:r>
      <w:r>
        <w:rPr>
          <w:rFonts w:ascii="仿宋_GB2312" w:hAnsi="仿宋_GB2312" w:eastAsia="仿宋_GB2312" w:cs="仿宋_GB2312"/>
          <w:sz w:val="28"/>
          <w:szCs w:val="28"/>
        </w:rPr>
        <w:t>设施条例</w:t>
      </w:r>
      <w:r>
        <w:rPr>
          <w:rFonts w:hint="eastAsia" w:ascii="仿宋_GB2312" w:hAnsi="仿宋_GB2312" w:eastAsia="仿宋_GB2312" w:cs="仿宋_GB2312"/>
          <w:sz w:val="28"/>
          <w:szCs w:val="28"/>
        </w:rPr>
        <w:t>》（群体科</w:t>
      </w:r>
      <w:r>
        <w:rPr>
          <w:rFonts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体育管理服务中心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5、《彩票管理</w:t>
      </w:r>
      <w:r>
        <w:rPr>
          <w:rFonts w:ascii="仿宋_GB2312" w:hAnsi="仿宋_GB2312" w:eastAsia="仿宋_GB2312" w:cs="仿宋_GB2312"/>
          <w:sz w:val="28"/>
          <w:szCs w:val="28"/>
        </w:rPr>
        <w:t>条例</w:t>
      </w:r>
      <w:r>
        <w:rPr>
          <w:rFonts w:hint="eastAsia" w:ascii="仿宋_GB2312" w:hAnsi="仿宋_GB2312" w:eastAsia="仿宋_GB2312" w:cs="仿宋_GB2312"/>
          <w:sz w:val="28"/>
          <w:szCs w:val="28"/>
        </w:rPr>
        <w:t>》（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体育管理服务中心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6、《经营</w:t>
      </w:r>
      <w:r>
        <w:rPr>
          <w:rFonts w:ascii="仿宋_GB2312" w:hAnsi="仿宋_GB2312" w:eastAsia="仿宋_GB2312" w:cs="仿宋_GB2312"/>
          <w:sz w:val="28"/>
          <w:szCs w:val="28"/>
        </w:rPr>
        <w:t>高危险性体育项目许可</w:t>
      </w:r>
      <w:r>
        <w:rPr>
          <w:rFonts w:hint="eastAsia" w:ascii="仿宋_GB2312" w:hAnsi="仿宋_GB2312" w:eastAsia="仿宋_GB2312" w:cs="仿宋_GB2312"/>
          <w:sz w:val="28"/>
          <w:szCs w:val="28"/>
        </w:rPr>
        <w:t>管理</w:t>
      </w:r>
      <w:r>
        <w:rPr>
          <w:rFonts w:ascii="仿宋_GB2312" w:hAnsi="仿宋_GB2312" w:eastAsia="仿宋_GB2312" w:cs="仿宋_GB2312"/>
          <w:sz w:val="28"/>
          <w:szCs w:val="28"/>
        </w:rPr>
        <w:t>办法</w:t>
      </w:r>
      <w:r>
        <w:rPr>
          <w:rFonts w:hint="eastAsia" w:ascii="仿宋_GB2312" w:hAnsi="仿宋_GB2312" w:eastAsia="仿宋_GB2312" w:cs="仿宋_GB2312"/>
          <w:sz w:val="28"/>
          <w:szCs w:val="28"/>
        </w:rPr>
        <w:t>》（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体育管理服务中心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7、《运动员</w:t>
      </w:r>
      <w:r>
        <w:rPr>
          <w:rFonts w:ascii="仿宋_GB2312" w:hAnsi="仿宋_GB2312" w:eastAsia="仿宋_GB2312" w:cs="仿宋_GB2312"/>
          <w:sz w:val="28"/>
          <w:szCs w:val="28"/>
        </w:rPr>
        <w:t>技术等级管理办法</w:t>
      </w:r>
      <w:r>
        <w:rPr>
          <w:rFonts w:hint="eastAsia" w:ascii="仿宋_GB2312" w:hAnsi="仿宋_GB2312" w:eastAsia="仿宋_GB2312" w:cs="仿宋_GB2312"/>
          <w:sz w:val="28"/>
          <w:szCs w:val="28"/>
        </w:rPr>
        <w:t>》（竞训科）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8、</w:t>
      </w:r>
      <w:r>
        <w:rPr>
          <w:rFonts w:ascii="仿宋_GB2312" w:hAnsi="仿宋_GB2312" w:eastAsia="仿宋_GB2312" w:cs="仿宋_GB2312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</w:rPr>
        <w:t>社会</w:t>
      </w:r>
      <w:r>
        <w:rPr>
          <w:rFonts w:ascii="仿宋_GB2312" w:hAnsi="仿宋_GB2312" w:eastAsia="仿宋_GB2312" w:cs="仿宋_GB2312"/>
          <w:sz w:val="28"/>
          <w:szCs w:val="28"/>
        </w:rPr>
        <w:t>体育指导员管理办法》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体育管理服务中心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9、</w:t>
      </w:r>
      <w:r>
        <w:rPr>
          <w:rFonts w:ascii="仿宋_GB2312" w:hAnsi="仿宋_GB2312" w:eastAsia="仿宋_GB2312" w:cs="仿宋_GB2312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</w:rPr>
        <w:t>上海市体育设施管理办法</w:t>
      </w:r>
      <w:r>
        <w:rPr>
          <w:rFonts w:ascii="仿宋_GB2312" w:hAnsi="仿宋_GB2312" w:eastAsia="仿宋_GB2312" w:cs="仿宋_GB2312"/>
          <w:sz w:val="28"/>
          <w:szCs w:val="28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</w:rPr>
        <w:t>（群体科、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体育管理服务中心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除以上法律法规规章外，还包括根据相关法律法规制定的配套文件，由相关单位</w:t>
      </w:r>
      <w:r>
        <w:rPr>
          <w:rFonts w:ascii="仿宋_GB2312" w:hAnsi="仿宋_GB2312" w:eastAsia="仿宋_GB2312" w:cs="仿宋_GB2312"/>
          <w:sz w:val="28"/>
          <w:szCs w:val="28"/>
        </w:rPr>
        <w:t>、科室</w:t>
      </w:r>
      <w:r>
        <w:rPr>
          <w:rFonts w:hint="eastAsia" w:ascii="仿宋_GB2312" w:hAnsi="仿宋_GB2312" w:eastAsia="仿宋_GB2312" w:cs="仿宋_GB2312"/>
          <w:sz w:val="28"/>
          <w:szCs w:val="28"/>
        </w:rPr>
        <w:t>按照职责开展宣传普及工作。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项目清单（或重点普法任务）</w:t>
      </w:r>
    </w:p>
    <w:p>
      <w:pPr>
        <w:spacing w:line="52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(一)加强系统内</w:t>
      </w:r>
      <w:r>
        <w:rPr>
          <w:rFonts w:ascii="仿宋_GB2312" w:hAnsi="仿宋_GB2312" w:eastAsia="仿宋_GB2312" w:cs="仿宋_GB2312"/>
          <w:b/>
          <w:sz w:val="28"/>
          <w:szCs w:val="28"/>
        </w:rPr>
        <w:t>法制教育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深入学习贯彻习近平新时代中国特色社会主义思想和党的十九大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精神，用习近平新时代中国特色社会主义思想武装头脑、指导实践、推动工作。定期组织领导干部开展宪法法律专题培训，提高领导干部运用法治思维和法治方式能力。</w:t>
      </w:r>
    </w:p>
    <w:p>
      <w:pPr>
        <w:spacing w:line="52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（二）把普法融入制度建设过程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及时宣传解读新修订、新出台的涉及体育条线的法律法规规章，以通俗易懂的语言将公民、法人和其他组织的权利义务、权利救济方式等内容讲清讲透。</w:t>
      </w:r>
    </w:p>
    <w:p>
      <w:pPr>
        <w:spacing w:line="52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（三）积极组织职工培训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将体育法治教育内容纳入体育</w:t>
      </w:r>
      <w:r>
        <w:rPr>
          <w:rFonts w:ascii="仿宋_GB2312" w:hAnsi="仿宋_GB2312" w:eastAsia="仿宋_GB2312" w:cs="仿宋_GB2312"/>
          <w:sz w:val="28"/>
          <w:szCs w:val="28"/>
        </w:rPr>
        <w:t>系统职工</w:t>
      </w:r>
      <w:r>
        <w:rPr>
          <w:rFonts w:hint="eastAsia" w:ascii="仿宋_GB2312" w:hAnsi="仿宋_GB2312" w:eastAsia="仿宋_GB2312" w:cs="仿宋_GB2312"/>
          <w:sz w:val="28"/>
          <w:szCs w:val="28"/>
        </w:rPr>
        <w:t>业务知识</w:t>
      </w:r>
      <w:r>
        <w:rPr>
          <w:rFonts w:ascii="仿宋_GB2312" w:hAnsi="仿宋_GB2312" w:eastAsia="仿宋_GB2312" w:cs="仿宋_GB2312"/>
          <w:sz w:val="28"/>
          <w:szCs w:val="28"/>
        </w:rPr>
        <w:t>培训，</w:t>
      </w:r>
      <w:r>
        <w:rPr>
          <w:rFonts w:hint="eastAsia" w:ascii="仿宋_GB2312" w:hAnsi="仿宋_GB2312" w:eastAsia="仿宋_GB2312" w:cs="仿宋_GB2312"/>
          <w:sz w:val="28"/>
          <w:szCs w:val="28"/>
        </w:rPr>
        <w:t>结合以案释法工作，提高职工依法履职的能力，提升领导干部运用法治思维和法治方式处理复杂事务的能力。</w:t>
      </w:r>
    </w:p>
    <w:p>
      <w:pPr>
        <w:spacing w:line="52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（四）大力开展宪法宣传教育。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在国家宪法日、上海市宪法宣传周期间，开展全系统的宪法宣传，充分运用“闵行体育”官方网站和微博、微信等新媒体平台，积极开展宪法宣传教育，不断增强体育系统职工和人民群众的宪法意识。</w:t>
      </w:r>
    </w:p>
    <w:p>
      <w:pPr>
        <w:spacing w:line="52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（五）加强社会主义法治文化建设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实施法治文化阵地工程，依托区属</w:t>
      </w:r>
      <w:r>
        <w:rPr>
          <w:rFonts w:ascii="仿宋_GB2312" w:hAnsi="仿宋_GB2312" w:eastAsia="仿宋_GB2312" w:cs="仿宋_GB2312"/>
          <w:sz w:val="28"/>
          <w:szCs w:val="28"/>
        </w:rPr>
        <w:t>体育场馆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ascii="仿宋_GB2312" w:hAnsi="仿宋_GB2312" w:eastAsia="仿宋_GB2312" w:cs="仿宋_GB2312"/>
          <w:sz w:val="28"/>
          <w:szCs w:val="28"/>
        </w:rPr>
        <w:t>游泳池等</w:t>
      </w:r>
      <w:r>
        <w:rPr>
          <w:rFonts w:hint="eastAsia" w:ascii="仿宋_GB2312" w:hAnsi="仿宋_GB2312" w:eastAsia="仿宋_GB2312" w:cs="仿宋_GB2312"/>
          <w:sz w:val="28"/>
          <w:szCs w:val="28"/>
        </w:rPr>
        <w:t>服务</w:t>
      </w:r>
      <w:r>
        <w:rPr>
          <w:rFonts w:ascii="仿宋_GB2312" w:hAnsi="仿宋_GB2312" w:eastAsia="仿宋_GB2312" w:cs="仿宋_GB2312"/>
          <w:sz w:val="28"/>
          <w:szCs w:val="28"/>
        </w:rPr>
        <w:t>场所和窗口</w:t>
      </w:r>
      <w:r>
        <w:rPr>
          <w:rFonts w:hint="eastAsia" w:ascii="仿宋_GB2312" w:hAnsi="仿宋_GB2312" w:eastAsia="仿宋_GB2312" w:cs="仿宋_GB2312"/>
          <w:sz w:val="28"/>
          <w:szCs w:val="28"/>
        </w:rPr>
        <w:t>，广泛拓展系统资源，推进法治文化阵地建设。</w:t>
      </w:r>
    </w:p>
    <w:p>
      <w:pPr>
        <w:spacing w:line="52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（六）加强组织</w:t>
      </w:r>
      <w:r>
        <w:rPr>
          <w:rFonts w:ascii="仿宋_GB2312" w:hAnsi="仿宋_GB2312" w:eastAsia="仿宋_GB2312" w:cs="仿宋_GB2312"/>
          <w:b/>
          <w:sz w:val="28"/>
          <w:szCs w:val="28"/>
        </w:rPr>
        <w:t>领导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将普法工作纳入体育系统行政工作总体布局，建立健全普法领导和工作机构，明确分管领导、具体责任部门和责任人员。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重点普法对象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1、体育系统全体</w:t>
      </w:r>
      <w:r>
        <w:rPr>
          <w:rFonts w:ascii="仿宋_GB2312" w:hAnsi="仿宋_GB2312" w:eastAsia="仿宋_GB2312" w:cs="仿宋_GB2312"/>
          <w:sz w:val="28"/>
          <w:szCs w:val="28"/>
        </w:rPr>
        <w:t>职工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2、镇文体</w:t>
      </w:r>
      <w:r>
        <w:rPr>
          <w:rFonts w:ascii="仿宋_GB2312" w:hAnsi="仿宋_GB2312" w:eastAsia="仿宋_GB2312" w:cs="仿宋_GB2312"/>
          <w:sz w:val="28"/>
          <w:szCs w:val="28"/>
        </w:rPr>
        <w:t>中心、街道</w:t>
      </w:r>
      <w:r>
        <w:rPr>
          <w:rFonts w:hint="eastAsia" w:ascii="仿宋_GB2312" w:hAnsi="仿宋_GB2312" w:eastAsia="仿宋_GB2312" w:cs="仿宋_GB2312"/>
          <w:sz w:val="28"/>
          <w:szCs w:val="28"/>
        </w:rPr>
        <w:t>党建服务</w:t>
      </w:r>
      <w:r>
        <w:rPr>
          <w:rFonts w:ascii="仿宋_GB2312" w:hAnsi="仿宋_GB2312" w:eastAsia="仿宋_GB2312" w:cs="仿宋_GB2312"/>
          <w:sz w:val="28"/>
          <w:szCs w:val="28"/>
        </w:rPr>
        <w:t>中心（</w:t>
      </w:r>
      <w:r>
        <w:rPr>
          <w:rFonts w:hint="eastAsia" w:ascii="仿宋_GB2312" w:hAnsi="仿宋_GB2312" w:eastAsia="仿宋_GB2312" w:cs="仿宋_GB2312"/>
          <w:sz w:val="28"/>
          <w:szCs w:val="28"/>
        </w:rPr>
        <w:t>文体组</w:t>
      </w:r>
      <w:r>
        <w:rPr>
          <w:rFonts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3、其他</w:t>
      </w:r>
      <w:r>
        <w:rPr>
          <w:rFonts w:ascii="仿宋_GB2312" w:hAnsi="仿宋_GB2312" w:eastAsia="仿宋_GB2312" w:cs="仿宋_GB2312"/>
          <w:sz w:val="28"/>
          <w:szCs w:val="28"/>
        </w:rPr>
        <w:t>重点普法对象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14E2A5"/>
    <w:multiLevelType w:val="singleLevel"/>
    <w:tmpl w:val="3014E2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86"/>
    <w:rsid w:val="00842286"/>
    <w:rsid w:val="00F725BE"/>
    <w:rsid w:val="6DBFD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qFormat/>
    <w:uiPriority w:val="0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767</Characters>
  <Lines>6</Lines>
  <Paragraphs>1</Paragraphs>
  <TotalTime>0</TotalTime>
  <ScaleCrop>false</ScaleCrop>
  <LinksUpToDate>false</LinksUpToDate>
  <CharactersWithSpaces>900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2018-06-27T10:08:00Z</dcterms:created>
  <dc:creator>李思慧</dc:creator>
  <cp:lastModifiedBy>mhxc</cp:lastModifiedBy>
  <dcterms:modified xsi:type="dcterms:W3CDTF">2023-11-28T08:56:17Z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