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color w:val="000000"/>
          <w:sz w:val="32"/>
          <w:szCs w:val="32"/>
          <w:lang w:val="en-US" w:eastAsia="zh-CN"/>
        </w:rPr>
      </w:pPr>
      <w:r>
        <w:rPr>
          <w:rFonts w:hint="eastAsia" w:ascii="黑体" w:hAnsi="黑体" w:eastAsia="黑体" w:cs="黑体"/>
          <w:b w:val="0"/>
          <w:bCs w:val="0"/>
          <w:color w:val="000000"/>
          <w:sz w:val="32"/>
          <w:szCs w:val="32"/>
          <w:lang w:eastAsia="zh-CN"/>
        </w:rPr>
        <w:t>附件</w:t>
      </w:r>
      <w:r>
        <w:rPr>
          <w:rFonts w:hint="eastAsia" w:ascii="黑体" w:hAnsi="黑体" w:eastAsia="黑体" w:cs="黑体"/>
          <w:b w:val="0"/>
          <w:bCs w:val="0"/>
          <w:color w:val="000000"/>
          <w:sz w:val="32"/>
          <w:szCs w:val="32"/>
          <w:lang w:val="en-US" w:eastAsia="zh-CN"/>
        </w:rPr>
        <w:t>3</w:t>
      </w:r>
    </w:p>
    <w:p>
      <w:pPr>
        <w:pStyle w:val="8"/>
        <w:keepNext w:val="0"/>
        <w:keepLines w:val="0"/>
        <w:pageBreakBefore w:val="0"/>
        <w:kinsoku/>
        <w:wordWrap/>
        <w:overflowPunct/>
        <w:topLinePunct w:val="0"/>
        <w:autoSpaceDE/>
        <w:autoSpaceDN/>
        <w:bidi w:val="0"/>
        <w:spacing w:line="560" w:lineRule="exact"/>
        <w:jc w:val="left"/>
        <w:textAlignment w:val="auto"/>
        <w:rPr>
          <w:rFonts w:hint="eastAsia" w:ascii="黑体" w:hAnsi="黑体" w:eastAsia="黑体" w:cs="黑体"/>
          <w:b w:val="0"/>
          <w:bCs w:val="0"/>
          <w:color w:val="000000"/>
          <w:sz w:val="32"/>
          <w:szCs w:val="32"/>
          <w:lang w:val="en-US" w:eastAsia="zh-CN"/>
        </w:rPr>
      </w:pPr>
    </w:p>
    <w:p>
      <w:pPr>
        <w:pStyle w:val="8"/>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华文中宋" w:eastAsia="方正小标宋简体"/>
          <w:color w:val="000000"/>
          <w:sz w:val="44"/>
          <w:szCs w:val="44"/>
        </w:rPr>
      </w:pPr>
      <w:r>
        <w:rPr>
          <w:rFonts w:hint="eastAsia" w:ascii="方正小标宋简体" w:hAnsi="华文中宋" w:eastAsia="方正小标宋简体"/>
          <w:color w:val="000000"/>
          <w:sz w:val="44"/>
          <w:szCs w:val="44"/>
        </w:rPr>
        <w:t>202</w:t>
      </w:r>
      <w:r>
        <w:rPr>
          <w:rFonts w:hint="eastAsia" w:ascii="方正小标宋简体" w:hAnsi="华文中宋" w:eastAsia="方正小标宋简体"/>
          <w:color w:val="000000"/>
          <w:sz w:val="44"/>
          <w:szCs w:val="44"/>
          <w:lang w:val="en-US" w:eastAsia="zh-CN"/>
        </w:rPr>
        <w:t>4</w:t>
      </w:r>
      <w:r>
        <w:rPr>
          <w:rFonts w:hint="eastAsia" w:ascii="方正小标宋简体" w:hAnsi="华文中宋" w:eastAsia="方正小标宋简体"/>
          <w:color w:val="000000"/>
          <w:sz w:val="44"/>
          <w:szCs w:val="44"/>
        </w:rPr>
        <w:t>年</w:t>
      </w:r>
      <w:r>
        <w:rPr>
          <w:rFonts w:hint="eastAsia" w:ascii="方正小标宋简体" w:hAnsi="华文中宋" w:eastAsia="方正小标宋简体"/>
          <w:color w:val="000000"/>
          <w:sz w:val="44"/>
          <w:szCs w:val="44"/>
          <w:lang w:eastAsia="zh-CN"/>
        </w:rPr>
        <w:t>七宝镇安管中心执法</w:t>
      </w:r>
      <w:r>
        <w:rPr>
          <w:rFonts w:hint="eastAsia" w:ascii="方正小标宋简体" w:hAnsi="华文中宋" w:eastAsia="方正小标宋简体"/>
          <w:color w:val="000000"/>
          <w:sz w:val="44"/>
          <w:szCs w:val="44"/>
        </w:rPr>
        <w:t>工作量核算</w:t>
      </w:r>
    </w:p>
    <w:p>
      <w:pPr>
        <w:pStyle w:val="8"/>
        <w:keepNext w:val="0"/>
        <w:keepLines w:val="0"/>
        <w:pageBreakBefore w:val="0"/>
        <w:kinsoku/>
        <w:wordWrap/>
        <w:overflowPunct/>
        <w:topLinePunct w:val="0"/>
        <w:autoSpaceDE/>
        <w:autoSpaceDN/>
        <w:bidi w:val="0"/>
        <w:spacing w:line="560" w:lineRule="exact"/>
        <w:jc w:val="center"/>
        <w:textAlignment w:val="auto"/>
        <w:rPr>
          <w:rFonts w:hint="default" w:ascii="方正小标宋简体" w:hAnsi="华文中宋" w:eastAsia="方正小标宋简体"/>
          <w:color w:val="000000"/>
          <w:sz w:val="44"/>
          <w:szCs w:val="44"/>
          <w:lang w:val="en-US" w:eastAsia="zh-CN"/>
        </w:rPr>
      </w:pPr>
    </w:p>
    <w:p>
      <w:pPr>
        <w:keepNext w:val="0"/>
        <w:keepLines w:val="0"/>
        <w:pageBreakBefore w:val="0"/>
        <w:widowControl/>
        <w:kinsoku/>
        <w:wordWrap/>
        <w:overflowPunct/>
        <w:topLinePunct w:val="0"/>
        <w:autoSpaceDE/>
        <w:autoSpaceDN/>
        <w:bidi w:val="0"/>
        <w:adjustRightInd w:val="0"/>
        <w:snapToGrid w:val="0"/>
        <w:spacing w:line="560" w:lineRule="exact"/>
        <w:ind w:firstLine="848" w:firstLineChars="265"/>
        <w:textAlignment w:val="auto"/>
        <w:rPr>
          <w:rFonts w:ascii="仿宋_GB2312" w:hAnsi="仿宋" w:eastAsia="仿宋_GB2312" w:cs="宋体"/>
          <w:bCs/>
          <w:color w:val="000000" w:themeColor="text1"/>
          <w:kern w:val="0"/>
          <w:sz w:val="32"/>
          <w:szCs w:val="32"/>
          <w:shd w:val="clear" w:color="auto" w:fill="FFFFFF"/>
          <w14:textFill>
            <w14:solidFill>
              <w14:schemeClr w14:val="tx1"/>
            </w14:solidFill>
          </w14:textFill>
        </w:rPr>
      </w:pPr>
      <w:r>
        <w:rPr>
          <w:rFonts w:hint="eastAsia" w:ascii="黑体" w:hAnsi="黑体" w:eastAsia="黑体" w:cs="宋体"/>
          <w:bCs/>
          <w:color w:val="000000" w:themeColor="text1"/>
          <w:kern w:val="0"/>
          <w:sz w:val="32"/>
          <w:szCs w:val="32"/>
          <w:shd w:val="clear" w:color="auto" w:fill="FFFFFF"/>
          <w14:textFill>
            <w14:solidFill>
              <w14:schemeClr w14:val="tx1"/>
            </w14:solidFill>
          </w14:textFill>
        </w:rPr>
        <w:t>（一）总法定工作日。</w:t>
      </w:r>
      <w:r>
        <w:rPr>
          <w:rFonts w:hint="eastAsia" w:ascii="仿宋_GB2312" w:hAnsi="仿宋" w:eastAsia="仿宋_GB2312"/>
          <w:smallCaps/>
          <w:color w:val="000000" w:themeColor="text1"/>
          <w:sz w:val="32"/>
          <w:szCs w:val="32"/>
          <w14:textFill>
            <w14:solidFill>
              <w14:schemeClr w14:val="tx1"/>
            </w14:solidFill>
          </w14:textFill>
        </w:rPr>
        <w:t>按照应急部《安全生产执法手册（2020年版）》要求，总法定工作日是指国家规定的法定工作日和本部门行政执法人员总数的乘积。目前，</w:t>
      </w:r>
      <w:r>
        <w:rPr>
          <w:rFonts w:hint="eastAsia" w:ascii="仿宋_GB2312" w:hAnsi="仿宋" w:eastAsia="仿宋_GB2312"/>
          <w:smallCaps/>
          <w:color w:val="auto"/>
          <w:sz w:val="32"/>
          <w:szCs w:val="32"/>
          <w:lang w:eastAsia="zh-CN"/>
        </w:rPr>
        <w:t>七宝镇安管中心</w:t>
      </w:r>
      <w:r>
        <w:rPr>
          <w:rFonts w:hint="eastAsia" w:ascii="仿宋_GB2312" w:hAnsi="新宋体" w:eastAsia="仿宋_GB2312"/>
          <w:smallCaps/>
          <w:color w:val="auto"/>
          <w:sz w:val="32"/>
          <w:szCs w:val="32"/>
        </w:rPr>
        <w:t>在编行政执法人员共</w:t>
      </w:r>
      <w:r>
        <w:rPr>
          <w:rFonts w:hint="eastAsia" w:ascii="仿宋_GB2312" w:hAnsi="新宋体" w:eastAsia="仿宋_GB2312"/>
          <w:smallCaps/>
          <w:color w:val="auto"/>
          <w:sz w:val="32"/>
          <w:szCs w:val="32"/>
          <w:lang w:val="en-US" w:eastAsia="zh-CN"/>
        </w:rPr>
        <w:t>5</w:t>
      </w:r>
      <w:r>
        <w:rPr>
          <w:rFonts w:hint="eastAsia" w:ascii="仿宋_GB2312" w:hAnsi="新宋体" w:eastAsia="仿宋_GB2312"/>
          <w:smallCaps/>
          <w:color w:val="auto"/>
          <w:sz w:val="32"/>
          <w:szCs w:val="32"/>
        </w:rPr>
        <w:t>人</w:t>
      </w:r>
      <w:r>
        <w:rPr>
          <w:rFonts w:hint="eastAsia" w:ascii="仿宋_GB2312" w:hAnsi="新宋体" w:eastAsia="仿宋_GB2312"/>
          <w:smallCaps/>
          <w:color w:val="000000" w:themeColor="text1"/>
          <w:sz w:val="32"/>
          <w:szCs w:val="32"/>
          <w14:textFill>
            <w14:solidFill>
              <w14:schemeClr w14:val="tx1"/>
            </w14:solidFill>
          </w14:textFill>
        </w:rPr>
        <w:t>。</w:t>
      </w:r>
      <w:r>
        <w:rPr>
          <w:rFonts w:hint="eastAsia" w:ascii="仿宋_GB2312" w:hAnsi="仿宋" w:eastAsia="仿宋_GB2312"/>
          <w:smallCaps/>
          <w:color w:val="000000" w:themeColor="text1"/>
          <w:sz w:val="32"/>
          <w:szCs w:val="32"/>
          <w14:textFill>
            <w14:solidFill>
              <w14:schemeClr w14:val="tx1"/>
            </w14:solidFill>
          </w14:textFill>
        </w:rPr>
        <w:t>202</w:t>
      </w:r>
      <w:r>
        <w:rPr>
          <w:rFonts w:hint="eastAsia" w:ascii="仿宋_GB2312" w:hAnsi="仿宋" w:eastAsia="仿宋_GB2312"/>
          <w:smallCaps/>
          <w:color w:val="000000" w:themeColor="text1"/>
          <w:sz w:val="32"/>
          <w:szCs w:val="32"/>
          <w:lang w:val="en-US" w:eastAsia="zh-CN"/>
          <w14:textFill>
            <w14:solidFill>
              <w14:schemeClr w14:val="tx1"/>
            </w14:solidFill>
          </w14:textFill>
        </w:rPr>
        <w:t>4</w:t>
      </w:r>
      <w:r>
        <w:rPr>
          <w:rFonts w:hint="eastAsia" w:ascii="仿宋_GB2312" w:hAnsi="仿宋" w:eastAsia="仿宋_GB2312"/>
          <w:smallCaps/>
          <w:color w:val="000000" w:themeColor="text1"/>
          <w:sz w:val="32"/>
          <w:szCs w:val="32"/>
          <w14:textFill>
            <w14:solidFill>
              <w14:schemeClr w14:val="tx1"/>
            </w14:solidFill>
          </w14:textFill>
        </w:rPr>
        <w:t>年国家规定的法定工作日为25</w:t>
      </w:r>
      <w:r>
        <w:rPr>
          <w:rFonts w:hint="eastAsia" w:ascii="仿宋_GB2312" w:hAnsi="仿宋" w:eastAsia="仿宋_GB2312"/>
          <w:smallCaps/>
          <w:color w:val="000000" w:themeColor="text1"/>
          <w:sz w:val="32"/>
          <w:szCs w:val="32"/>
          <w:lang w:val="en-US" w:eastAsia="zh-CN"/>
          <w14:textFill>
            <w14:solidFill>
              <w14:schemeClr w14:val="tx1"/>
            </w14:solidFill>
          </w14:textFill>
        </w:rPr>
        <w:t>1</w:t>
      </w:r>
      <w:r>
        <w:rPr>
          <w:rFonts w:hint="eastAsia" w:ascii="仿宋_GB2312" w:hAnsi="仿宋" w:eastAsia="仿宋_GB2312"/>
          <w:smallCaps/>
          <w:color w:val="000000" w:themeColor="text1"/>
          <w:sz w:val="32"/>
          <w:szCs w:val="32"/>
          <w14:textFill>
            <w14:solidFill>
              <w14:schemeClr w14:val="tx1"/>
            </w14:solidFill>
          </w14:textFill>
        </w:rPr>
        <w:t>天（全年总天数36</w:t>
      </w:r>
      <w:r>
        <w:rPr>
          <w:rFonts w:hint="eastAsia" w:ascii="仿宋_GB2312" w:hAnsi="仿宋" w:eastAsia="仿宋_GB2312"/>
          <w:smallCaps/>
          <w:color w:val="000000" w:themeColor="text1"/>
          <w:sz w:val="32"/>
          <w:szCs w:val="32"/>
          <w:lang w:val="en-US" w:eastAsia="zh-CN"/>
          <w14:textFill>
            <w14:solidFill>
              <w14:schemeClr w14:val="tx1"/>
            </w14:solidFill>
          </w14:textFill>
        </w:rPr>
        <w:t>6</w:t>
      </w:r>
      <w:r>
        <w:rPr>
          <w:rFonts w:hint="eastAsia" w:ascii="仿宋_GB2312" w:hAnsi="仿宋" w:eastAsia="仿宋_GB2312"/>
          <w:smallCaps/>
          <w:color w:val="000000" w:themeColor="text1"/>
          <w:sz w:val="32"/>
          <w:szCs w:val="32"/>
          <w14:textFill>
            <w14:solidFill>
              <w14:schemeClr w14:val="tx1"/>
            </w14:solidFill>
          </w14:textFill>
        </w:rPr>
        <w:t>天-法定公休日104天-法定节假日11天=25</w:t>
      </w:r>
      <w:r>
        <w:rPr>
          <w:rFonts w:hint="eastAsia" w:ascii="仿宋_GB2312" w:hAnsi="仿宋" w:eastAsia="仿宋_GB2312"/>
          <w:smallCaps/>
          <w:color w:val="000000" w:themeColor="text1"/>
          <w:sz w:val="32"/>
          <w:szCs w:val="32"/>
          <w:lang w:val="en-US" w:eastAsia="zh-CN"/>
          <w14:textFill>
            <w14:solidFill>
              <w14:schemeClr w14:val="tx1"/>
            </w14:solidFill>
          </w14:textFill>
        </w:rPr>
        <w:t>1</w:t>
      </w:r>
      <w:r>
        <w:rPr>
          <w:rFonts w:hint="eastAsia" w:ascii="仿宋_GB2312" w:hAnsi="仿宋" w:eastAsia="仿宋_GB2312"/>
          <w:smallCaps/>
          <w:color w:val="000000" w:themeColor="text1"/>
          <w:sz w:val="32"/>
          <w:szCs w:val="32"/>
          <w14:textFill>
            <w14:solidFill>
              <w14:schemeClr w14:val="tx1"/>
            </w14:solidFill>
          </w14:textFill>
        </w:rPr>
        <w:t>天）。因此，202</w:t>
      </w:r>
      <w:r>
        <w:rPr>
          <w:rFonts w:hint="eastAsia" w:ascii="仿宋_GB2312" w:hAnsi="仿宋" w:eastAsia="仿宋_GB2312"/>
          <w:smallCaps/>
          <w:color w:val="000000" w:themeColor="text1"/>
          <w:sz w:val="32"/>
          <w:szCs w:val="32"/>
          <w:lang w:val="en-US" w:eastAsia="zh-CN"/>
          <w14:textFill>
            <w14:solidFill>
              <w14:schemeClr w14:val="tx1"/>
            </w14:solidFill>
          </w14:textFill>
        </w:rPr>
        <w:t>4</w:t>
      </w:r>
      <w:r>
        <w:rPr>
          <w:rFonts w:hint="eastAsia" w:ascii="仿宋_GB2312" w:hAnsi="仿宋" w:eastAsia="仿宋_GB2312"/>
          <w:smallCaps/>
          <w:color w:val="000000" w:themeColor="text1"/>
          <w:sz w:val="32"/>
          <w:szCs w:val="32"/>
          <w14:textFill>
            <w14:solidFill>
              <w14:schemeClr w14:val="tx1"/>
            </w14:solidFill>
          </w14:textFill>
        </w:rPr>
        <w:t>年总法定工作日为</w:t>
      </w:r>
      <w:r>
        <w:rPr>
          <w:rFonts w:hint="eastAsia" w:ascii="仿宋_GB2312" w:hAnsi="仿宋" w:eastAsia="仿宋_GB2312"/>
          <w:smallCaps/>
          <w:color w:val="000000" w:themeColor="text1"/>
          <w:sz w:val="32"/>
          <w:szCs w:val="32"/>
          <w:lang w:val="en-US" w:eastAsia="zh-CN"/>
          <w14:textFill>
            <w14:solidFill>
              <w14:schemeClr w14:val="tx1"/>
            </w14:solidFill>
          </w14:textFill>
        </w:rPr>
        <w:t>1255</w:t>
      </w:r>
      <w:bookmarkStart w:id="0" w:name="_GoBack"/>
      <w:bookmarkEnd w:id="0"/>
      <w:r>
        <w:rPr>
          <w:rFonts w:hint="eastAsia" w:ascii="仿宋_GB2312" w:hAnsi="仿宋" w:eastAsia="仿宋_GB2312"/>
          <w:smallCaps/>
          <w:color w:val="000000" w:themeColor="text1"/>
          <w:sz w:val="32"/>
          <w:szCs w:val="32"/>
          <w14:textFill>
            <w14:solidFill>
              <w14:schemeClr w14:val="tx1"/>
            </w14:solidFill>
          </w14:textFill>
        </w:rPr>
        <w:t>天（</w:t>
      </w:r>
      <w:r>
        <w:rPr>
          <w:rFonts w:hint="eastAsia" w:ascii="仿宋_GB2312" w:hAnsi="仿宋" w:eastAsia="仿宋_GB2312"/>
          <w:smallCaps/>
          <w:color w:val="000000" w:themeColor="text1"/>
          <w:sz w:val="32"/>
          <w:szCs w:val="32"/>
          <w:lang w:val="en-US" w:eastAsia="zh-CN"/>
          <w14:textFill>
            <w14:solidFill>
              <w14:schemeClr w14:val="tx1"/>
            </w14:solidFill>
          </w14:textFill>
        </w:rPr>
        <w:t>5</w:t>
      </w:r>
      <w:r>
        <w:rPr>
          <w:rFonts w:hint="eastAsia" w:ascii="仿宋_GB2312" w:hAnsi="仿宋" w:eastAsia="仿宋_GB2312"/>
          <w:smallCaps/>
          <w:color w:val="000000" w:themeColor="text1"/>
          <w:sz w:val="32"/>
          <w:szCs w:val="32"/>
          <w14:textFill>
            <w14:solidFill>
              <w14:schemeClr w14:val="tx1"/>
            </w14:solidFill>
          </w14:textFill>
        </w:rPr>
        <w:t>人×25</w:t>
      </w:r>
      <w:r>
        <w:rPr>
          <w:rFonts w:hint="eastAsia" w:ascii="仿宋_GB2312" w:hAnsi="仿宋" w:eastAsia="仿宋_GB2312"/>
          <w:smallCaps/>
          <w:color w:val="000000" w:themeColor="text1"/>
          <w:sz w:val="32"/>
          <w:szCs w:val="32"/>
          <w:lang w:val="en-US" w:eastAsia="zh-CN"/>
          <w14:textFill>
            <w14:solidFill>
              <w14:schemeClr w14:val="tx1"/>
            </w14:solidFill>
          </w14:textFill>
        </w:rPr>
        <w:t>1</w:t>
      </w:r>
      <w:r>
        <w:rPr>
          <w:rFonts w:hint="eastAsia" w:ascii="仿宋_GB2312" w:hAnsi="仿宋" w:eastAsia="仿宋_GB2312"/>
          <w:smallCaps/>
          <w:color w:val="000000" w:themeColor="text1"/>
          <w:sz w:val="32"/>
          <w:szCs w:val="32"/>
          <w14:textFill>
            <w14:solidFill>
              <w14:schemeClr w14:val="tx1"/>
            </w14:solidFill>
          </w14:textFill>
        </w:rPr>
        <w:t>天/人=</w:t>
      </w:r>
      <w:r>
        <w:rPr>
          <w:rFonts w:hint="eastAsia" w:ascii="仿宋_GB2312" w:hAnsi="仿宋" w:eastAsia="仿宋_GB2312"/>
          <w:smallCaps/>
          <w:color w:val="000000" w:themeColor="text1"/>
          <w:sz w:val="32"/>
          <w:szCs w:val="32"/>
          <w:lang w:val="en-US" w:eastAsia="zh-CN"/>
          <w14:textFill>
            <w14:solidFill>
              <w14:schemeClr w14:val="tx1"/>
            </w14:solidFill>
          </w14:textFill>
        </w:rPr>
        <w:t>1255</w:t>
      </w:r>
      <w:r>
        <w:rPr>
          <w:rFonts w:hint="eastAsia" w:ascii="仿宋_GB2312" w:hAnsi="仿宋" w:eastAsia="仿宋_GB2312"/>
          <w:smallCaps/>
          <w:color w:val="000000" w:themeColor="text1"/>
          <w:sz w:val="32"/>
          <w:szCs w:val="32"/>
          <w14:textFill>
            <w14:solidFill>
              <w14:schemeClr w14:val="tx1"/>
            </w14:solidFill>
          </w14:textFill>
        </w:rPr>
        <w:t>天）。</w:t>
      </w:r>
    </w:p>
    <w:p>
      <w:pPr>
        <w:keepNext w:val="0"/>
        <w:keepLines w:val="0"/>
        <w:pageBreakBefore w:val="0"/>
        <w:widowControl/>
        <w:kinsoku/>
        <w:wordWrap/>
        <w:overflowPunct/>
        <w:topLinePunct w:val="0"/>
        <w:autoSpaceDE/>
        <w:autoSpaceDN/>
        <w:bidi w:val="0"/>
        <w:adjustRightInd w:val="0"/>
        <w:snapToGrid w:val="0"/>
        <w:spacing w:line="560" w:lineRule="exact"/>
        <w:ind w:firstLine="641"/>
        <w:textAlignment w:val="auto"/>
        <w:rPr>
          <w:rFonts w:hint="eastAsia" w:ascii="仿宋_GB2312" w:hAnsi="仿宋" w:eastAsia="仿宋_GB2312"/>
          <w:smallCaps/>
          <w:color w:val="000000" w:themeColor="text1"/>
          <w:sz w:val="32"/>
          <w:szCs w:val="32"/>
          <w14:textFill>
            <w14:solidFill>
              <w14:schemeClr w14:val="tx1"/>
            </w14:solidFill>
          </w14:textFill>
        </w:rPr>
      </w:pPr>
      <w:r>
        <w:rPr>
          <w:rFonts w:hint="eastAsia" w:ascii="黑体" w:hAnsi="黑体" w:eastAsia="黑体" w:cs="宋体"/>
          <w:bCs/>
          <w:kern w:val="0"/>
          <w:sz w:val="32"/>
          <w:szCs w:val="32"/>
          <w:shd w:val="clear" w:color="auto" w:fill="FFFFFF"/>
        </w:rPr>
        <w:t>（二）其他执法工作日。</w:t>
      </w:r>
      <w:r>
        <w:rPr>
          <w:rFonts w:hint="eastAsia" w:ascii="仿宋_GB2312" w:hAnsi="新宋体" w:eastAsia="仿宋_GB2312"/>
          <w:smallCaps/>
          <w:sz w:val="32"/>
          <w:szCs w:val="32"/>
        </w:rPr>
        <w:t>其他执法工作日包括下列工作预计所占用的工作日：</w:t>
      </w:r>
      <w:r>
        <w:rPr>
          <w:rFonts w:hint="eastAsia" w:ascii="仿宋_GB2312" w:hAnsi="仿宋" w:eastAsia="仿宋_GB2312"/>
          <w:smallCaps/>
          <w:color w:val="000000" w:themeColor="text1"/>
          <w:sz w:val="32"/>
          <w:szCs w:val="32"/>
          <w14:textFill>
            <w14:solidFill>
              <w14:schemeClr w14:val="tx1"/>
            </w14:solidFill>
          </w14:textFill>
        </w:rPr>
        <w:t>履行重点行业领域安全生产监管和有关普法职责</w:t>
      </w:r>
      <w:r>
        <w:rPr>
          <w:rFonts w:hint="eastAsia" w:ascii="仿宋_GB2312" w:hAnsi="仿宋" w:eastAsia="仿宋_GB2312"/>
          <w:smallCaps/>
          <w:color w:val="000000" w:themeColor="text1"/>
          <w:sz w:val="32"/>
          <w:szCs w:val="32"/>
          <w:lang w:eastAsia="zh-CN"/>
          <w14:textFill>
            <w14:solidFill>
              <w14:schemeClr w14:val="tx1"/>
            </w14:solidFill>
          </w14:textFill>
        </w:rPr>
        <w:t>；</w:t>
      </w:r>
      <w:r>
        <w:rPr>
          <w:rFonts w:hint="eastAsia" w:ascii="仿宋_GB2312" w:hAnsi="仿宋" w:eastAsia="仿宋_GB2312"/>
          <w:smallCaps/>
          <w:color w:val="000000" w:themeColor="text1"/>
          <w:sz w:val="32"/>
          <w:szCs w:val="32"/>
          <w14:textFill>
            <w14:solidFill>
              <w14:schemeClr w14:val="tx1"/>
            </w14:solidFill>
          </w14:textFill>
        </w:rPr>
        <w:t>组织编制并推动落实执法计划：组织跨行业行政执法；</w:t>
      </w:r>
      <w:r>
        <w:rPr>
          <w:rFonts w:hint="eastAsia" w:ascii="仿宋_GB2312" w:hAnsi="仿宋" w:eastAsia="仿宋_GB2312"/>
          <w:smallCaps/>
          <w:color w:val="000000" w:themeColor="text1"/>
          <w:sz w:val="32"/>
          <w:szCs w:val="32"/>
          <w:lang w:eastAsia="zh-CN"/>
          <w14:textFill>
            <w14:solidFill>
              <w14:schemeClr w14:val="tx1"/>
            </w14:solidFill>
          </w14:textFill>
        </w:rPr>
        <w:t>配合上级部门开展</w:t>
      </w:r>
      <w:r>
        <w:rPr>
          <w:rFonts w:hint="eastAsia" w:ascii="仿宋_GB2312" w:hAnsi="仿宋" w:eastAsia="仿宋_GB2312"/>
          <w:smallCaps/>
          <w:color w:val="000000" w:themeColor="text1"/>
          <w:sz w:val="32"/>
          <w:szCs w:val="32"/>
          <w14:textFill>
            <w14:solidFill>
              <w14:schemeClr w14:val="tx1"/>
            </w14:solidFill>
          </w14:textFill>
        </w:rPr>
        <w:t>生产安全事故调查和处理；调查核实安全生产投诉举报及其他部门、属地街镇移送的线索；</w:t>
      </w:r>
      <w:r>
        <w:rPr>
          <w:rFonts w:hint="eastAsia" w:ascii="仿宋_GB2312" w:hAnsi="仿宋" w:eastAsia="仿宋_GB2312"/>
          <w:smallCaps/>
          <w:color w:val="000000" w:themeColor="text1"/>
          <w:sz w:val="32"/>
          <w:szCs w:val="32"/>
          <w:lang w:eastAsia="zh-CN"/>
          <w14:textFill>
            <w14:solidFill>
              <w14:schemeClr w14:val="tx1"/>
            </w14:solidFill>
          </w14:textFill>
        </w:rPr>
        <w:t>配合开展有关专项检查、整治、联合执法等；调查处理信访举报件</w:t>
      </w:r>
      <w:r>
        <w:rPr>
          <w:rFonts w:hint="eastAsia" w:ascii="仿宋_GB2312" w:hAnsi="仿宋" w:eastAsia="仿宋_GB2312"/>
          <w:smallCaps/>
          <w:color w:val="000000" w:themeColor="text1"/>
          <w:sz w:val="32"/>
          <w:szCs w:val="32"/>
          <w14:textFill>
            <w14:solidFill>
              <w14:schemeClr w14:val="tx1"/>
            </w14:solidFill>
          </w14:textFill>
        </w:rPr>
        <w:t>；开展安全生产宣传教育培训；完成本级人民政府或者上级安全监管部门安排的执法工作任务。按照前3年平均数测算202</w:t>
      </w:r>
      <w:r>
        <w:rPr>
          <w:rFonts w:hint="eastAsia" w:ascii="仿宋_GB2312" w:hAnsi="仿宋" w:eastAsia="仿宋_GB2312"/>
          <w:smallCaps/>
          <w:color w:val="000000" w:themeColor="text1"/>
          <w:sz w:val="32"/>
          <w:szCs w:val="32"/>
          <w:lang w:val="en-US" w:eastAsia="zh-CN"/>
          <w14:textFill>
            <w14:solidFill>
              <w14:schemeClr w14:val="tx1"/>
            </w14:solidFill>
          </w14:textFill>
        </w:rPr>
        <w:t>4</w:t>
      </w:r>
      <w:r>
        <w:rPr>
          <w:rFonts w:hint="eastAsia" w:ascii="仿宋_GB2312" w:hAnsi="仿宋" w:eastAsia="仿宋_GB2312"/>
          <w:smallCaps/>
          <w:color w:val="000000" w:themeColor="text1"/>
          <w:sz w:val="32"/>
          <w:szCs w:val="32"/>
          <w14:textFill>
            <w14:solidFill>
              <w14:schemeClr w14:val="tx1"/>
            </w14:solidFill>
          </w14:textFill>
        </w:rPr>
        <w:t>年其他执法工作日约</w:t>
      </w:r>
      <w:r>
        <w:rPr>
          <w:rFonts w:hint="eastAsia" w:ascii="仿宋_GB2312" w:hAnsi="仿宋" w:eastAsia="仿宋_GB2312"/>
          <w:smallCaps/>
          <w:color w:val="000000" w:themeColor="text1"/>
          <w:sz w:val="32"/>
          <w:szCs w:val="32"/>
          <w:lang w:val="en-US" w:eastAsia="zh-CN"/>
          <w14:textFill>
            <w14:solidFill>
              <w14:schemeClr w14:val="tx1"/>
            </w14:solidFill>
          </w14:textFill>
        </w:rPr>
        <w:t>552</w:t>
      </w:r>
      <w:r>
        <w:rPr>
          <w:rFonts w:hint="eastAsia" w:ascii="仿宋_GB2312" w:hAnsi="仿宋" w:eastAsia="仿宋_GB2312"/>
          <w:smallCaps/>
          <w:color w:val="000000" w:themeColor="text1"/>
          <w:sz w:val="32"/>
          <w:szCs w:val="32"/>
          <w14:textFill>
            <w14:solidFill>
              <w14:schemeClr w14:val="tx1"/>
            </w14:solidFill>
          </w14:textFill>
        </w:rPr>
        <w:t>天。</w:t>
      </w:r>
    </w:p>
    <w:p>
      <w:pPr>
        <w:keepNext w:val="0"/>
        <w:keepLines w:val="0"/>
        <w:pageBreakBefore w:val="0"/>
        <w:widowControl/>
        <w:kinsoku/>
        <w:wordWrap/>
        <w:overflowPunct/>
        <w:topLinePunct w:val="0"/>
        <w:autoSpaceDE/>
        <w:autoSpaceDN/>
        <w:bidi w:val="0"/>
        <w:adjustRightInd w:val="0"/>
        <w:snapToGrid w:val="0"/>
        <w:spacing w:line="560" w:lineRule="exact"/>
        <w:ind w:firstLine="641"/>
        <w:textAlignment w:val="auto"/>
        <w:rPr>
          <w:rFonts w:ascii="仿宋_GB2312" w:hAnsi="新宋体" w:eastAsia="仿宋_GB2312"/>
          <w:smallCaps/>
          <w:sz w:val="32"/>
          <w:szCs w:val="32"/>
        </w:rPr>
      </w:pPr>
      <w:r>
        <w:rPr>
          <w:rFonts w:hint="eastAsia" w:ascii="黑体" w:hAnsi="黑体" w:eastAsia="黑体" w:cs="宋体"/>
          <w:bCs/>
          <w:kern w:val="0"/>
          <w:sz w:val="32"/>
          <w:szCs w:val="32"/>
          <w:shd w:val="clear" w:color="auto" w:fill="FFFFFF"/>
        </w:rPr>
        <w:t>（三）非执法工作日。</w:t>
      </w:r>
      <w:r>
        <w:rPr>
          <w:rFonts w:hint="eastAsia" w:ascii="仿宋_GB2312" w:hAnsi="新宋体" w:eastAsia="仿宋_GB2312"/>
          <w:smallCaps/>
          <w:sz w:val="32"/>
          <w:szCs w:val="32"/>
        </w:rPr>
        <w:t>非执法工作日包括下列工作和事项预计所占用的工作日：</w:t>
      </w:r>
      <w:r>
        <w:rPr>
          <w:rFonts w:hint="eastAsia" w:ascii="仿宋_GB2312" w:hAnsi="新宋体" w:eastAsia="仿宋_GB2312"/>
          <w:smallCaps/>
          <w:sz w:val="32"/>
          <w:szCs w:val="32"/>
          <w:lang w:eastAsia="zh-CN"/>
        </w:rPr>
        <w:t>应急</w:t>
      </w:r>
      <w:r>
        <w:rPr>
          <w:rFonts w:hint="eastAsia" w:ascii="仿宋_GB2312" w:hAnsi="新宋体" w:eastAsia="仿宋_GB2312"/>
          <w:smallCaps/>
          <w:sz w:val="32"/>
          <w:szCs w:val="32"/>
        </w:rPr>
        <w:t>值班；学习、培训、考核、会议；检查指导下级安全监管部门工作；参加党群活动；病假、事假；法定年休假、探亲假、婚（丧）假。按照前3年平均数测算202</w:t>
      </w:r>
      <w:r>
        <w:rPr>
          <w:rFonts w:hint="eastAsia" w:ascii="仿宋_GB2312" w:hAnsi="新宋体" w:eastAsia="仿宋_GB2312"/>
          <w:smallCaps/>
          <w:sz w:val="32"/>
          <w:szCs w:val="32"/>
          <w:lang w:val="en-US" w:eastAsia="zh-CN"/>
        </w:rPr>
        <w:t>4</w:t>
      </w:r>
      <w:r>
        <w:rPr>
          <w:rFonts w:hint="eastAsia" w:ascii="仿宋_GB2312" w:hAnsi="新宋体" w:eastAsia="仿宋_GB2312"/>
          <w:smallCaps/>
          <w:sz w:val="32"/>
          <w:szCs w:val="32"/>
        </w:rPr>
        <w:t>年非执法工作日约</w:t>
      </w:r>
      <w:r>
        <w:rPr>
          <w:rFonts w:hint="eastAsia" w:ascii="仿宋_GB2312" w:hAnsi="新宋体" w:eastAsia="仿宋_GB2312"/>
          <w:smallCaps/>
          <w:sz w:val="32"/>
          <w:szCs w:val="32"/>
          <w:lang w:val="en-US" w:eastAsia="zh-CN"/>
        </w:rPr>
        <w:t>476</w:t>
      </w:r>
      <w:r>
        <w:rPr>
          <w:rFonts w:hint="eastAsia" w:ascii="仿宋_GB2312" w:hAnsi="新宋体" w:eastAsia="仿宋_GB2312"/>
          <w:smallCaps/>
          <w:sz w:val="32"/>
          <w:szCs w:val="32"/>
        </w:rPr>
        <w:t>天。</w:t>
      </w:r>
    </w:p>
    <w:p>
      <w:pPr>
        <w:keepNext w:val="0"/>
        <w:keepLines w:val="0"/>
        <w:pageBreakBefore w:val="0"/>
        <w:widowControl/>
        <w:kinsoku/>
        <w:wordWrap/>
        <w:overflowPunct/>
        <w:topLinePunct w:val="0"/>
        <w:autoSpaceDE/>
        <w:autoSpaceDN/>
        <w:bidi w:val="0"/>
        <w:adjustRightInd w:val="0"/>
        <w:snapToGrid w:val="0"/>
        <w:spacing w:line="560" w:lineRule="exact"/>
        <w:ind w:firstLine="641"/>
        <w:textAlignment w:val="auto"/>
        <w:rPr>
          <w:rFonts w:ascii="仿宋_GB2312" w:hAnsi="新宋体" w:eastAsia="仿宋_GB2312"/>
          <w:smallCaps/>
          <w:sz w:val="32"/>
          <w:szCs w:val="32"/>
        </w:rPr>
      </w:pPr>
      <w:r>
        <w:rPr>
          <w:rFonts w:hint="eastAsia" w:ascii="黑体" w:hAnsi="黑体" w:eastAsia="黑体" w:cs="宋体"/>
          <w:bCs/>
          <w:kern w:val="0"/>
          <w:sz w:val="32"/>
          <w:szCs w:val="32"/>
          <w:shd w:val="clear" w:color="auto" w:fill="FFFFFF"/>
        </w:rPr>
        <w:t>（四）</w:t>
      </w:r>
      <w:r>
        <w:rPr>
          <w:rFonts w:hint="eastAsia" w:ascii="黑体" w:hAnsi="黑体" w:eastAsia="黑体" w:cs="宋体"/>
          <w:bCs/>
          <w:kern w:val="0"/>
          <w:sz w:val="32"/>
          <w:szCs w:val="32"/>
          <w:shd w:val="clear" w:color="auto" w:fill="FFFFFF"/>
          <w:lang w:eastAsia="zh-CN"/>
        </w:rPr>
        <w:t>监督</w:t>
      </w:r>
      <w:r>
        <w:rPr>
          <w:rFonts w:hint="eastAsia" w:ascii="黑体" w:hAnsi="黑体" w:eastAsia="黑体" w:cs="宋体"/>
          <w:bCs/>
          <w:kern w:val="0"/>
          <w:sz w:val="32"/>
          <w:szCs w:val="32"/>
          <w:shd w:val="clear" w:color="auto" w:fill="FFFFFF"/>
        </w:rPr>
        <w:t>检查工作日。</w:t>
      </w:r>
      <w:r>
        <w:rPr>
          <w:rFonts w:hint="eastAsia" w:ascii="仿宋_GB2312" w:hAnsi="新宋体" w:eastAsia="仿宋_GB2312"/>
          <w:smallCaps/>
          <w:sz w:val="32"/>
          <w:szCs w:val="32"/>
        </w:rPr>
        <w:t>监督检查工作日是指安全监管部门对生产经营单位开展监督检查的工作日，其数额为总法定工作日减去其他执法工作日、非执法工作日所剩余的工作日。202</w:t>
      </w:r>
      <w:r>
        <w:rPr>
          <w:rFonts w:hint="eastAsia" w:ascii="仿宋_GB2312" w:hAnsi="新宋体" w:eastAsia="仿宋_GB2312"/>
          <w:smallCaps/>
          <w:sz w:val="32"/>
          <w:szCs w:val="32"/>
          <w:lang w:val="en-US" w:eastAsia="zh-CN"/>
        </w:rPr>
        <w:t>4</w:t>
      </w:r>
      <w:r>
        <w:rPr>
          <w:rFonts w:hint="eastAsia" w:ascii="仿宋_GB2312" w:hAnsi="新宋体" w:eastAsia="仿宋_GB2312"/>
          <w:smallCaps/>
          <w:sz w:val="32"/>
          <w:szCs w:val="32"/>
        </w:rPr>
        <w:t>年监督检查工作日为</w:t>
      </w:r>
      <w:r>
        <w:rPr>
          <w:rFonts w:hint="eastAsia" w:ascii="仿宋_GB2312" w:hAnsi="新宋体" w:eastAsia="仿宋_GB2312"/>
          <w:smallCaps/>
          <w:sz w:val="32"/>
          <w:szCs w:val="32"/>
          <w:lang w:val="en-US" w:eastAsia="zh-CN"/>
        </w:rPr>
        <w:t>227</w:t>
      </w:r>
      <w:r>
        <w:rPr>
          <w:rFonts w:hint="eastAsia" w:ascii="仿宋_GB2312" w:hAnsi="新宋体" w:eastAsia="仿宋_GB2312"/>
          <w:smallCaps/>
          <w:sz w:val="32"/>
          <w:szCs w:val="32"/>
        </w:rPr>
        <w:t>天（总法定工作日</w:t>
      </w:r>
      <w:r>
        <w:rPr>
          <w:rFonts w:hint="eastAsia" w:ascii="仿宋_GB2312" w:hAnsi="新宋体" w:eastAsia="仿宋_GB2312"/>
          <w:smallCaps/>
          <w:sz w:val="32"/>
          <w:szCs w:val="32"/>
          <w:lang w:val="en-US" w:eastAsia="zh-CN"/>
        </w:rPr>
        <w:t>1255</w:t>
      </w:r>
      <w:r>
        <w:rPr>
          <w:rFonts w:hint="eastAsia" w:ascii="仿宋_GB2312" w:hAnsi="新宋体" w:eastAsia="仿宋_GB2312"/>
          <w:smallCaps/>
          <w:sz w:val="32"/>
          <w:szCs w:val="32"/>
        </w:rPr>
        <w:t>天-其他执法工作日</w:t>
      </w:r>
      <w:r>
        <w:rPr>
          <w:rFonts w:hint="eastAsia" w:ascii="仿宋_GB2312" w:hAnsi="新宋体" w:eastAsia="仿宋_GB2312"/>
          <w:smallCaps/>
          <w:sz w:val="32"/>
          <w:szCs w:val="32"/>
          <w:lang w:val="en-US" w:eastAsia="zh-CN"/>
        </w:rPr>
        <w:t>552</w:t>
      </w:r>
      <w:r>
        <w:rPr>
          <w:rFonts w:hint="eastAsia" w:ascii="仿宋_GB2312" w:hAnsi="新宋体" w:eastAsia="仿宋_GB2312"/>
          <w:smallCaps/>
          <w:sz w:val="32"/>
          <w:szCs w:val="32"/>
        </w:rPr>
        <w:t>天-非执法工作日</w:t>
      </w:r>
      <w:r>
        <w:rPr>
          <w:rFonts w:hint="eastAsia" w:ascii="仿宋_GB2312" w:hAnsi="新宋体" w:eastAsia="仿宋_GB2312"/>
          <w:smallCaps/>
          <w:sz w:val="32"/>
          <w:szCs w:val="32"/>
          <w:lang w:val="en-US" w:eastAsia="zh-CN"/>
        </w:rPr>
        <w:t>476</w:t>
      </w:r>
      <w:r>
        <w:rPr>
          <w:rFonts w:hint="eastAsia" w:ascii="仿宋_GB2312" w:hAnsi="新宋体" w:eastAsia="仿宋_GB2312"/>
          <w:smallCaps/>
          <w:sz w:val="32"/>
          <w:szCs w:val="32"/>
        </w:rPr>
        <w:t>天=</w:t>
      </w:r>
      <w:r>
        <w:rPr>
          <w:rFonts w:hint="eastAsia" w:ascii="仿宋_GB2312" w:hAnsi="新宋体" w:eastAsia="仿宋_GB2312"/>
          <w:smallCaps/>
          <w:sz w:val="32"/>
          <w:szCs w:val="32"/>
          <w:lang w:val="en-US" w:eastAsia="zh-CN"/>
        </w:rPr>
        <w:t>227</w:t>
      </w:r>
      <w:r>
        <w:rPr>
          <w:rFonts w:hint="eastAsia" w:ascii="仿宋_GB2312" w:hAnsi="新宋体" w:eastAsia="仿宋_GB2312"/>
          <w:smallCaps/>
          <w:sz w:val="32"/>
          <w:szCs w:val="32"/>
        </w:rPr>
        <w:t>天）。</w:t>
      </w:r>
    </w:p>
    <w:p>
      <w:pPr>
        <w:keepNext w:val="0"/>
        <w:keepLines w:val="0"/>
        <w:pageBreakBefore w:val="0"/>
        <w:widowControl/>
        <w:kinsoku/>
        <w:wordWrap/>
        <w:overflowPunct/>
        <w:topLinePunct w:val="0"/>
        <w:autoSpaceDE/>
        <w:autoSpaceDN/>
        <w:bidi w:val="0"/>
        <w:adjustRightInd w:val="0"/>
        <w:snapToGrid w:val="0"/>
        <w:spacing w:line="560" w:lineRule="exact"/>
        <w:ind w:firstLine="641"/>
        <w:textAlignment w:val="auto"/>
        <w:rPr>
          <w:rFonts w:hint="default" w:ascii="仿宋_GB2312" w:hAnsi="新宋体" w:eastAsia="仿宋_GB2312"/>
          <w:smallCaps/>
          <w:sz w:val="32"/>
          <w:szCs w:val="32"/>
          <w:lang w:val="en-US" w:eastAsia="zh-CN"/>
        </w:rPr>
      </w:pPr>
      <w:r>
        <w:rPr>
          <w:rFonts w:hint="eastAsia" w:ascii="黑体" w:hAnsi="黑体" w:eastAsia="黑体" w:cs="宋体"/>
          <w:bCs/>
          <w:kern w:val="0"/>
          <w:sz w:val="32"/>
          <w:szCs w:val="32"/>
          <w:shd w:val="clear" w:color="auto" w:fill="FFFFFF"/>
        </w:rPr>
        <w:t>（五）年度计划执法检查总家次。</w:t>
      </w:r>
      <w:r>
        <w:rPr>
          <w:rFonts w:hint="eastAsia" w:ascii="仿宋_GB2312" w:hAnsi="新宋体" w:eastAsia="仿宋_GB2312"/>
          <w:smallCaps/>
          <w:sz w:val="32"/>
          <w:szCs w:val="32"/>
        </w:rPr>
        <w:t>按照“执法总家次与执法工作日之比不得小于0.75”测算，年度计划执法检查</w:t>
      </w:r>
      <w:r>
        <w:rPr>
          <w:rFonts w:hint="eastAsia" w:ascii="仿宋_GB2312" w:hAnsi="新宋体" w:eastAsia="仿宋_GB2312"/>
          <w:smallCaps/>
          <w:sz w:val="32"/>
          <w:szCs w:val="32"/>
          <w:lang w:val="en-US" w:eastAsia="zh-CN"/>
        </w:rPr>
        <w:t>171</w:t>
      </w:r>
      <w:r>
        <w:rPr>
          <w:rFonts w:hint="eastAsia" w:ascii="仿宋_GB2312" w:hAnsi="新宋体" w:eastAsia="仿宋_GB2312"/>
          <w:smallCaps/>
          <w:sz w:val="32"/>
          <w:szCs w:val="32"/>
        </w:rPr>
        <w:t>家次</w:t>
      </w:r>
      <w:r>
        <w:rPr>
          <w:rFonts w:hint="eastAsia" w:ascii="仿宋_GB2312" w:hAnsi="新宋体" w:eastAsia="仿宋_GB2312"/>
          <w:smallCaps/>
          <w:sz w:val="32"/>
          <w:szCs w:val="32"/>
          <w:lang w:eastAsia="zh-CN"/>
        </w:rPr>
        <w:t>（</w:t>
      </w:r>
      <w:r>
        <w:rPr>
          <w:rFonts w:hint="eastAsia" w:ascii="仿宋_GB2312" w:hAnsi="新宋体" w:eastAsia="仿宋_GB2312"/>
          <w:smallCaps/>
          <w:sz w:val="32"/>
          <w:szCs w:val="32"/>
        </w:rPr>
        <w:t>监督检查工作日</w:t>
      </w:r>
      <w:r>
        <w:rPr>
          <w:rFonts w:hint="eastAsia" w:ascii="仿宋_GB2312" w:hAnsi="新宋体" w:eastAsia="仿宋_GB2312"/>
          <w:smallCaps/>
          <w:sz w:val="32"/>
          <w:szCs w:val="32"/>
          <w:lang w:val="en-US" w:eastAsia="zh-CN"/>
        </w:rPr>
        <w:t>227</w:t>
      </w:r>
      <w:r>
        <w:rPr>
          <w:rFonts w:hint="eastAsia" w:ascii="仿宋_GB2312" w:hAnsi="新宋体" w:eastAsia="仿宋_GB2312"/>
          <w:smallCaps/>
          <w:sz w:val="32"/>
          <w:szCs w:val="32"/>
        </w:rPr>
        <w:t>天×0.75家次/天</w:t>
      </w:r>
      <w:r>
        <w:rPr>
          <w:rFonts w:hint="eastAsia" w:ascii="仿宋_GB2312" w:hAnsi="新宋体" w:eastAsia="仿宋_GB2312"/>
          <w:smallCaps/>
          <w:sz w:val="32"/>
          <w:szCs w:val="32"/>
          <w:lang w:val="en-US" w:eastAsia="zh-CN"/>
        </w:rPr>
        <w:t>=171</w:t>
      </w:r>
      <w:r>
        <w:rPr>
          <w:rFonts w:hint="eastAsia" w:ascii="仿宋_GB2312" w:hAnsi="新宋体" w:eastAsia="仿宋_GB2312"/>
          <w:smallCaps/>
          <w:sz w:val="32"/>
          <w:szCs w:val="32"/>
        </w:rPr>
        <w:t>家次</w:t>
      </w:r>
      <w:r>
        <w:rPr>
          <w:rFonts w:hint="eastAsia" w:ascii="仿宋_GB2312" w:hAnsi="新宋体" w:eastAsia="仿宋_GB2312"/>
          <w:smallCaps/>
          <w:sz w:val="32"/>
          <w:szCs w:val="32"/>
          <w:lang w:eastAsia="zh-CN"/>
        </w:rPr>
        <w:t>）。经研究，</w:t>
      </w:r>
      <w:r>
        <w:rPr>
          <w:rFonts w:hint="eastAsia" w:ascii="仿宋_GB2312" w:hAnsi="新宋体" w:eastAsia="仿宋_GB2312"/>
          <w:smallCaps/>
          <w:sz w:val="32"/>
          <w:szCs w:val="32"/>
        </w:rPr>
        <w:t>202</w:t>
      </w:r>
      <w:r>
        <w:rPr>
          <w:rFonts w:hint="eastAsia" w:ascii="仿宋_GB2312" w:hAnsi="新宋体" w:eastAsia="仿宋_GB2312"/>
          <w:smallCaps/>
          <w:sz w:val="32"/>
          <w:szCs w:val="32"/>
          <w:lang w:val="en-US" w:eastAsia="zh-CN"/>
        </w:rPr>
        <w:t>4</w:t>
      </w:r>
      <w:r>
        <w:rPr>
          <w:rFonts w:hint="eastAsia" w:ascii="仿宋_GB2312" w:hAnsi="新宋体" w:eastAsia="仿宋_GB2312"/>
          <w:smallCaps/>
          <w:sz w:val="32"/>
          <w:szCs w:val="32"/>
        </w:rPr>
        <w:t>年计划执法检查总家次为</w:t>
      </w:r>
      <w:r>
        <w:rPr>
          <w:rFonts w:hint="eastAsia" w:ascii="仿宋_GB2312" w:hAnsi="新宋体" w:eastAsia="仿宋_GB2312"/>
          <w:smallCaps/>
          <w:sz w:val="32"/>
          <w:szCs w:val="32"/>
          <w:lang w:val="en-US" w:eastAsia="zh-CN"/>
        </w:rPr>
        <w:t>171</w:t>
      </w:r>
      <w:r>
        <w:rPr>
          <w:rFonts w:hint="eastAsia" w:ascii="仿宋_GB2312" w:hAnsi="新宋体" w:eastAsia="仿宋_GB2312"/>
          <w:smallCaps/>
          <w:sz w:val="32"/>
          <w:szCs w:val="32"/>
        </w:rPr>
        <w:t>家次。</w:t>
      </w:r>
      <w:r>
        <w:rPr>
          <w:rFonts w:hint="eastAsia" w:ascii="仿宋_GB2312" w:hAnsi="新宋体" w:eastAsia="仿宋_GB2312"/>
          <w:smallCaps/>
          <w:sz w:val="32"/>
          <w:szCs w:val="32"/>
          <w:lang w:eastAsia="zh-CN"/>
        </w:rPr>
        <w:t>其中：重点检查</w:t>
      </w:r>
      <w:r>
        <w:rPr>
          <w:rFonts w:hint="eastAsia" w:ascii="仿宋_GB2312" w:hAnsi="新宋体" w:eastAsia="仿宋_GB2312"/>
          <w:smallCaps/>
          <w:sz w:val="32"/>
          <w:szCs w:val="32"/>
          <w:lang w:val="en-US" w:eastAsia="zh-CN"/>
        </w:rPr>
        <w:t>112次，一般检查59家次。</w:t>
      </w:r>
    </w:p>
    <w:p>
      <w:pPr>
        <w:keepNext w:val="0"/>
        <w:keepLines w:val="0"/>
        <w:pageBreakBefore w:val="0"/>
        <w:widowControl/>
        <w:kinsoku/>
        <w:wordWrap/>
        <w:overflowPunct/>
        <w:topLinePunct w:val="0"/>
        <w:autoSpaceDE/>
        <w:autoSpaceDN/>
        <w:bidi w:val="0"/>
        <w:adjustRightInd w:val="0"/>
        <w:snapToGrid w:val="0"/>
        <w:spacing w:line="560" w:lineRule="exact"/>
        <w:ind w:firstLine="641"/>
        <w:textAlignment w:val="auto"/>
        <w:rPr>
          <w:rFonts w:hint="eastAsia" w:ascii="仿宋_GB2312" w:hAnsi="新宋体" w:eastAsia="仿宋_GB2312"/>
          <w:smallCaps/>
          <w:sz w:val="32"/>
          <w:szCs w:val="32"/>
        </w:rPr>
      </w:pPr>
    </w:p>
    <w:sectPr>
      <w:footerReference r:id="rId3" w:type="default"/>
      <w:footerReference r:id="rId4" w:type="even"/>
      <w:pgSz w:w="11906" w:h="16838"/>
      <w:pgMar w:top="2098" w:right="1474" w:bottom="1985" w:left="1588" w:header="0" w:footer="1588"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Tw Cen MT">
    <w:altName w:val="Segoe Print"/>
    <w:panose1 w:val="020B0602020104020603"/>
    <w:charset w:val="00"/>
    <w:family w:val="swiss"/>
    <w:pitch w:val="default"/>
    <w:sig w:usb0="00000000" w:usb1="00000000" w:usb2="00000000" w:usb3="00000000" w:csb0="00000003" w:csb1="0000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2000000000000000000"/>
    <w:charset w:val="86"/>
    <w:family w:val="script"/>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420" w:rightChars="200"/>
      <w:jc w:val="right"/>
      <w:rPr>
        <w:rFonts w:asciiTheme="majorEastAsia" w:hAnsiTheme="majorEastAsia" w:eastAsiaTheme="majorEastAsia"/>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20" w:leftChars="20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TZjZDMwM2FmMGZiMjEzZTQyNjIwMjUyMTdhMWVkMDQifQ=="/>
  </w:docVars>
  <w:rsids>
    <w:rsidRoot w:val="0036002F"/>
    <w:rsid w:val="00002127"/>
    <w:rsid w:val="0000280E"/>
    <w:rsid w:val="000048BE"/>
    <w:rsid w:val="00005A48"/>
    <w:rsid w:val="0001488D"/>
    <w:rsid w:val="00032F04"/>
    <w:rsid w:val="00033037"/>
    <w:rsid w:val="000358B5"/>
    <w:rsid w:val="000368F9"/>
    <w:rsid w:val="00037C0B"/>
    <w:rsid w:val="00040AD8"/>
    <w:rsid w:val="00042675"/>
    <w:rsid w:val="0004378F"/>
    <w:rsid w:val="00056EC3"/>
    <w:rsid w:val="00062B94"/>
    <w:rsid w:val="0006315B"/>
    <w:rsid w:val="000676D8"/>
    <w:rsid w:val="00070F35"/>
    <w:rsid w:val="00072263"/>
    <w:rsid w:val="00072B3C"/>
    <w:rsid w:val="00072BD3"/>
    <w:rsid w:val="000829BA"/>
    <w:rsid w:val="0008704E"/>
    <w:rsid w:val="00090BB6"/>
    <w:rsid w:val="00094254"/>
    <w:rsid w:val="00094EA3"/>
    <w:rsid w:val="00096E6A"/>
    <w:rsid w:val="000A41F0"/>
    <w:rsid w:val="000A71FC"/>
    <w:rsid w:val="000B111F"/>
    <w:rsid w:val="000B5276"/>
    <w:rsid w:val="000B58D1"/>
    <w:rsid w:val="000C755B"/>
    <w:rsid w:val="000D1705"/>
    <w:rsid w:val="000D649A"/>
    <w:rsid w:val="000E1B24"/>
    <w:rsid w:val="000E7D06"/>
    <w:rsid w:val="000F0C76"/>
    <w:rsid w:val="000F22E5"/>
    <w:rsid w:val="000F643A"/>
    <w:rsid w:val="000F7564"/>
    <w:rsid w:val="000F7C5D"/>
    <w:rsid w:val="001034A9"/>
    <w:rsid w:val="00103AA9"/>
    <w:rsid w:val="00103CBE"/>
    <w:rsid w:val="00105DD5"/>
    <w:rsid w:val="00107E3F"/>
    <w:rsid w:val="00110556"/>
    <w:rsid w:val="00112E86"/>
    <w:rsid w:val="001143A9"/>
    <w:rsid w:val="001176A3"/>
    <w:rsid w:val="00126A8D"/>
    <w:rsid w:val="001271F9"/>
    <w:rsid w:val="0012768A"/>
    <w:rsid w:val="001320E5"/>
    <w:rsid w:val="00134AE7"/>
    <w:rsid w:val="00134C44"/>
    <w:rsid w:val="001404B9"/>
    <w:rsid w:val="00145495"/>
    <w:rsid w:val="00146CD9"/>
    <w:rsid w:val="00155AE5"/>
    <w:rsid w:val="00157E98"/>
    <w:rsid w:val="00183253"/>
    <w:rsid w:val="00184E8E"/>
    <w:rsid w:val="00187C9C"/>
    <w:rsid w:val="001925FC"/>
    <w:rsid w:val="00194FAB"/>
    <w:rsid w:val="00197049"/>
    <w:rsid w:val="001A132B"/>
    <w:rsid w:val="001A742D"/>
    <w:rsid w:val="001A7556"/>
    <w:rsid w:val="001B00B3"/>
    <w:rsid w:val="001B1CCA"/>
    <w:rsid w:val="001B207C"/>
    <w:rsid w:val="001C5832"/>
    <w:rsid w:val="001D2756"/>
    <w:rsid w:val="001D6487"/>
    <w:rsid w:val="001D7556"/>
    <w:rsid w:val="001E0956"/>
    <w:rsid w:val="001E15FC"/>
    <w:rsid w:val="001E2470"/>
    <w:rsid w:val="001F0FC0"/>
    <w:rsid w:val="001F2CCB"/>
    <w:rsid w:val="001F3740"/>
    <w:rsid w:val="001F5020"/>
    <w:rsid w:val="001F535F"/>
    <w:rsid w:val="00201E1F"/>
    <w:rsid w:val="00214EEE"/>
    <w:rsid w:val="00215F57"/>
    <w:rsid w:val="002205A1"/>
    <w:rsid w:val="00220FCE"/>
    <w:rsid w:val="00227BE8"/>
    <w:rsid w:val="0023336A"/>
    <w:rsid w:val="002337DC"/>
    <w:rsid w:val="00234A14"/>
    <w:rsid w:val="0024551C"/>
    <w:rsid w:val="002526F2"/>
    <w:rsid w:val="002530D2"/>
    <w:rsid w:val="00263325"/>
    <w:rsid w:val="00270208"/>
    <w:rsid w:val="00274095"/>
    <w:rsid w:val="00275548"/>
    <w:rsid w:val="00282063"/>
    <w:rsid w:val="002824EC"/>
    <w:rsid w:val="00292CCD"/>
    <w:rsid w:val="00297A5C"/>
    <w:rsid w:val="002A1146"/>
    <w:rsid w:val="002B458C"/>
    <w:rsid w:val="002B4652"/>
    <w:rsid w:val="002C00EA"/>
    <w:rsid w:val="002C4DEF"/>
    <w:rsid w:val="002C656E"/>
    <w:rsid w:val="002C751F"/>
    <w:rsid w:val="002D7975"/>
    <w:rsid w:val="002E08B9"/>
    <w:rsid w:val="002E3DDB"/>
    <w:rsid w:val="002E502F"/>
    <w:rsid w:val="002E6DEC"/>
    <w:rsid w:val="002F06D9"/>
    <w:rsid w:val="002F087C"/>
    <w:rsid w:val="002F2CE5"/>
    <w:rsid w:val="003077BE"/>
    <w:rsid w:val="00307CB3"/>
    <w:rsid w:val="00311BDB"/>
    <w:rsid w:val="00313958"/>
    <w:rsid w:val="003228B9"/>
    <w:rsid w:val="00324CA9"/>
    <w:rsid w:val="003265F3"/>
    <w:rsid w:val="003304EA"/>
    <w:rsid w:val="003336EF"/>
    <w:rsid w:val="003427CB"/>
    <w:rsid w:val="00344BB7"/>
    <w:rsid w:val="00352A22"/>
    <w:rsid w:val="003530ED"/>
    <w:rsid w:val="00355171"/>
    <w:rsid w:val="00355281"/>
    <w:rsid w:val="0036002F"/>
    <w:rsid w:val="00373C58"/>
    <w:rsid w:val="0037480E"/>
    <w:rsid w:val="00380133"/>
    <w:rsid w:val="003813C4"/>
    <w:rsid w:val="00381B2D"/>
    <w:rsid w:val="00391450"/>
    <w:rsid w:val="0039217E"/>
    <w:rsid w:val="00394A33"/>
    <w:rsid w:val="00395545"/>
    <w:rsid w:val="003A0E59"/>
    <w:rsid w:val="003A23D0"/>
    <w:rsid w:val="003B1CE2"/>
    <w:rsid w:val="003B3CE8"/>
    <w:rsid w:val="003B487A"/>
    <w:rsid w:val="003C2CDE"/>
    <w:rsid w:val="003C2D3C"/>
    <w:rsid w:val="003C673D"/>
    <w:rsid w:val="003D542E"/>
    <w:rsid w:val="003D6BD8"/>
    <w:rsid w:val="003D72E4"/>
    <w:rsid w:val="003E07B2"/>
    <w:rsid w:val="003E229F"/>
    <w:rsid w:val="003F3FD3"/>
    <w:rsid w:val="0040059D"/>
    <w:rsid w:val="00424B1E"/>
    <w:rsid w:val="00425B91"/>
    <w:rsid w:val="00430CDB"/>
    <w:rsid w:val="004366B9"/>
    <w:rsid w:val="00441737"/>
    <w:rsid w:val="0045472E"/>
    <w:rsid w:val="004548BA"/>
    <w:rsid w:val="00466781"/>
    <w:rsid w:val="004700AF"/>
    <w:rsid w:val="00472120"/>
    <w:rsid w:val="004776B5"/>
    <w:rsid w:val="004805F7"/>
    <w:rsid w:val="00490C6E"/>
    <w:rsid w:val="004922F8"/>
    <w:rsid w:val="004A0738"/>
    <w:rsid w:val="004A18E2"/>
    <w:rsid w:val="004A2574"/>
    <w:rsid w:val="004A3EA4"/>
    <w:rsid w:val="004A6E88"/>
    <w:rsid w:val="004A7DF4"/>
    <w:rsid w:val="004B499F"/>
    <w:rsid w:val="004B4B8F"/>
    <w:rsid w:val="004B545D"/>
    <w:rsid w:val="004B6F9B"/>
    <w:rsid w:val="004C5862"/>
    <w:rsid w:val="004D1DFE"/>
    <w:rsid w:val="004E035F"/>
    <w:rsid w:val="004E0DD9"/>
    <w:rsid w:val="004E44A3"/>
    <w:rsid w:val="004F3E2A"/>
    <w:rsid w:val="004F6732"/>
    <w:rsid w:val="005007BD"/>
    <w:rsid w:val="00502CB2"/>
    <w:rsid w:val="00504A08"/>
    <w:rsid w:val="005059FA"/>
    <w:rsid w:val="0051012B"/>
    <w:rsid w:val="0051727C"/>
    <w:rsid w:val="00531739"/>
    <w:rsid w:val="005354BB"/>
    <w:rsid w:val="00535B19"/>
    <w:rsid w:val="00540B48"/>
    <w:rsid w:val="00540C90"/>
    <w:rsid w:val="005425F1"/>
    <w:rsid w:val="00552108"/>
    <w:rsid w:val="00552B3B"/>
    <w:rsid w:val="00561641"/>
    <w:rsid w:val="00570BD2"/>
    <w:rsid w:val="00571787"/>
    <w:rsid w:val="0057451C"/>
    <w:rsid w:val="00582510"/>
    <w:rsid w:val="0058704F"/>
    <w:rsid w:val="005905D0"/>
    <w:rsid w:val="00593090"/>
    <w:rsid w:val="00593202"/>
    <w:rsid w:val="00593760"/>
    <w:rsid w:val="00596A2C"/>
    <w:rsid w:val="005A273A"/>
    <w:rsid w:val="005A31FA"/>
    <w:rsid w:val="005A6448"/>
    <w:rsid w:val="005A6EA3"/>
    <w:rsid w:val="005B3D8A"/>
    <w:rsid w:val="005C050C"/>
    <w:rsid w:val="005C102E"/>
    <w:rsid w:val="005D2881"/>
    <w:rsid w:val="005D3EFC"/>
    <w:rsid w:val="005D6FE4"/>
    <w:rsid w:val="005D73A1"/>
    <w:rsid w:val="005E047A"/>
    <w:rsid w:val="005E29B1"/>
    <w:rsid w:val="00600392"/>
    <w:rsid w:val="00600A7A"/>
    <w:rsid w:val="00611CB7"/>
    <w:rsid w:val="006212B8"/>
    <w:rsid w:val="006224C7"/>
    <w:rsid w:val="006226DC"/>
    <w:rsid w:val="0062304F"/>
    <w:rsid w:val="00624965"/>
    <w:rsid w:val="006312C9"/>
    <w:rsid w:val="00633BD2"/>
    <w:rsid w:val="006363E9"/>
    <w:rsid w:val="00641D2C"/>
    <w:rsid w:val="00643029"/>
    <w:rsid w:val="00654932"/>
    <w:rsid w:val="00672416"/>
    <w:rsid w:val="00680D79"/>
    <w:rsid w:val="00687448"/>
    <w:rsid w:val="00691C8B"/>
    <w:rsid w:val="0069261B"/>
    <w:rsid w:val="006A07DF"/>
    <w:rsid w:val="006A3198"/>
    <w:rsid w:val="006A36C8"/>
    <w:rsid w:val="006A5A32"/>
    <w:rsid w:val="006B7B4F"/>
    <w:rsid w:val="006C2DF7"/>
    <w:rsid w:val="006C3C2A"/>
    <w:rsid w:val="006C4C91"/>
    <w:rsid w:val="006D093D"/>
    <w:rsid w:val="006D6D59"/>
    <w:rsid w:val="006D717F"/>
    <w:rsid w:val="006F1C2A"/>
    <w:rsid w:val="006F1FC5"/>
    <w:rsid w:val="006F45E3"/>
    <w:rsid w:val="006F4DF4"/>
    <w:rsid w:val="006F5E77"/>
    <w:rsid w:val="00702DF4"/>
    <w:rsid w:val="00706457"/>
    <w:rsid w:val="007176B9"/>
    <w:rsid w:val="007178BE"/>
    <w:rsid w:val="00724A09"/>
    <w:rsid w:val="00733A21"/>
    <w:rsid w:val="0073460C"/>
    <w:rsid w:val="00734881"/>
    <w:rsid w:val="0074700F"/>
    <w:rsid w:val="0075073D"/>
    <w:rsid w:val="00750EA6"/>
    <w:rsid w:val="00750F93"/>
    <w:rsid w:val="00751F71"/>
    <w:rsid w:val="007537DA"/>
    <w:rsid w:val="00754956"/>
    <w:rsid w:val="0075697B"/>
    <w:rsid w:val="00766B88"/>
    <w:rsid w:val="0077165A"/>
    <w:rsid w:val="0077207A"/>
    <w:rsid w:val="00772098"/>
    <w:rsid w:val="007726F8"/>
    <w:rsid w:val="00773052"/>
    <w:rsid w:val="007743E5"/>
    <w:rsid w:val="007806DA"/>
    <w:rsid w:val="007811BC"/>
    <w:rsid w:val="00782168"/>
    <w:rsid w:val="00787526"/>
    <w:rsid w:val="00787CCB"/>
    <w:rsid w:val="00794C40"/>
    <w:rsid w:val="007A7E09"/>
    <w:rsid w:val="007B39D0"/>
    <w:rsid w:val="007C4AB9"/>
    <w:rsid w:val="007C5DA5"/>
    <w:rsid w:val="007D169C"/>
    <w:rsid w:val="007D2E04"/>
    <w:rsid w:val="007F0CF8"/>
    <w:rsid w:val="007F3200"/>
    <w:rsid w:val="007F3A2C"/>
    <w:rsid w:val="007F4DBF"/>
    <w:rsid w:val="007F53FC"/>
    <w:rsid w:val="007F55D5"/>
    <w:rsid w:val="007F589F"/>
    <w:rsid w:val="007F5972"/>
    <w:rsid w:val="00802C3A"/>
    <w:rsid w:val="00803921"/>
    <w:rsid w:val="00804E6B"/>
    <w:rsid w:val="00805AD6"/>
    <w:rsid w:val="00810C38"/>
    <w:rsid w:val="00813AE7"/>
    <w:rsid w:val="00813D53"/>
    <w:rsid w:val="008167FC"/>
    <w:rsid w:val="00817C78"/>
    <w:rsid w:val="008219E7"/>
    <w:rsid w:val="008234A4"/>
    <w:rsid w:val="00831810"/>
    <w:rsid w:val="00832B60"/>
    <w:rsid w:val="00832E45"/>
    <w:rsid w:val="00834400"/>
    <w:rsid w:val="008360AD"/>
    <w:rsid w:val="00841A16"/>
    <w:rsid w:val="008502BE"/>
    <w:rsid w:val="008537C4"/>
    <w:rsid w:val="00855E0F"/>
    <w:rsid w:val="0085747A"/>
    <w:rsid w:val="008604B2"/>
    <w:rsid w:val="008623D4"/>
    <w:rsid w:val="0086421E"/>
    <w:rsid w:val="00864623"/>
    <w:rsid w:val="00870533"/>
    <w:rsid w:val="00871CC5"/>
    <w:rsid w:val="00880FDD"/>
    <w:rsid w:val="00886B67"/>
    <w:rsid w:val="00892547"/>
    <w:rsid w:val="00896800"/>
    <w:rsid w:val="00896883"/>
    <w:rsid w:val="008A310E"/>
    <w:rsid w:val="008B27F6"/>
    <w:rsid w:val="008B3F2E"/>
    <w:rsid w:val="008B627E"/>
    <w:rsid w:val="008C0A40"/>
    <w:rsid w:val="008C0F26"/>
    <w:rsid w:val="008C1A4E"/>
    <w:rsid w:val="008C407D"/>
    <w:rsid w:val="008C6901"/>
    <w:rsid w:val="008E15F6"/>
    <w:rsid w:val="008E1BCF"/>
    <w:rsid w:val="008E439F"/>
    <w:rsid w:val="008E485C"/>
    <w:rsid w:val="008E7058"/>
    <w:rsid w:val="008F689A"/>
    <w:rsid w:val="00904A6D"/>
    <w:rsid w:val="00910488"/>
    <w:rsid w:val="00915EB6"/>
    <w:rsid w:val="009165B6"/>
    <w:rsid w:val="009211C4"/>
    <w:rsid w:val="00923EDA"/>
    <w:rsid w:val="0092418B"/>
    <w:rsid w:val="0092441A"/>
    <w:rsid w:val="00925D29"/>
    <w:rsid w:val="009307C9"/>
    <w:rsid w:val="00933FD4"/>
    <w:rsid w:val="00935310"/>
    <w:rsid w:val="00935498"/>
    <w:rsid w:val="00941CD8"/>
    <w:rsid w:val="009451C9"/>
    <w:rsid w:val="009452E1"/>
    <w:rsid w:val="00947D66"/>
    <w:rsid w:val="00952709"/>
    <w:rsid w:val="009539A3"/>
    <w:rsid w:val="00955FA9"/>
    <w:rsid w:val="009626D0"/>
    <w:rsid w:val="00964E29"/>
    <w:rsid w:val="009662D4"/>
    <w:rsid w:val="009675E3"/>
    <w:rsid w:val="00981984"/>
    <w:rsid w:val="00981C3D"/>
    <w:rsid w:val="00981FFF"/>
    <w:rsid w:val="00982B3C"/>
    <w:rsid w:val="00982F8C"/>
    <w:rsid w:val="00984928"/>
    <w:rsid w:val="009875A5"/>
    <w:rsid w:val="00991368"/>
    <w:rsid w:val="009944F6"/>
    <w:rsid w:val="00997700"/>
    <w:rsid w:val="009A05AA"/>
    <w:rsid w:val="009A48EA"/>
    <w:rsid w:val="009A492B"/>
    <w:rsid w:val="009B2409"/>
    <w:rsid w:val="009B3AA8"/>
    <w:rsid w:val="009B4EB2"/>
    <w:rsid w:val="009C3E5A"/>
    <w:rsid w:val="009D547E"/>
    <w:rsid w:val="009D5F98"/>
    <w:rsid w:val="009D7E70"/>
    <w:rsid w:val="009E3DD8"/>
    <w:rsid w:val="009E41BB"/>
    <w:rsid w:val="009E5278"/>
    <w:rsid w:val="009F3782"/>
    <w:rsid w:val="009F7020"/>
    <w:rsid w:val="00A10CAA"/>
    <w:rsid w:val="00A156AC"/>
    <w:rsid w:val="00A210FC"/>
    <w:rsid w:val="00A23186"/>
    <w:rsid w:val="00A25C30"/>
    <w:rsid w:val="00A40FA4"/>
    <w:rsid w:val="00A431FA"/>
    <w:rsid w:val="00A46C66"/>
    <w:rsid w:val="00A51BFB"/>
    <w:rsid w:val="00A5611D"/>
    <w:rsid w:val="00A5738A"/>
    <w:rsid w:val="00A6497D"/>
    <w:rsid w:val="00A670CF"/>
    <w:rsid w:val="00A81CEC"/>
    <w:rsid w:val="00A9337C"/>
    <w:rsid w:val="00A95022"/>
    <w:rsid w:val="00A962E0"/>
    <w:rsid w:val="00AA4D27"/>
    <w:rsid w:val="00AA50A8"/>
    <w:rsid w:val="00AA69DA"/>
    <w:rsid w:val="00AB04F0"/>
    <w:rsid w:val="00AB0E99"/>
    <w:rsid w:val="00AC198D"/>
    <w:rsid w:val="00AC2D1A"/>
    <w:rsid w:val="00AC3E08"/>
    <w:rsid w:val="00AC4789"/>
    <w:rsid w:val="00AC540D"/>
    <w:rsid w:val="00AC6EDF"/>
    <w:rsid w:val="00AC73ED"/>
    <w:rsid w:val="00AE116C"/>
    <w:rsid w:val="00AE477C"/>
    <w:rsid w:val="00AE75A0"/>
    <w:rsid w:val="00AF0621"/>
    <w:rsid w:val="00AF0B35"/>
    <w:rsid w:val="00AF3482"/>
    <w:rsid w:val="00AF5E50"/>
    <w:rsid w:val="00AF6289"/>
    <w:rsid w:val="00B00209"/>
    <w:rsid w:val="00B00C54"/>
    <w:rsid w:val="00B028F1"/>
    <w:rsid w:val="00B066C1"/>
    <w:rsid w:val="00B0757A"/>
    <w:rsid w:val="00B22FD1"/>
    <w:rsid w:val="00B23140"/>
    <w:rsid w:val="00B23678"/>
    <w:rsid w:val="00B2784F"/>
    <w:rsid w:val="00B31577"/>
    <w:rsid w:val="00B3283A"/>
    <w:rsid w:val="00B34FD4"/>
    <w:rsid w:val="00B40333"/>
    <w:rsid w:val="00B405A9"/>
    <w:rsid w:val="00B4311E"/>
    <w:rsid w:val="00B43FAD"/>
    <w:rsid w:val="00B46108"/>
    <w:rsid w:val="00B4737B"/>
    <w:rsid w:val="00B52EB1"/>
    <w:rsid w:val="00B53A7C"/>
    <w:rsid w:val="00B66DE0"/>
    <w:rsid w:val="00B746F4"/>
    <w:rsid w:val="00B74EC3"/>
    <w:rsid w:val="00B77CB9"/>
    <w:rsid w:val="00B81306"/>
    <w:rsid w:val="00B82836"/>
    <w:rsid w:val="00B8445E"/>
    <w:rsid w:val="00B87956"/>
    <w:rsid w:val="00B93F11"/>
    <w:rsid w:val="00BA0981"/>
    <w:rsid w:val="00BA2975"/>
    <w:rsid w:val="00BB0EF0"/>
    <w:rsid w:val="00BB0FC6"/>
    <w:rsid w:val="00BB19D8"/>
    <w:rsid w:val="00BB1EA4"/>
    <w:rsid w:val="00BB2004"/>
    <w:rsid w:val="00BB7149"/>
    <w:rsid w:val="00BC1A10"/>
    <w:rsid w:val="00BC1EC6"/>
    <w:rsid w:val="00BC2D02"/>
    <w:rsid w:val="00BC3384"/>
    <w:rsid w:val="00BC3CF5"/>
    <w:rsid w:val="00BC4FCC"/>
    <w:rsid w:val="00BC689A"/>
    <w:rsid w:val="00BD7230"/>
    <w:rsid w:val="00BE052D"/>
    <w:rsid w:val="00BE1BAA"/>
    <w:rsid w:val="00BE22B9"/>
    <w:rsid w:val="00BF1292"/>
    <w:rsid w:val="00BF2905"/>
    <w:rsid w:val="00BF2CE1"/>
    <w:rsid w:val="00BF6ADF"/>
    <w:rsid w:val="00C117FA"/>
    <w:rsid w:val="00C120CF"/>
    <w:rsid w:val="00C12DCB"/>
    <w:rsid w:val="00C2298C"/>
    <w:rsid w:val="00C2311E"/>
    <w:rsid w:val="00C24FD9"/>
    <w:rsid w:val="00C42CD3"/>
    <w:rsid w:val="00C44A19"/>
    <w:rsid w:val="00C5697A"/>
    <w:rsid w:val="00C57C1F"/>
    <w:rsid w:val="00C63AED"/>
    <w:rsid w:val="00C717BA"/>
    <w:rsid w:val="00C71EC3"/>
    <w:rsid w:val="00C74620"/>
    <w:rsid w:val="00C865AD"/>
    <w:rsid w:val="00C9178E"/>
    <w:rsid w:val="00C91BE8"/>
    <w:rsid w:val="00C95A55"/>
    <w:rsid w:val="00C96912"/>
    <w:rsid w:val="00CB1006"/>
    <w:rsid w:val="00CB1EEB"/>
    <w:rsid w:val="00CB37FF"/>
    <w:rsid w:val="00CB61A8"/>
    <w:rsid w:val="00CC169F"/>
    <w:rsid w:val="00CC6B1E"/>
    <w:rsid w:val="00CD0FDA"/>
    <w:rsid w:val="00CD49C5"/>
    <w:rsid w:val="00CD5C0A"/>
    <w:rsid w:val="00CE008D"/>
    <w:rsid w:val="00CE0F25"/>
    <w:rsid w:val="00CE11C6"/>
    <w:rsid w:val="00CE347D"/>
    <w:rsid w:val="00CF3D88"/>
    <w:rsid w:val="00CF7956"/>
    <w:rsid w:val="00D004CD"/>
    <w:rsid w:val="00D05072"/>
    <w:rsid w:val="00D06EE1"/>
    <w:rsid w:val="00D11174"/>
    <w:rsid w:val="00D116C7"/>
    <w:rsid w:val="00D11E59"/>
    <w:rsid w:val="00D12112"/>
    <w:rsid w:val="00D139F9"/>
    <w:rsid w:val="00D13AE6"/>
    <w:rsid w:val="00D36AAD"/>
    <w:rsid w:val="00D36D17"/>
    <w:rsid w:val="00D410D4"/>
    <w:rsid w:val="00D41639"/>
    <w:rsid w:val="00D449F4"/>
    <w:rsid w:val="00D53631"/>
    <w:rsid w:val="00D54D8B"/>
    <w:rsid w:val="00D56106"/>
    <w:rsid w:val="00D571C6"/>
    <w:rsid w:val="00D576DC"/>
    <w:rsid w:val="00D60642"/>
    <w:rsid w:val="00D65E12"/>
    <w:rsid w:val="00D665CC"/>
    <w:rsid w:val="00D67B6C"/>
    <w:rsid w:val="00D700E9"/>
    <w:rsid w:val="00D72936"/>
    <w:rsid w:val="00D82EC2"/>
    <w:rsid w:val="00D84033"/>
    <w:rsid w:val="00D93E4C"/>
    <w:rsid w:val="00D94AD0"/>
    <w:rsid w:val="00D96D50"/>
    <w:rsid w:val="00DA44FE"/>
    <w:rsid w:val="00DA7768"/>
    <w:rsid w:val="00DB53A8"/>
    <w:rsid w:val="00DB5529"/>
    <w:rsid w:val="00DB56D0"/>
    <w:rsid w:val="00DC4059"/>
    <w:rsid w:val="00DC48E0"/>
    <w:rsid w:val="00DD62B5"/>
    <w:rsid w:val="00DD6730"/>
    <w:rsid w:val="00DE7313"/>
    <w:rsid w:val="00DF48E3"/>
    <w:rsid w:val="00E2108B"/>
    <w:rsid w:val="00E25626"/>
    <w:rsid w:val="00E42E00"/>
    <w:rsid w:val="00E44D9F"/>
    <w:rsid w:val="00E53DC3"/>
    <w:rsid w:val="00E6413E"/>
    <w:rsid w:val="00E64359"/>
    <w:rsid w:val="00E67525"/>
    <w:rsid w:val="00E71CAF"/>
    <w:rsid w:val="00E72E2B"/>
    <w:rsid w:val="00E76BC0"/>
    <w:rsid w:val="00E801DF"/>
    <w:rsid w:val="00E82CB9"/>
    <w:rsid w:val="00E8362D"/>
    <w:rsid w:val="00E838B9"/>
    <w:rsid w:val="00E91853"/>
    <w:rsid w:val="00E9316C"/>
    <w:rsid w:val="00E95338"/>
    <w:rsid w:val="00E975B9"/>
    <w:rsid w:val="00EB66E7"/>
    <w:rsid w:val="00EC5944"/>
    <w:rsid w:val="00EC7BA9"/>
    <w:rsid w:val="00ED4BD5"/>
    <w:rsid w:val="00ED70DF"/>
    <w:rsid w:val="00EE0BAB"/>
    <w:rsid w:val="00EE4966"/>
    <w:rsid w:val="00EE4D75"/>
    <w:rsid w:val="00EE7E47"/>
    <w:rsid w:val="00EF008D"/>
    <w:rsid w:val="00EF592F"/>
    <w:rsid w:val="00EF5DEE"/>
    <w:rsid w:val="00EF7287"/>
    <w:rsid w:val="00EF7677"/>
    <w:rsid w:val="00F03D9C"/>
    <w:rsid w:val="00F05C7D"/>
    <w:rsid w:val="00F14D1A"/>
    <w:rsid w:val="00F14FAD"/>
    <w:rsid w:val="00F32062"/>
    <w:rsid w:val="00F36FE9"/>
    <w:rsid w:val="00F41AEA"/>
    <w:rsid w:val="00F50129"/>
    <w:rsid w:val="00F539BF"/>
    <w:rsid w:val="00F54F10"/>
    <w:rsid w:val="00F725FE"/>
    <w:rsid w:val="00F73EBE"/>
    <w:rsid w:val="00F76B4D"/>
    <w:rsid w:val="00F84112"/>
    <w:rsid w:val="00F849B9"/>
    <w:rsid w:val="00F93B43"/>
    <w:rsid w:val="00FB31B9"/>
    <w:rsid w:val="00FB4695"/>
    <w:rsid w:val="00FB5EC2"/>
    <w:rsid w:val="00FC045C"/>
    <w:rsid w:val="00FC0587"/>
    <w:rsid w:val="00FC2DBC"/>
    <w:rsid w:val="00FF5602"/>
    <w:rsid w:val="00FF5FFA"/>
    <w:rsid w:val="08AE00F1"/>
    <w:rsid w:val="0DDF7E90"/>
    <w:rsid w:val="10332848"/>
    <w:rsid w:val="11D67712"/>
    <w:rsid w:val="12333793"/>
    <w:rsid w:val="151614F8"/>
    <w:rsid w:val="16175528"/>
    <w:rsid w:val="16F21AF1"/>
    <w:rsid w:val="18A92683"/>
    <w:rsid w:val="1B522B5E"/>
    <w:rsid w:val="1D24677C"/>
    <w:rsid w:val="1EFDB8CA"/>
    <w:rsid w:val="263537A8"/>
    <w:rsid w:val="267EB406"/>
    <w:rsid w:val="273677D8"/>
    <w:rsid w:val="28F811E9"/>
    <w:rsid w:val="2E772BB0"/>
    <w:rsid w:val="36571C52"/>
    <w:rsid w:val="37FB32FD"/>
    <w:rsid w:val="399C796E"/>
    <w:rsid w:val="3BAB20EB"/>
    <w:rsid w:val="3D5D7F89"/>
    <w:rsid w:val="3D622C7D"/>
    <w:rsid w:val="41DB2FFE"/>
    <w:rsid w:val="443D3A44"/>
    <w:rsid w:val="46C73B51"/>
    <w:rsid w:val="4FFFC64C"/>
    <w:rsid w:val="53CC6C4A"/>
    <w:rsid w:val="58B06B3A"/>
    <w:rsid w:val="58E87AFB"/>
    <w:rsid w:val="5A9F66F1"/>
    <w:rsid w:val="5CDE40F8"/>
    <w:rsid w:val="5E76770F"/>
    <w:rsid w:val="5E77254B"/>
    <w:rsid w:val="67729A6C"/>
    <w:rsid w:val="67EFE8FB"/>
    <w:rsid w:val="6B99520C"/>
    <w:rsid w:val="6D7F841F"/>
    <w:rsid w:val="6FC30AAA"/>
    <w:rsid w:val="6FD9E5B7"/>
    <w:rsid w:val="6FF71406"/>
    <w:rsid w:val="712C15E1"/>
    <w:rsid w:val="76B36603"/>
    <w:rsid w:val="76BFC753"/>
    <w:rsid w:val="77F79091"/>
    <w:rsid w:val="78671AE4"/>
    <w:rsid w:val="78F503FF"/>
    <w:rsid w:val="7B7BB97C"/>
    <w:rsid w:val="7BBB7291"/>
    <w:rsid w:val="7BBF550F"/>
    <w:rsid w:val="7BFFA179"/>
    <w:rsid w:val="7E191217"/>
    <w:rsid w:val="7EEFD286"/>
    <w:rsid w:val="7F7C5E44"/>
    <w:rsid w:val="7FBF10FE"/>
    <w:rsid w:val="7FBF2FC2"/>
    <w:rsid w:val="7FD86DBA"/>
    <w:rsid w:val="7FEF6913"/>
    <w:rsid w:val="7FF534C0"/>
    <w:rsid w:val="7FFD99B2"/>
    <w:rsid w:val="8FFF7550"/>
    <w:rsid w:val="97375B1A"/>
    <w:rsid w:val="AF7F492B"/>
    <w:rsid w:val="B787427F"/>
    <w:rsid w:val="B7DF8071"/>
    <w:rsid w:val="B7FF6557"/>
    <w:rsid w:val="BD8E735A"/>
    <w:rsid w:val="BF9B1C6D"/>
    <w:rsid w:val="BFF9BCAD"/>
    <w:rsid w:val="CBF39152"/>
    <w:rsid w:val="CBFD6548"/>
    <w:rsid w:val="D6AE5019"/>
    <w:rsid w:val="D7F5A2F8"/>
    <w:rsid w:val="DCEBC376"/>
    <w:rsid w:val="DEE891EA"/>
    <w:rsid w:val="E7E34B35"/>
    <w:rsid w:val="EAFF214D"/>
    <w:rsid w:val="EFD99C4D"/>
    <w:rsid w:val="F7FAFA26"/>
    <w:rsid w:val="F8EBB42E"/>
    <w:rsid w:val="FBFE78BB"/>
    <w:rsid w:val="FD5FBF7B"/>
    <w:rsid w:val="FDDBB0B9"/>
    <w:rsid w:val="FDF7D1F8"/>
    <w:rsid w:val="FE6E0427"/>
    <w:rsid w:val="FE6FC035"/>
    <w:rsid w:val="FEC7FFF6"/>
    <w:rsid w:val="FF8F2D01"/>
    <w:rsid w:val="FFDB9248"/>
    <w:rsid w:val="FFFBFA8E"/>
    <w:rsid w:val="FFFD21B9"/>
    <w:rsid w:val="FFFEB9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autoRedefine/>
    <w:semiHidden/>
    <w:unhideWhenUsed/>
    <w:qFormat/>
    <w:uiPriority w:val="1"/>
  </w:style>
  <w:style w:type="table" w:default="1" w:styleId="9">
    <w:name w:val="Normal Table"/>
    <w:autoRedefine/>
    <w:semiHidden/>
    <w:unhideWhenUsed/>
    <w:qFormat/>
    <w:uiPriority w:val="99"/>
    <w:tblPr>
      <w:tblCellMar>
        <w:top w:w="0" w:type="dxa"/>
        <w:left w:w="108" w:type="dxa"/>
        <w:bottom w:w="0" w:type="dxa"/>
        <w:right w:w="108" w:type="dxa"/>
      </w:tblCellMar>
    </w:tblPr>
  </w:style>
  <w:style w:type="paragraph" w:styleId="2">
    <w:name w:val="Body Text Indent"/>
    <w:basedOn w:val="1"/>
    <w:link w:val="18"/>
    <w:autoRedefine/>
    <w:semiHidden/>
    <w:unhideWhenUsed/>
    <w:qFormat/>
    <w:uiPriority w:val="99"/>
    <w:pPr>
      <w:adjustRightInd w:val="0"/>
      <w:snapToGrid w:val="0"/>
      <w:spacing w:line="500" w:lineRule="atLeast"/>
      <w:ind w:firstLine="645"/>
    </w:pPr>
    <w:rPr>
      <w:rFonts w:ascii="仿宋_GB2312" w:hAnsi="宋体" w:eastAsia="仿宋_GB2312"/>
      <w:color w:val="000000"/>
      <w:sz w:val="30"/>
      <w:szCs w:val="21"/>
    </w:rPr>
  </w:style>
  <w:style w:type="paragraph" w:styleId="3">
    <w:name w:val="Date"/>
    <w:basedOn w:val="1"/>
    <w:next w:val="1"/>
    <w:link w:val="21"/>
    <w:autoRedefine/>
    <w:semiHidden/>
    <w:unhideWhenUsed/>
    <w:qFormat/>
    <w:uiPriority w:val="99"/>
    <w:pPr>
      <w:ind w:left="100" w:leftChars="2500"/>
    </w:pPr>
  </w:style>
  <w:style w:type="paragraph" w:styleId="4">
    <w:name w:val="Balloon Text"/>
    <w:basedOn w:val="1"/>
    <w:link w:val="19"/>
    <w:autoRedefine/>
    <w:semiHidden/>
    <w:unhideWhenUsed/>
    <w:qFormat/>
    <w:uiPriority w:val="99"/>
    <w:rPr>
      <w:rFonts w:ascii="Tw Cen MT" w:hAnsi="Tw Cen MT" w:eastAsia="华文仿宋"/>
      <w:sz w:val="18"/>
      <w:szCs w:val="18"/>
    </w:rPr>
  </w:style>
  <w:style w:type="paragraph" w:styleId="5">
    <w:name w:val="footer"/>
    <w:basedOn w:val="1"/>
    <w:link w:val="16"/>
    <w:autoRedefine/>
    <w:unhideWhenUsed/>
    <w:qFormat/>
    <w:uiPriority w:val="99"/>
    <w:pPr>
      <w:tabs>
        <w:tab w:val="center" w:pos="4153"/>
        <w:tab w:val="right" w:pos="8306"/>
      </w:tabs>
      <w:snapToGrid w:val="0"/>
      <w:jc w:val="left"/>
    </w:pPr>
    <w:rPr>
      <w:sz w:val="18"/>
      <w:szCs w:val="18"/>
    </w:rPr>
  </w:style>
  <w:style w:type="paragraph" w:styleId="6">
    <w:name w:val="header"/>
    <w:basedOn w:val="1"/>
    <w:link w:val="15"/>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HTML Preformatted"/>
    <w:basedOn w:val="1"/>
    <w:link w:val="17"/>
    <w:autoRedefine/>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rPr>
  </w:style>
  <w:style w:type="paragraph" w:styleId="8">
    <w:name w:val="Normal (Web)"/>
    <w:basedOn w:val="1"/>
    <w:autoRedefine/>
    <w:qFormat/>
    <w:uiPriority w:val="99"/>
    <w:rPr>
      <w:smallCaps/>
      <w:sz w:val="24"/>
    </w:rPr>
  </w:style>
  <w:style w:type="table" w:styleId="10">
    <w:name w:val="Table Grid"/>
    <w:basedOn w:val="9"/>
    <w:autoRedefine/>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2">
    <w:name w:val="Strong"/>
    <w:basedOn w:val="11"/>
    <w:autoRedefine/>
    <w:qFormat/>
    <w:uiPriority w:val="22"/>
    <w:rPr>
      <w:b/>
      <w:bCs/>
    </w:rPr>
  </w:style>
  <w:style w:type="character" w:styleId="13">
    <w:name w:val="page number"/>
    <w:basedOn w:val="11"/>
    <w:autoRedefine/>
    <w:qFormat/>
    <w:uiPriority w:val="0"/>
  </w:style>
  <w:style w:type="character" w:styleId="14">
    <w:name w:val="Emphasis"/>
    <w:basedOn w:val="11"/>
    <w:autoRedefine/>
    <w:qFormat/>
    <w:uiPriority w:val="20"/>
    <w:rPr>
      <w:i/>
      <w:iCs/>
    </w:rPr>
  </w:style>
  <w:style w:type="character" w:customStyle="1" w:styleId="15">
    <w:name w:val="页眉 Char"/>
    <w:basedOn w:val="11"/>
    <w:link w:val="6"/>
    <w:autoRedefine/>
    <w:qFormat/>
    <w:uiPriority w:val="99"/>
    <w:rPr>
      <w:sz w:val="18"/>
      <w:szCs w:val="18"/>
    </w:rPr>
  </w:style>
  <w:style w:type="character" w:customStyle="1" w:styleId="16">
    <w:name w:val="页脚 Char"/>
    <w:basedOn w:val="11"/>
    <w:link w:val="5"/>
    <w:autoRedefine/>
    <w:qFormat/>
    <w:uiPriority w:val="99"/>
    <w:rPr>
      <w:sz w:val="18"/>
      <w:szCs w:val="18"/>
    </w:rPr>
  </w:style>
  <w:style w:type="character" w:customStyle="1" w:styleId="17">
    <w:name w:val="HTML 预设格式 Char"/>
    <w:basedOn w:val="11"/>
    <w:link w:val="7"/>
    <w:autoRedefine/>
    <w:qFormat/>
    <w:uiPriority w:val="99"/>
    <w:rPr>
      <w:rFonts w:ascii="宋体" w:hAnsi="宋体" w:eastAsia="宋体" w:cs="Times New Roman"/>
      <w:kern w:val="0"/>
      <w:sz w:val="24"/>
      <w:szCs w:val="24"/>
    </w:rPr>
  </w:style>
  <w:style w:type="character" w:customStyle="1" w:styleId="18">
    <w:name w:val="正文文本缩进 Char"/>
    <w:basedOn w:val="11"/>
    <w:link w:val="2"/>
    <w:autoRedefine/>
    <w:semiHidden/>
    <w:qFormat/>
    <w:uiPriority w:val="99"/>
    <w:rPr>
      <w:rFonts w:ascii="仿宋_GB2312" w:hAnsi="宋体" w:eastAsia="仿宋_GB2312" w:cs="Times New Roman"/>
      <w:color w:val="000000"/>
      <w:sz w:val="30"/>
      <w:szCs w:val="21"/>
    </w:rPr>
  </w:style>
  <w:style w:type="character" w:customStyle="1" w:styleId="19">
    <w:name w:val="批注框文本 Char"/>
    <w:basedOn w:val="11"/>
    <w:link w:val="4"/>
    <w:autoRedefine/>
    <w:semiHidden/>
    <w:qFormat/>
    <w:uiPriority w:val="99"/>
    <w:rPr>
      <w:rFonts w:ascii="Tw Cen MT" w:hAnsi="Tw Cen MT" w:eastAsia="华文仿宋" w:cs="Times New Roman"/>
      <w:sz w:val="18"/>
      <w:szCs w:val="18"/>
    </w:rPr>
  </w:style>
  <w:style w:type="paragraph" w:styleId="20">
    <w:name w:val="List Paragraph"/>
    <w:basedOn w:val="1"/>
    <w:autoRedefine/>
    <w:qFormat/>
    <w:uiPriority w:val="99"/>
    <w:pPr>
      <w:ind w:firstLine="420" w:firstLineChars="200"/>
    </w:pPr>
  </w:style>
  <w:style w:type="character" w:customStyle="1" w:styleId="21">
    <w:name w:val="日期 Char"/>
    <w:basedOn w:val="11"/>
    <w:link w:val="3"/>
    <w:autoRedefine/>
    <w:semiHidden/>
    <w:qFormat/>
    <w:uiPriority w:val="99"/>
    <w:rPr>
      <w:rFonts w:ascii="Times New Roman" w:hAnsi="Times New Roman" w:eastAsia="宋体" w:cs="Times New Roman"/>
      <w:szCs w:val="24"/>
    </w:rPr>
  </w:style>
  <w:style w:type="character" w:customStyle="1" w:styleId="22">
    <w:name w:val="apple-converted-space"/>
    <w:basedOn w:val="11"/>
    <w:autoRedefine/>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135</Words>
  <Characters>772</Characters>
  <Lines>6</Lines>
  <Paragraphs>1</Paragraphs>
  <TotalTime>0</TotalTime>
  <ScaleCrop>false</ScaleCrop>
  <LinksUpToDate>false</LinksUpToDate>
  <CharactersWithSpaces>906</CharactersWithSpaces>
  <Application>WPS Office_12.1.0.16412_F1E327BC-269C-435d-A152-05C5408002CA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2021-01-24T05:58:00Z</dcterms:created>
  <dc:creator>安监局信箱</dc:creator>
  <cp:lastModifiedBy>ajs-403</cp:lastModifiedBy>
  <cp:lastPrinted>2024-03-12T00:59:00Z</cp:lastPrinted>
  <dcterms:modified xsi:type="dcterms:W3CDTF">2024-03-25T04:37:34Z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2052-12.1.0.16412</vt:lpwstr>
  </property>
  <property fmtid="{D5CDD505-2E9C-101B-9397-08002B2CF9AE}" pid="3" name="ICV">
    <vt:lpwstr>57195DC82D6847BC8DFCF15B67151DB5_13</vt:lpwstr>
  </property>
</Properties>
</file>