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E5" w:rsidRDefault="004B4058">
      <w:pPr>
        <w:rPr>
          <w:lang w:eastAsia="zh-CN"/>
        </w:rPr>
      </w:pPr>
      <w:r w:rsidRPr="00E94A79">
        <w:rPr>
          <w:rFonts w:ascii="黑体" w:eastAsia="黑体" w:hAnsi="黑体" w:hint="eastAsia"/>
          <w:sz w:val="32"/>
          <w:szCs w:val="32"/>
          <w:lang w:eastAsia="zh-CN"/>
        </w:rPr>
        <w:t>附  件</w:t>
      </w:r>
    </w:p>
    <w:p w:rsidR="004238E5" w:rsidRDefault="004238E5">
      <w:pPr>
        <w:rPr>
          <w:lang w:eastAsia="zh-CN"/>
        </w:rPr>
      </w:pPr>
    </w:p>
    <w:p w:rsidR="004238E5" w:rsidRDefault="004238E5">
      <w:pPr>
        <w:rPr>
          <w:lang w:eastAsia="zh-CN"/>
        </w:rPr>
      </w:pPr>
    </w:p>
    <w:p w:rsidR="004238E5" w:rsidRDefault="004238E5">
      <w:pPr>
        <w:rPr>
          <w:lang w:eastAsia="zh-CN"/>
        </w:rPr>
      </w:pPr>
    </w:p>
    <w:p w:rsidR="004238E5" w:rsidRDefault="004238E5">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Default="004B4058">
      <w:pPr>
        <w:rPr>
          <w:rFonts w:eastAsiaTheme="minorEastAsia"/>
          <w:lang w:eastAsia="zh-CN"/>
        </w:rPr>
      </w:pPr>
    </w:p>
    <w:p w:rsidR="004B4058" w:rsidRPr="004B4058" w:rsidRDefault="004B4058">
      <w:pPr>
        <w:rPr>
          <w:rFonts w:eastAsiaTheme="minorEastAsia"/>
          <w:lang w:eastAsia="zh-CN"/>
        </w:rPr>
      </w:pPr>
    </w:p>
    <w:p w:rsidR="004238E5" w:rsidRDefault="004238E5">
      <w:pPr>
        <w:rPr>
          <w:lang w:eastAsia="zh-CN"/>
        </w:rPr>
      </w:pPr>
    </w:p>
    <w:p w:rsidR="004238E5" w:rsidRDefault="004238E5">
      <w:pPr>
        <w:rPr>
          <w:lang w:eastAsia="zh-CN"/>
        </w:rPr>
      </w:pPr>
    </w:p>
    <w:p w:rsidR="004238E5" w:rsidRDefault="004238E5">
      <w:pPr>
        <w:rPr>
          <w:lang w:eastAsia="zh-CN"/>
        </w:rPr>
      </w:pPr>
    </w:p>
    <w:p w:rsidR="004238E5" w:rsidRDefault="004238E5">
      <w:pPr>
        <w:rPr>
          <w:lang w:eastAsia="zh-CN"/>
        </w:rPr>
      </w:pPr>
    </w:p>
    <w:p w:rsidR="004238E5" w:rsidRDefault="004238E5">
      <w:pPr>
        <w:rPr>
          <w:lang w:eastAsia="zh-CN"/>
        </w:rPr>
      </w:pPr>
    </w:p>
    <w:p w:rsidR="004238E5" w:rsidRDefault="004238E5">
      <w:pPr>
        <w:rPr>
          <w:lang w:eastAsia="zh-CN"/>
        </w:rPr>
      </w:pPr>
    </w:p>
    <w:p w:rsidR="004238E5" w:rsidRDefault="004238E5">
      <w:pPr>
        <w:rPr>
          <w:lang w:eastAsia="zh-CN"/>
        </w:rPr>
      </w:pPr>
    </w:p>
    <w:p w:rsidR="004238E5" w:rsidRDefault="00AC3838">
      <w:pPr>
        <w:spacing w:before="120" w:line="360" w:lineRule="auto"/>
        <w:jc w:val="center"/>
        <w:outlineLvl w:val="0"/>
        <w:rPr>
          <w:rFonts w:ascii="方正小标宋简体" w:eastAsia="方正小标宋简体" w:hAnsi="方正小标宋简体" w:cs="方正小标宋简体"/>
          <w:spacing w:val="-2"/>
          <w:sz w:val="44"/>
          <w:szCs w:val="44"/>
          <w:lang w:eastAsia="zh-CN"/>
        </w:rPr>
      </w:pPr>
      <w:r>
        <w:rPr>
          <w:rFonts w:ascii="方正小标宋简体" w:eastAsia="方正小标宋简体" w:hAnsi="方正小标宋简体" w:cs="方正小标宋简体" w:hint="eastAsia"/>
          <w:spacing w:val="-2"/>
          <w:sz w:val="44"/>
          <w:szCs w:val="44"/>
          <w:lang w:eastAsia="zh-CN"/>
        </w:rPr>
        <w:t>闵行区</w:t>
      </w:r>
      <w:r>
        <w:rPr>
          <w:rFonts w:ascii="方正小标宋简体" w:eastAsia="方正小标宋简体" w:hAnsi="方正小标宋简体" w:cs="方正小标宋简体"/>
          <w:spacing w:val="-2"/>
          <w:sz w:val="44"/>
          <w:szCs w:val="44"/>
          <w:lang w:eastAsia="zh-CN"/>
        </w:rPr>
        <w:t>第四次全国文物普查</w:t>
      </w:r>
      <w:r>
        <w:rPr>
          <w:rFonts w:ascii="方正小标宋简体" w:eastAsia="方正小标宋简体" w:hAnsi="方正小标宋简体" w:cs="方正小标宋简体" w:hint="eastAsia"/>
          <w:spacing w:val="-2"/>
          <w:sz w:val="44"/>
          <w:szCs w:val="44"/>
          <w:lang w:eastAsia="zh-CN"/>
        </w:rPr>
        <w:t>宣传工作</w:t>
      </w:r>
      <w:r>
        <w:rPr>
          <w:rFonts w:ascii="方正小标宋简体" w:eastAsia="方正小标宋简体" w:hAnsi="方正小标宋简体" w:cs="方正小标宋简体"/>
          <w:spacing w:val="-2"/>
          <w:sz w:val="44"/>
          <w:szCs w:val="44"/>
          <w:lang w:eastAsia="zh-CN"/>
        </w:rPr>
        <w:t>方案</w:t>
      </w: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4238E5">
      <w:pPr>
        <w:widowControl w:val="0"/>
        <w:kinsoku/>
        <w:autoSpaceDE/>
        <w:autoSpaceDN/>
        <w:adjustRightInd/>
        <w:snapToGrid/>
        <w:spacing w:line="540" w:lineRule="exact"/>
        <w:ind w:rightChars="-104" w:right="-218"/>
        <w:jc w:val="center"/>
        <w:textAlignment w:val="auto"/>
        <w:rPr>
          <w:rFonts w:ascii="仿宋_GB2312" w:eastAsia="仿宋_GB2312" w:hAnsi="等线" w:cs="Times New Roman"/>
          <w:snapToGrid/>
          <w:color w:val="auto"/>
          <w:kern w:val="2"/>
          <w:sz w:val="32"/>
          <w:szCs w:val="32"/>
          <w:lang w:eastAsia="zh-CN"/>
        </w:rPr>
      </w:pPr>
    </w:p>
    <w:p w:rsidR="004238E5" w:rsidRDefault="00AC3838">
      <w:pPr>
        <w:widowControl w:val="0"/>
        <w:kinsoku/>
        <w:autoSpaceDE/>
        <w:autoSpaceDN/>
        <w:adjustRightInd/>
        <w:snapToGrid/>
        <w:spacing w:line="540" w:lineRule="exact"/>
        <w:ind w:rightChars="-104" w:right="-218"/>
        <w:jc w:val="center"/>
        <w:textAlignment w:val="auto"/>
        <w:rPr>
          <w:rFonts w:ascii="仿宋_GB2312" w:eastAsia="仿宋_GB2312"/>
          <w:sz w:val="32"/>
          <w:szCs w:val="32"/>
          <w:lang w:eastAsia="zh-CN"/>
        </w:rPr>
      </w:pPr>
      <w:r>
        <w:rPr>
          <w:rFonts w:ascii="仿宋_GB2312" w:eastAsia="仿宋_GB2312" w:hAnsi="等线" w:cs="Times New Roman" w:hint="eastAsia"/>
          <w:snapToGrid/>
          <w:color w:val="auto"/>
          <w:kern w:val="2"/>
          <w:sz w:val="32"/>
          <w:szCs w:val="32"/>
          <w:lang w:eastAsia="zh-CN"/>
        </w:rPr>
        <w:t>闵行区第四次全国文物普查领导小组办公室</w:t>
      </w:r>
    </w:p>
    <w:p w:rsidR="004238E5" w:rsidRDefault="004238E5">
      <w:pPr>
        <w:widowControl w:val="0"/>
        <w:kinsoku/>
        <w:autoSpaceDE/>
        <w:autoSpaceDN/>
        <w:adjustRightInd/>
        <w:snapToGrid/>
        <w:spacing w:line="540" w:lineRule="exact"/>
        <w:ind w:rightChars="-104" w:right="-218" w:firstLineChars="200" w:firstLine="640"/>
        <w:jc w:val="both"/>
        <w:textAlignment w:val="auto"/>
        <w:rPr>
          <w:rFonts w:ascii="仿宋_GB2312" w:eastAsia="仿宋_GB2312" w:hAnsi="等线" w:cs="Times New Roman"/>
          <w:snapToGrid/>
          <w:color w:val="auto"/>
          <w:kern w:val="2"/>
          <w:sz w:val="32"/>
          <w:szCs w:val="32"/>
          <w:lang w:eastAsia="zh-CN"/>
        </w:rPr>
      </w:pPr>
    </w:p>
    <w:p w:rsidR="00A93C7B" w:rsidRDefault="00A93C7B">
      <w:pPr>
        <w:widowControl w:val="0"/>
        <w:kinsoku/>
        <w:autoSpaceDE/>
        <w:autoSpaceDN/>
        <w:adjustRightInd/>
        <w:snapToGrid/>
        <w:spacing w:line="540" w:lineRule="exact"/>
        <w:ind w:rightChars="-104" w:right="-218" w:firstLineChars="200" w:firstLine="640"/>
        <w:jc w:val="both"/>
        <w:textAlignment w:val="auto"/>
        <w:rPr>
          <w:rFonts w:ascii="仿宋_GB2312" w:eastAsia="仿宋_GB2312" w:hAnsi="等线" w:cs="Times New Roman"/>
          <w:snapToGrid/>
          <w:color w:val="auto"/>
          <w:kern w:val="2"/>
          <w:sz w:val="32"/>
          <w:szCs w:val="32"/>
          <w:lang w:eastAsia="zh-CN"/>
        </w:rPr>
        <w:sectPr w:rsidR="00A93C7B">
          <w:footerReference w:type="default" r:id="rId7"/>
          <w:pgSz w:w="11906" w:h="16838"/>
          <w:pgMar w:top="1440" w:right="1486" w:bottom="1440" w:left="1800" w:header="851" w:footer="992" w:gutter="0"/>
          <w:cols w:space="425"/>
          <w:docGrid w:type="lines" w:linePitch="312"/>
        </w:sectPr>
      </w:pPr>
      <w:bookmarkStart w:id="0" w:name="_GoBack"/>
      <w:bookmarkEnd w:id="0"/>
    </w:p>
    <w:p w:rsidR="004238E5" w:rsidRDefault="00AC3838">
      <w:pPr>
        <w:widowControl w:val="0"/>
        <w:kinsoku/>
        <w:autoSpaceDE/>
        <w:autoSpaceDN/>
        <w:adjustRightInd/>
        <w:snapToGrid/>
        <w:spacing w:line="540" w:lineRule="exact"/>
        <w:ind w:rightChars="-104" w:right="-218"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lastRenderedPageBreak/>
        <w:t>根据第四次全国文物普查领导小组办公室印发的《第四次全国文物普查宣传工作方案》、《上海市第四次全国文物普查宣传工作方案》（沪文物普查〔</w:t>
      </w:r>
      <w:r>
        <w:rPr>
          <w:rFonts w:ascii="仿宋_GB2312" w:eastAsia="仿宋_GB2312" w:hAnsi="等线" w:cs="Times New Roman"/>
          <w:snapToGrid/>
          <w:color w:val="auto"/>
          <w:kern w:val="2"/>
          <w:sz w:val="32"/>
          <w:szCs w:val="32"/>
          <w:lang w:eastAsia="zh-CN"/>
        </w:rPr>
        <w:t>2024</w:t>
      </w:r>
      <w:r>
        <w:rPr>
          <w:rFonts w:ascii="仿宋_GB2312" w:eastAsia="仿宋_GB2312" w:hAnsi="等线" w:cs="Times New Roman" w:hint="eastAsia"/>
          <w:snapToGrid/>
          <w:color w:val="auto"/>
          <w:kern w:val="2"/>
          <w:sz w:val="32"/>
          <w:szCs w:val="32"/>
          <w:lang w:eastAsia="zh-CN"/>
        </w:rPr>
        <w:t>〕2号）、《闵行区人民政府关于做好本区第四次全国文物普查工作的通知》（闵府发〔</w:t>
      </w:r>
      <w:r>
        <w:rPr>
          <w:rFonts w:ascii="仿宋_GB2312" w:eastAsia="仿宋_GB2312" w:hAnsi="等线" w:cs="Times New Roman"/>
          <w:snapToGrid/>
          <w:color w:val="auto"/>
          <w:kern w:val="2"/>
          <w:sz w:val="32"/>
          <w:szCs w:val="32"/>
          <w:lang w:eastAsia="zh-CN"/>
        </w:rPr>
        <w:t>2024</w:t>
      </w:r>
      <w:r>
        <w:rPr>
          <w:rFonts w:ascii="仿宋_GB2312" w:eastAsia="仿宋_GB2312" w:hAnsi="等线" w:cs="Times New Roman" w:hint="eastAsia"/>
          <w:snapToGrid/>
          <w:color w:val="auto"/>
          <w:kern w:val="2"/>
          <w:sz w:val="32"/>
          <w:szCs w:val="32"/>
          <w:lang w:eastAsia="zh-CN"/>
        </w:rPr>
        <w:t>〕</w:t>
      </w:r>
      <w:r>
        <w:rPr>
          <w:rFonts w:ascii="仿宋_GB2312" w:eastAsia="仿宋_GB2312" w:hAnsi="等线" w:cs="Times New Roman"/>
          <w:snapToGrid/>
          <w:color w:val="auto"/>
          <w:kern w:val="2"/>
          <w:sz w:val="32"/>
          <w:szCs w:val="32"/>
          <w:lang w:eastAsia="zh-CN"/>
        </w:rPr>
        <w:t>4</w:t>
      </w:r>
      <w:r>
        <w:rPr>
          <w:rFonts w:ascii="仿宋_GB2312" w:eastAsia="仿宋_GB2312" w:hAnsi="等线" w:cs="Times New Roman" w:hint="eastAsia"/>
          <w:snapToGrid/>
          <w:color w:val="auto"/>
          <w:kern w:val="2"/>
          <w:sz w:val="32"/>
          <w:szCs w:val="32"/>
          <w:lang w:eastAsia="zh-CN"/>
        </w:rPr>
        <w:t>号）、《闵行区第四次全国文物普查实施方案》等文件要求，为扎实做好闵行区第四次全国文物普查宣传工作，制定本工作方案。</w:t>
      </w:r>
    </w:p>
    <w:p w:rsidR="004238E5" w:rsidRDefault="00AC3838">
      <w:pPr>
        <w:widowControl w:val="0"/>
        <w:kinsoku/>
        <w:autoSpaceDE/>
        <w:autoSpaceDN/>
        <w:adjustRightInd/>
        <w:snapToGrid/>
        <w:spacing w:line="540" w:lineRule="exact"/>
        <w:ind w:rightChars="-104" w:right="-218"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t>一、工作目标</w:t>
      </w:r>
    </w:p>
    <w:p w:rsidR="004238E5" w:rsidRDefault="00AC3838">
      <w:pPr>
        <w:widowControl w:val="0"/>
        <w:kinsoku/>
        <w:autoSpaceDE/>
        <w:autoSpaceDN/>
        <w:adjustRightInd/>
        <w:snapToGrid/>
        <w:spacing w:line="540" w:lineRule="exact"/>
        <w:ind w:rightChars="-104" w:right="-218" w:firstLineChars="200" w:firstLine="640"/>
        <w:jc w:val="both"/>
        <w:textAlignment w:val="auto"/>
        <w:rPr>
          <w:rFonts w:ascii="黑体" w:eastAsia="黑体" w:hAnsi="黑体" w:cs="黑体"/>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深入贯彻党的二十大精神，宣传贯彻习近平文化思想和习近平总书记考察上海重要讲话精神，认真落实党中央关于坚持保护第一、加强管理、挖掘价值、有效利用、让文物活起来的工作要求，在闵行区第四次全国文物普查领导小组（</w:t>
      </w:r>
      <w:r>
        <w:rPr>
          <w:rFonts w:ascii="仿宋_GB2312" w:eastAsia="仿宋_GB2312" w:hAnsi="等线" w:cs="Times New Roman"/>
          <w:snapToGrid/>
          <w:color w:val="auto"/>
          <w:kern w:val="2"/>
          <w:sz w:val="32"/>
          <w:szCs w:val="32"/>
          <w:lang w:eastAsia="zh-CN"/>
        </w:rPr>
        <w:t>以下</w:t>
      </w:r>
      <w:r>
        <w:rPr>
          <w:rFonts w:ascii="仿宋_GB2312" w:eastAsia="仿宋_GB2312" w:hAnsi="等线" w:cs="Times New Roman" w:hint="eastAsia"/>
          <w:snapToGrid/>
          <w:color w:val="auto"/>
          <w:kern w:val="2"/>
          <w:sz w:val="32"/>
          <w:szCs w:val="32"/>
          <w:lang w:eastAsia="zh-CN"/>
        </w:rPr>
        <w:t>简称“</w:t>
      </w:r>
      <w:r>
        <w:rPr>
          <w:rFonts w:ascii="仿宋_GB2312" w:eastAsia="仿宋_GB2312" w:hAnsi="等线" w:cs="Times New Roman"/>
          <w:snapToGrid/>
          <w:color w:val="auto"/>
          <w:kern w:val="2"/>
          <w:sz w:val="32"/>
          <w:szCs w:val="32"/>
          <w:lang w:eastAsia="zh-CN"/>
        </w:rPr>
        <w:t>区普查领导小组</w:t>
      </w:r>
      <w:r>
        <w:rPr>
          <w:rFonts w:ascii="仿宋_GB2312" w:eastAsia="仿宋_GB2312" w:hAnsi="等线" w:cs="Times New Roman" w:hint="eastAsia"/>
          <w:snapToGrid/>
          <w:color w:val="auto"/>
          <w:kern w:val="2"/>
          <w:sz w:val="32"/>
          <w:szCs w:val="32"/>
          <w:lang w:eastAsia="zh-CN"/>
        </w:rPr>
        <w:t>”）领导下，上海市第四次全国文物普查领导小组办公室具体指导下，全过程、多形式、多维度开展本区第四次全国文物普查宣传报道，生动反映文物资源普查过程和成果，宣传阐释文物保护法律法规和方针政策，动员社会力量参与文物保护工作，进一步推进历史文化遗产全面保护、系统保护、整体保护。</w:t>
      </w:r>
    </w:p>
    <w:p w:rsidR="004238E5" w:rsidRDefault="00AC3838">
      <w:pPr>
        <w:widowControl w:val="0"/>
        <w:kinsoku/>
        <w:overflowPunct w:val="0"/>
        <w:autoSpaceDE/>
        <w:autoSpaceDN/>
        <w:adjustRightInd/>
        <w:snapToGrid/>
        <w:spacing w:line="540" w:lineRule="exact"/>
        <w:ind w:rightChars="-104" w:right="-218"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t>二、宣传重点</w:t>
      </w:r>
    </w:p>
    <w:p w:rsidR="004238E5" w:rsidRDefault="00AC3838">
      <w:pPr>
        <w:widowControl w:val="0"/>
        <w:kinsoku/>
        <w:overflowPunct w:val="0"/>
        <w:autoSpaceDE/>
        <w:autoSpaceDN/>
        <w:adjustRightInd/>
        <w:snapToGrid/>
        <w:spacing w:line="540" w:lineRule="exact"/>
        <w:ind w:rightChars="-104" w:right="-218"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（一）反映普查工作重大意义、重要进展和重要发现，展示本市文物资源状况，体现与此紧密相关的文物保护、管理、研究、利用等工作。</w:t>
      </w:r>
    </w:p>
    <w:p w:rsidR="004238E5" w:rsidRDefault="00AC3838">
      <w:pPr>
        <w:widowControl w:val="0"/>
        <w:kinsoku/>
        <w:overflowPunct w:val="0"/>
        <w:autoSpaceDE/>
        <w:autoSpaceDN/>
        <w:adjustRightInd/>
        <w:snapToGrid/>
        <w:spacing w:line="540" w:lineRule="exact"/>
        <w:ind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（二）反映普查工作典型案例、优秀经验和先进事迹，宣传展现闵行区在积极开展普查动员、实地调查、审核检查等工作中的生动案例。</w:t>
      </w:r>
    </w:p>
    <w:p w:rsidR="004238E5" w:rsidRDefault="00AC3838">
      <w:pPr>
        <w:widowControl w:val="0"/>
        <w:kinsoku/>
        <w:overflowPunct w:val="0"/>
        <w:autoSpaceDE/>
        <w:autoSpaceDN/>
        <w:adjustRightInd/>
        <w:snapToGrid/>
        <w:spacing w:line="540" w:lineRule="exact"/>
        <w:ind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（三）反映普查工作者勇于担当、甘于奉献的意志品质和</w:t>
      </w:r>
      <w:r>
        <w:rPr>
          <w:rFonts w:ascii="仿宋_GB2312" w:eastAsia="仿宋_GB2312" w:hAnsi="等线" w:cs="Times New Roman" w:hint="eastAsia"/>
          <w:snapToGrid/>
          <w:color w:val="auto"/>
          <w:kern w:val="2"/>
          <w:sz w:val="32"/>
          <w:szCs w:val="32"/>
          <w:lang w:eastAsia="zh-CN"/>
        </w:rPr>
        <w:lastRenderedPageBreak/>
        <w:t>精神风貌，宣传展现新时代闵行文物人择一事终一生、爱岗敬业、不畏艰辛、勇毅前行的感人故事。</w:t>
      </w:r>
    </w:p>
    <w:p w:rsidR="004238E5" w:rsidRDefault="00AC3838">
      <w:pPr>
        <w:widowControl w:val="0"/>
        <w:kinsoku/>
        <w:overflowPunct w:val="0"/>
        <w:autoSpaceDE/>
        <w:autoSpaceDN/>
        <w:adjustRightInd/>
        <w:snapToGrid/>
        <w:spacing w:line="540" w:lineRule="exact"/>
        <w:ind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（四）反映社会各界积极支持、配合并主动参与文物普查工作的生动实践，广泛宣传文物普查任务要求与文物保护理念原则，体现文物保护社会共识。</w:t>
      </w:r>
    </w:p>
    <w:p w:rsidR="004238E5" w:rsidRDefault="00AC3838">
      <w:pPr>
        <w:widowControl w:val="0"/>
        <w:kinsoku/>
        <w:overflowPunct w:val="0"/>
        <w:autoSpaceDE/>
        <w:autoSpaceDN/>
        <w:adjustRightInd/>
        <w:snapToGrid/>
        <w:spacing w:line="540" w:lineRule="exact"/>
        <w:ind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t>三、组织实施</w:t>
      </w:r>
    </w:p>
    <w:p w:rsidR="004238E5" w:rsidRDefault="00AC3838">
      <w:pPr>
        <w:widowControl w:val="0"/>
        <w:kinsoku/>
        <w:overflowPunct w:val="0"/>
        <w:topLinePunct/>
        <w:autoSpaceDE/>
        <w:autoSpaceDN/>
        <w:adjustRightInd/>
        <w:snapToGrid/>
        <w:spacing w:line="540" w:lineRule="exact"/>
        <w:ind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普查宣传工作坚持统一领导、分级负责、部门协作、各方参与的实施原则，区委宣传部加强文物普查宣传工作领导统筹，区普查领导小组办公室组织协调文物普查新闻宣传、舆情监测和新闻媒体的联络工作，并根据国家的统一部署，积极配合，发动区和各镇、街道（莘庄工业区）属地媒体、协调相关机构部门，及时发现报送新闻线索，主动宣传报道工作进展成效，组织开展本区的普查宣传工作。</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各镇、街道（莘庄工业区）普查机构要按照第四次全国文物普查领导小组办公室、市普查领导小组办公室和区普查领导小组办公室的总体安排和具体要求，及时启动宣传项目，确定宣传内容，主动反馈工作信息和宣传效果，提出需要协调的宣传事项，确保每个阶段的宣传任务落到基层，落到实处。</w:t>
      </w:r>
    </w:p>
    <w:p w:rsidR="004238E5" w:rsidRDefault="00AC3838">
      <w:pPr>
        <w:widowControl w:val="0"/>
        <w:kinsoku/>
        <w:overflowPunct w:val="0"/>
        <w:autoSpaceDE/>
        <w:autoSpaceDN/>
        <w:adjustRightInd/>
        <w:snapToGrid/>
        <w:spacing w:line="540" w:lineRule="exact"/>
        <w:ind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t>四、总体安排</w:t>
      </w:r>
    </w:p>
    <w:p w:rsidR="004238E5" w:rsidRDefault="00AC3838">
      <w:pPr>
        <w:widowControl w:val="0"/>
        <w:kinsoku/>
        <w:overflowPunct w:val="0"/>
        <w:autoSpaceDE/>
        <w:autoSpaceDN/>
        <w:adjustRightInd/>
        <w:snapToGrid/>
        <w:spacing w:line="540" w:lineRule="exact"/>
        <w:ind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（一）重要节点宣传，组织消息报道。</w:t>
      </w:r>
    </w:p>
    <w:p w:rsidR="004238E5" w:rsidRDefault="00AC3838">
      <w:pPr>
        <w:widowControl w:val="0"/>
        <w:overflowPunct w:val="0"/>
        <w:autoSpaceDE/>
        <w:autoSpaceDN/>
        <w:adjustRightInd/>
        <w:snapToGrid/>
        <w:spacing w:line="540" w:lineRule="exact"/>
        <w:ind w:firstLineChars="200" w:firstLine="643"/>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b/>
          <w:bCs/>
          <w:snapToGrid/>
          <w:color w:val="auto"/>
          <w:kern w:val="2"/>
          <w:sz w:val="32"/>
          <w:szCs w:val="32"/>
          <w:lang w:eastAsia="zh-CN"/>
        </w:rPr>
        <w:t>1.</w:t>
      </w:r>
      <w:r>
        <w:rPr>
          <w:rFonts w:ascii="仿宋_GB2312" w:eastAsia="仿宋_GB2312" w:hAnsi="等线" w:cs="Times New Roman" w:hint="eastAsia"/>
          <w:b/>
          <w:bCs/>
          <w:snapToGrid/>
          <w:color w:val="auto"/>
          <w:kern w:val="2"/>
          <w:sz w:val="32"/>
          <w:szCs w:val="32"/>
          <w:lang w:eastAsia="zh-CN"/>
        </w:rPr>
        <w:t>2024年2月—2024年3月</w:t>
      </w:r>
      <w:r>
        <w:rPr>
          <w:rFonts w:ascii="仿宋_GB2312" w:eastAsia="仿宋_GB2312" w:hAnsi="等线" w:cs="Times New Roman" w:hint="eastAsia"/>
          <w:snapToGrid/>
          <w:color w:val="auto"/>
          <w:kern w:val="2"/>
          <w:sz w:val="32"/>
          <w:szCs w:val="32"/>
          <w:lang w:eastAsia="zh-CN"/>
        </w:rPr>
        <w:t>：《上海市人民政府关于做好本市第四次全国文物普查工作的通知》（沪府发〔2024〕3号）、《上海市第四次全国文物普查实施方案》（沪文物普查</w:t>
      </w:r>
      <w:r w:rsidRPr="00345381">
        <w:rPr>
          <w:rFonts w:ascii="仿宋_GB2312" w:eastAsia="仿宋_GB2312" w:hAnsi="等线" w:cs="Times New Roman" w:hint="eastAsia"/>
          <w:snapToGrid/>
          <w:color w:val="auto"/>
          <w:spacing w:val="-10"/>
          <w:kern w:val="2"/>
          <w:sz w:val="32"/>
          <w:szCs w:val="32"/>
          <w:lang w:eastAsia="zh-CN"/>
        </w:rPr>
        <w:t>〔2024〕1号</w:t>
      </w:r>
      <w:r>
        <w:rPr>
          <w:rFonts w:ascii="仿宋_GB2312" w:eastAsia="仿宋_GB2312" w:hAnsi="等线" w:cs="Times New Roman" w:hint="eastAsia"/>
          <w:snapToGrid/>
          <w:color w:val="auto"/>
          <w:kern w:val="2"/>
          <w:sz w:val="32"/>
          <w:szCs w:val="32"/>
          <w:lang w:eastAsia="zh-CN"/>
        </w:rPr>
        <w:t>）、《闵行区人民政府关于做好本区第四次全国文物普查工作的通知》（闵府发</w:t>
      </w:r>
      <w:r w:rsidRPr="00345381">
        <w:rPr>
          <w:rFonts w:ascii="仿宋_GB2312" w:eastAsia="仿宋_GB2312" w:hAnsi="等线" w:cs="Times New Roman" w:hint="eastAsia"/>
          <w:snapToGrid/>
          <w:color w:val="auto"/>
          <w:spacing w:val="-10"/>
          <w:kern w:val="2"/>
          <w:sz w:val="32"/>
          <w:szCs w:val="32"/>
          <w:lang w:eastAsia="zh-CN"/>
        </w:rPr>
        <w:t>〔2024〕4号</w:t>
      </w:r>
      <w:r>
        <w:rPr>
          <w:rFonts w:ascii="仿宋_GB2312" w:eastAsia="仿宋_GB2312" w:hAnsi="等线" w:cs="Times New Roman" w:hint="eastAsia"/>
          <w:snapToGrid/>
          <w:color w:val="auto"/>
          <w:kern w:val="2"/>
          <w:sz w:val="32"/>
          <w:szCs w:val="32"/>
          <w:lang w:eastAsia="zh-CN"/>
        </w:rPr>
        <w:t>）等相关政策解读。</w:t>
      </w:r>
    </w:p>
    <w:p w:rsidR="004238E5" w:rsidRDefault="00AC3838">
      <w:pPr>
        <w:widowControl w:val="0"/>
        <w:kinsoku/>
        <w:overflowPunct w:val="0"/>
        <w:autoSpaceDE/>
        <w:autoSpaceDN/>
        <w:adjustRightInd/>
        <w:snapToGrid/>
        <w:spacing w:line="540" w:lineRule="exact"/>
        <w:ind w:rightChars="-44" w:right="-92" w:firstLineChars="200" w:firstLine="643"/>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b/>
          <w:bCs/>
          <w:snapToGrid/>
          <w:color w:val="auto"/>
          <w:kern w:val="2"/>
          <w:sz w:val="32"/>
          <w:szCs w:val="32"/>
          <w:lang w:eastAsia="zh-CN"/>
        </w:rPr>
        <w:lastRenderedPageBreak/>
        <w:t>2.</w:t>
      </w:r>
      <w:r>
        <w:rPr>
          <w:rFonts w:ascii="仿宋_GB2312" w:eastAsia="仿宋_GB2312" w:hAnsi="等线" w:cs="Times New Roman" w:hint="eastAsia"/>
          <w:b/>
          <w:bCs/>
          <w:snapToGrid/>
          <w:color w:val="auto"/>
          <w:kern w:val="2"/>
          <w:sz w:val="32"/>
          <w:szCs w:val="32"/>
          <w:lang w:eastAsia="zh-CN"/>
        </w:rPr>
        <w:t>2024年4月</w:t>
      </w:r>
      <w:r>
        <w:rPr>
          <w:rFonts w:ascii="仿宋_GB2312" w:eastAsia="仿宋_GB2312" w:hAnsi="等线" w:cs="Times New Roman" w:hint="eastAsia"/>
          <w:snapToGrid/>
          <w:color w:val="auto"/>
          <w:kern w:val="2"/>
          <w:sz w:val="32"/>
          <w:szCs w:val="32"/>
          <w:lang w:eastAsia="zh-CN"/>
        </w:rPr>
        <w:t>：本市第四次全国文物普查相关重要会议精神，本区宣传、贯彻落实会议精神的活动；本区普查机构设置、队伍组建、人员培训、试点经验。</w:t>
      </w:r>
    </w:p>
    <w:p w:rsidR="004238E5" w:rsidRDefault="00AC3838">
      <w:pPr>
        <w:widowControl w:val="0"/>
        <w:kinsoku/>
        <w:overflowPunct w:val="0"/>
        <w:autoSpaceDE/>
        <w:autoSpaceDN/>
        <w:adjustRightInd/>
        <w:snapToGrid/>
        <w:spacing w:line="540" w:lineRule="exact"/>
        <w:ind w:rightChars="-44" w:right="-92" w:firstLineChars="200" w:firstLine="643"/>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b/>
          <w:bCs/>
          <w:snapToGrid/>
          <w:color w:val="auto"/>
          <w:kern w:val="2"/>
          <w:sz w:val="32"/>
          <w:szCs w:val="32"/>
          <w:lang w:eastAsia="zh-CN"/>
        </w:rPr>
        <w:t>3.</w:t>
      </w:r>
      <w:r>
        <w:rPr>
          <w:rFonts w:ascii="仿宋_GB2312" w:eastAsia="仿宋_GB2312" w:hAnsi="等线" w:cs="Times New Roman" w:hint="eastAsia"/>
          <w:b/>
          <w:bCs/>
          <w:snapToGrid/>
          <w:color w:val="auto"/>
          <w:kern w:val="2"/>
          <w:sz w:val="32"/>
          <w:szCs w:val="32"/>
          <w:lang w:eastAsia="zh-CN"/>
        </w:rPr>
        <w:t>2024年5月—2025年5月</w:t>
      </w:r>
      <w:r>
        <w:rPr>
          <w:rFonts w:ascii="仿宋_GB2312" w:eastAsia="仿宋_GB2312" w:hAnsi="等线" w:cs="Times New Roman" w:hint="eastAsia"/>
          <w:snapToGrid/>
          <w:color w:val="auto"/>
          <w:kern w:val="2"/>
          <w:sz w:val="32"/>
          <w:szCs w:val="32"/>
          <w:lang w:eastAsia="zh-CN"/>
        </w:rPr>
        <w:t>：普查工作进展、阶段成果和重要发现；普查工作先进个人、先进事迹；社会各界对普查工作的参与和支持等。</w:t>
      </w:r>
    </w:p>
    <w:p w:rsidR="004238E5" w:rsidRDefault="00AC3838">
      <w:pPr>
        <w:widowControl w:val="0"/>
        <w:kinsoku/>
        <w:overflowPunct w:val="0"/>
        <w:autoSpaceDE/>
        <w:autoSpaceDN/>
        <w:adjustRightInd/>
        <w:snapToGrid/>
        <w:spacing w:line="540" w:lineRule="exact"/>
        <w:ind w:rightChars="-44" w:right="-92" w:firstLineChars="200" w:firstLine="643"/>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b/>
          <w:bCs/>
          <w:snapToGrid/>
          <w:color w:val="auto"/>
          <w:kern w:val="2"/>
          <w:sz w:val="32"/>
          <w:szCs w:val="32"/>
          <w:lang w:eastAsia="zh-CN"/>
        </w:rPr>
        <w:t>4.</w:t>
      </w:r>
      <w:r>
        <w:rPr>
          <w:rFonts w:ascii="仿宋_GB2312" w:eastAsia="仿宋_GB2312" w:hAnsi="等线" w:cs="Times New Roman" w:hint="eastAsia"/>
          <w:b/>
          <w:bCs/>
          <w:snapToGrid/>
          <w:color w:val="auto"/>
          <w:kern w:val="2"/>
          <w:sz w:val="32"/>
          <w:szCs w:val="32"/>
          <w:lang w:eastAsia="zh-CN"/>
        </w:rPr>
        <w:t>2026年6月前后</w:t>
      </w:r>
      <w:r>
        <w:rPr>
          <w:rFonts w:ascii="仿宋_GB2312" w:eastAsia="仿宋_GB2312" w:hAnsi="等线" w:cs="Times New Roman" w:hint="eastAsia"/>
          <w:snapToGrid/>
          <w:color w:val="auto"/>
          <w:kern w:val="2"/>
          <w:sz w:val="32"/>
          <w:szCs w:val="32"/>
          <w:lang w:eastAsia="zh-CN"/>
        </w:rPr>
        <w:t>：文物普查数据处理进展情况，文物普查基础成果；本区不可移动文物资源目录有关情况；文物普查成果的推广应用情况；本区第四次全国文物普查工作总结等，个人（团体）先进事迹等。</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（二）形成阶段宣传成果。</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分别于2024年、2025年重要时间节点和普查工作结束前后，围绕本区文物普查工作进展及成果、普查经验开展宣传工作，同时将宣传成果报送市普查领导小组办公室。</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楷体" w:eastAsia="楷体" w:hAnsi="楷体" w:cs="楷体" w:hint="eastAsia"/>
          <w:snapToGrid/>
          <w:color w:val="auto"/>
          <w:kern w:val="2"/>
          <w:sz w:val="32"/>
          <w:szCs w:val="32"/>
          <w:lang w:eastAsia="zh-CN"/>
        </w:rPr>
        <w:t>（三）重要成果宣传，组织新闻发布。</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对普查工作取得重要进展、先进典型，及时报送市普查领导小组办公室。</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（四）典型案例宣传，开展实地采访。</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普查实地调查阶段，组织相关媒体开展实地采访和集中报道，适时撰写刊发综述、评论等，按照市普查领导小组办公室要求，对普查工作进行追踪式、综合式深度报道。</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（五）典型人物宣传，组织专题报道。</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根据普查工作总体安排，对普查工作中涌现的典型人物、先进事迹等进行报道，选取突出个人（团体）先进事迹报送市普查领导小组办公室。</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lastRenderedPageBreak/>
        <w:t>五、宣传载体</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（一）版面栏目</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开展重要事件和普查成果的新闻、短讯等常态性宣传报道。围绕不可移动文物保护工作，加强不可移动文物研究和阐释，向公众宣传不可移动文物的故事，展现不同时期、不同类别文物的特有风貌、独特价值以及历史意义。根据市普查领导小组办公室统一安排，在本区主要媒体的相关版面、栏目，加大普查相关内容报道。</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（二）专版专栏</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在</w:t>
      </w:r>
      <w:r>
        <w:rPr>
          <w:rFonts w:ascii="仿宋_GB2312" w:eastAsia="仿宋_GB2312" w:hAnsi="等线" w:cs="Times New Roman"/>
          <w:snapToGrid/>
          <w:color w:val="auto"/>
          <w:kern w:val="2"/>
          <w:sz w:val="32"/>
          <w:szCs w:val="32"/>
          <w:lang w:eastAsia="zh-CN"/>
        </w:rPr>
        <w:t>区文物局局属</w:t>
      </w:r>
      <w:r>
        <w:rPr>
          <w:rFonts w:ascii="仿宋_GB2312" w:eastAsia="仿宋_GB2312" w:hAnsi="等线" w:cs="Times New Roman" w:hint="eastAsia"/>
          <w:snapToGrid/>
          <w:color w:val="auto"/>
          <w:kern w:val="2"/>
          <w:sz w:val="32"/>
          <w:szCs w:val="32"/>
          <w:lang w:eastAsia="zh-CN"/>
        </w:rPr>
        <w:t>媒体宣传文物普查工作，如日常新闻报道和专题（针对某一地区的普查全面工作）、纵深（针对事件和话题）、专栏（针对普查工作者和学者）、专访（针对领导和专家、普查工作者）结合；专刊专版（普查工作和成果特辑），多角度宣传文物普查知识，多方位呈现文物普查过程和成果。</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（三）专题网页</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区普查领导小组办公室和各镇、街道（莘庄</w:t>
      </w:r>
      <w:r>
        <w:rPr>
          <w:rFonts w:ascii="仿宋_GB2312" w:eastAsia="仿宋_GB2312" w:hAnsi="等线" w:cs="Times New Roman"/>
          <w:snapToGrid/>
          <w:color w:val="auto"/>
          <w:kern w:val="2"/>
          <w:sz w:val="32"/>
          <w:szCs w:val="32"/>
          <w:lang w:eastAsia="zh-CN"/>
        </w:rPr>
        <w:t>工业区）</w:t>
      </w:r>
      <w:r>
        <w:rPr>
          <w:rFonts w:ascii="仿宋_GB2312" w:eastAsia="仿宋_GB2312" w:hAnsi="等线" w:cs="Times New Roman" w:hint="eastAsia"/>
          <w:snapToGrid/>
          <w:color w:val="auto"/>
          <w:kern w:val="2"/>
          <w:sz w:val="32"/>
          <w:szCs w:val="32"/>
          <w:lang w:eastAsia="zh-CN"/>
        </w:rPr>
        <w:t>普查机构充分利用各级政府网站设立普查专题或栏目。设立动态报道、成果展示、专家观点等栏目，宣传本区文物普查的相关情况，对国家文物局政府网站第四次全国文物普查工作专题网页进行图文链接。</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（四）专题推广</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在各类媒介如交通运载工具（机场、地铁、公共汽车）和公共场所（文物博物馆单位和城市广场电子显示屏、楼宇电视、户外广告空间）张贴普查海报或播放第四次全国文物普查领导小组办公室统一制作的公益宣传片以及普查专题节目，以图文</w:t>
      </w:r>
      <w:r>
        <w:rPr>
          <w:rFonts w:ascii="仿宋_GB2312" w:eastAsia="仿宋_GB2312" w:hAnsi="等线" w:cs="Times New Roman" w:hint="eastAsia"/>
          <w:snapToGrid/>
          <w:color w:val="auto"/>
          <w:kern w:val="2"/>
          <w:sz w:val="32"/>
          <w:szCs w:val="32"/>
          <w:lang w:eastAsia="zh-CN"/>
        </w:rPr>
        <w:lastRenderedPageBreak/>
        <w:t>并茂、音视频结合的方式反映普查工作进展与成效。</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（五）对外宣传</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请区政府新闻办组织协调我区及中央外宣媒体加强对外宣传报道。协调相关政府单位和大型企业的社交账号组织对外宣传报道，以宣传文物普查工作成效为载体利用鲜活有趣的“海派”社交媒体矩阵，使用新媒体语言向社会展示中国丰厚的文化遗产面貌，展示中华文明的灿烂成就和对人类文明的贡献。</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楷体" w:eastAsia="楷体" w:hAnsi="楷体" w:cs="楷体"/>
          <w:snapToGrid/>
          <w:color w:val="auto"/>
          <w:kern w:val="2"/>
          <w:sz w:val="32"/>
          <w:szCs w:val="32"/>
          <w:lang w:eastAsia="zh-CN"/>
        </w:rPr>
      </w:pPr>
      <w:r>
        <w:rPr>
          <w:rFonts w:ascii="楷体" w:eastAsia="楷体" w:hAnsi="楷体" w:cs="楷体" w:hint="eastAsia"/>
          <w:snapToGrid/>
          <w:color w:val="auto"/>
          <w:kern w:val="2"/>
          <w:sz w:val="32"/>
          <w:szCs w:val="32"/>
          <w:lang w:eastAsia="zh-CN"/>
        </w:rPr>
        <w:t>（六）网络矩阵</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加大普查宣传工作网络推送力度，协调本区重点新闻网站加大网络宣传力度。将普查工作宣传融入文化和自然遗产日、国际博物馆日、国际古迹遗址日等主题宣传活动。</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t>六、宣传要求</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（一）强化正面宣传引导，把握宣传节点，把控宣传内容，</w:t>
      </w:r>
    </w:p>
    <w:p w:rsidR="004238E5" w:rsidRDefault="00AC3838">
      <w:pPr>
        <w:widowControl w:val="0"/>
        <w:kinsoku/>
        <w:overflowPunct w:val="0"/>
        <w:autoSpaceDE/>
        <w:autoSpaceDN/>
        <w:adjustRightInd/>
        <w:snapToGrid/>
        <w:spacing w:line="540" w:lineRule="exact"/>
        <w:ind w:rightChars="-44" w:right="-92"/>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统筹协调宣传平台，及时有效发布权威信息，扩大社会覆盖面，营造支持普查、支持文物保护的浓厚社会氛围。</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二）加强舆情监测引控，严格落实重要信息发布审核机制，联合开展信息共享、态势会商、联动处置，规范发布渠道和内容，加强正面引导，积极回应社会关切，有效规避负面舆情，如发生负面舆情的，及时与舆情主管部门和区普查领导小组办公室报告，采取有效应对措施，化解舆情风险。</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（三）区党委宣传部门、区普查领导小组办公室积极协调媒体协同联动，大力推广先进经验、先进典型、先进事迹、创新成果，形成强大宣传合力。</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黑体" w:eastAsia="黑体" w:hAnsi="黑体" w:cs="黑体"/>
          <w:snapToGrid/>
          <w:color w:val="auto"/>
          <w:kern w:val="2"/>
          <w:sz w:val="32"/>
          <w:szCs w:val="32"/>
          <w:lang w:eastAsia="zh-CN"/>
        </w:rPr>
      </w:pPr>
      <w:r>
        <w:rPr>
          <w:rFonts w:ascii="黑体" w:eastAsia="黑体" w:hAnsi="黑体" w:cs="黑体" w:hint="eastAsia"/>
          <w:snapToGrid/>
          <w:color w:val="auto"/>
          <w:kern w:val="2"/>
          <w:sz w:val="32"/>
          <w:szCs w:val="32"/>
          <w:lang w:eastAsia="zh-CN"/>
        </w:rPr>
        <w:t>七、保障措施</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区级和</w:t>
      </w:r>
      <w:r>
        <w:rPr>
          <w:rFonts w:ascii="仿宋_GB2312" w:eastAsia="仿宋_GB2312" w:hAnsi="等线" w:cs="Times New Roman"/>
          <w:snapToGrid/>
          <w:color w:val="auto"/>
          <w:kern w:val="2"/>
          <w:sz w:val="32"/>
          <w:szCs w:val="32"/>
          <w:lang w:eastAsia="zh-CN"/>
        </w:rPr>
        <w:t>各</w:t>
      </w:r>
      <w:r>
        <w:rPr>
          <w:rFonts w:ascii="仿宋_GB2312" w:eastAsia="仿宋_GB2312" w:hAnsi="等线" w:cs="Times New Roman" w:hint="eastAsia"/>
          <w:snapToGrid/>
          <w:color w:val="auto"/>
          <w:kern w:val="2"/>
          <w:sz w:val="32"/>
          <w:szCs w:val="32"/>
          <w:lang w:eastAsia="zh-CN"/>
        </w:rPr>
        <w:t>镇、</w:t>
      </w:r>
      <w:r>
        <w:rPr>
          <w:rFonts w:ascii="仿宋_GB2312" w:eastAsia="仿宋_GB2312" w:hAnsi="等线" w:cs="Times New Roman"/>
          <w:snapToGrid/>
          <w:color w:val="auto"/>
          <w:kern w:val="2"/>
          <w:sz w:val="32"/>
          <w:szCs w:val="32"/>
          <w:lang w:eastAsia="zh-CN"/>
        </w:rPr>
        <w:t>街道</w:t>
      </w:r>
      <w:r>
        <w:rPr>
          <w:rFonts w:ascii="仿宋_GB2312" w:eastAsia="仿宋_GB2312" w:hAnsi="等线" w:cs="Times New Roman" w:hint="eastAsia"/>
          <w:snapToGrid/>
          <w:color w:val="auto"/>
          <w:kern w:val="2"/>
          <w:sz w:val="32"/>
          <w:szCs w:val="32"/>
          <w:lang w:eastAsia="zh-CN"/>
        </w:rPr>
        <w:t>（</w:t>
      </w:r>
      <w:r>
        <w:rPr>
          <w:rFonts w:ascii="仿宋_GB2312" w:eastAsia="仿宋_GB2312" w:hAnsi="等线" w:cs="Times New Roman"/>
          <w:snapToGrid/>
          <w:color w:val="auto"/>
          <w:kern w:val="2"/>
          <w:sz w:val="32"/>
          <w:szCs w:val="32"/>
          <w:lang w:eastAsia="zh-CN"/>
        </w:rPr>
        <w:t>莘庄</w:t>
      </w:r>
      <w:r>
        <w:rPr>
          <w:rFonts w:ascii="仿宋_GB2312" w:eastAsia="仿宋_GB2312" w:hAnsi="等线" w:cs="Times New Roman" w:hint="eastAsia"/>
          <w:snapToGrid/>
          <w:color w:val="auto"/>
          <w:kern w:val="2"/>
          <w:sz w:val="32"/>
          <w:szCs w:val="32"/>
          <w:lang w:eastAsia="zh-CN"/>
        </w:rPr>
        <w:t>工业区）普查机构要高度重视文</w:t>
      </w:r>
      <w:r>
        <w:rPr>
          <w:rFonts w:ascii="仿宋_GB2312" w:eastAsia="仿宋_GB2312" w:hAnsi="等线" w:cs="Times New Roman" w:hint="eastAsia"/>
          <w:snapToGrid/>
          <w:color w:val="auto"/>
          <w:kern w:val="2"/>
          <w:sz w:val="32"/>
          <w:szCs w:val="32"/>
          <w:lang w:eastAsia="zh-CN"/>
        </w:rPr>
        <w:lastRenderedPageBreak/>
        <w:t>物普查宣传工作，成立专兼职人员相结合的宣传工作队伍，推进落实文物普查宣传工作，及时总结通报普查宣传工作情况。</w:t>
      </w:r>
    </w:p>
    <w:p w:rsidR="004238E5" w:rsidRDefault="00AC3838">
      <w:pPr>
        <w:widowControl w:val="0"/>
        <w:kinsoku/>
        <w:overflowPunct w:val="0"/>
        <w:autoSpaceDE/>
        <w:autoSpaceDN/>
        <w:adjustRightInd/>
        <w:snapToGrid/>
        <w:spacing w:line="540" w:lineRule="exact"/>
        <w:ind w:rightChars="-44" w:right="-92" w:firstLineChars="200" w:firstLine="640"/>
        <w:jc w:val="both"/>
        <w:textAlignment w:val="auto"/>
        <w:rPr>
          <w:rFonts w:ascii="仿宋_GB2312" w:eastAsia="仿宋_GB2312" w:hAnsi="等线" w:cs="Times New Roman"/>
          <w:snapToGrid/>
          <w:color w:val="auto"/>
          <w:kern w:val="2"/>
          <w:sz w:val="32"/>
          <w:szCs w:val="32"/>
          <w:lang w:eastAsia="zh-CN"/>
        </w:rPr>
      </w:pPr>
      <w:r>
        <w:rPr>
          <w:rFonts w:ascii="仿宋_GB2312" w:eastAsia="仿宋_GB2312" w:hAnsi="等线" w:cs="Times New Roman" w:hint="eastAsia"/>
          <w:snapToGrid/>
          <w:color w:val="auto"/>
          <w:kern w:val="2"/>
          <w:sz w:val="32"/>
          <w:szCs w:val="32"/>
          <w:lang w:eastAsia="zh-CN"/>
        </w:rPr>
        <w:t>区普查领导小组办公室对本区在普查宣传工作中涌现的先进集体和先进个人予以鼓励。</w:t>
      </w:r>
    </w:p>
    <w:sectPr w:rsidR="004238E5" w:rsidSect="00A93C7B">
      <w:footerReference w:type="default" r:id="rId8"/>
      <w:pgSz w:w="11906" w:h="16838"/>
      <w:pgMar w:top="1440" w:right="148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6E" w:rsidRDefault="00697D6E">
      <w:r>
        <w:separator/>
      </w:r>
    </w:p>
  </w:endnote>
  <w:endnote w:type="continuationSeparator" w:id="1">
    <w:p w:rsidR="00697D6E" w:rsidRDefault="0069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E5" w:rsidRDefault="00490FBE">
    <w:pPr>
      <w:pStyle w:val="a4"/>
    </w:pPr>
    <w:r w:rsidRPr="00490FBE">
      <w:rPr>
        <w:noProof/>
        <w:lang w:eastAsia="zh-CN"/>
      </w:rPr>
      <w:pict>
        <v:shapetype id="_x0000_t202" coordsize="21600,21600" o:spt="202" path="m,l,21600r21600,l21600,xe">
          <v:stroke joinstyle="miter"/>
          <v:path gradientshapeok="t" o:connecttype="rect"/>
        </v:shapetype>
        <v:shape id="文本框 1" o:spid="_x0000_s4098"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238E5" w:rsidRDefault="004238E5">
                <w:pPr>
                  <w:pStyle w:val="a4"/>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7B" w:rsidRDefault="00490FBE">
    <w:pPr>
      <w:pStyle w:val="a4"/>
    </w:pPr>
    <w:r w:rsidRPr="00490FBE">
      <w:rPr>
        <w:noProof/>
        <w:lang w:eastAsia="zh-CN"/>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93C7B" w:rsidRDefault="00490FBE">
                <w:pPr>
                  <w:pStyle w:val="a4"/>
                </w:pPr>
                <w:r>
                  <w:fldChar w:fldCharType="begin"/>
                </w:r>
                <w:r w:rsidR="00A93C7B">
                  <w:instrText xml:space="preserve"> PAGE  \* MERGEFORMAT </w:instrText>
                </w:r>
                <w:r>
                  <w:fldChar w:fldCharType="separate"/>
                </w:r>
                <w:r w:rsidR="00345381">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6E" w:rsidRDefault="00697D6E">
      <w:r>
        <w:separator/>
      </w:r>
    </w:p>
  </w:footnote>
  <w:footnote w:type="continuationSeparator" w:id="1">
    <w:p w:rsidR="00697D6E" w:rsidRDefault="00697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YzY2Q5MjRlNTRkZDUwYzJiZTcwMjQ4Yzc1MTU5MDgifQ=="/>
  </w:docVars>
  <w:rsids>
    <w:rsidRoot w:val="2BDE5A74"/>
    <w:rsid w:val="9BF38649"/>
    <w:rsid w:val="B3FFBC7A"/>
    <w:rsid w:val="DF5E025C"/>
    <w:rsid w:val="EFBB79AE"/>
    <w:rsid w:val="00345381"/>
    <w:rsid w:val="00353950"/>
    <w:rsid w:val="003B21C2"/>
    <w:rsid w:val="004238E5"/>
    <w:rsid w:val="00464A64"/>
    <w:rsid w:val="00490FBE"/>
    <w:rsid w:val="004B4058"/>
    <w:rsid w:val="005B1B41"/>
    <w:rsid w:val="00616C0C"/>
    <w:rsid w:val="00667B99"/>
    <w:rsid w:val="00697D6E"/>
    <w:rsid w:val="009641CE"/>
    <w:rsid w:val="00A058D2"/>
    <w:rsid w:val="00A577F4"/>
    <w:rsid w:val="00A93C7B"/>
    <w:rsid w:val="00AC3838"/>
    <w:rsid w:val="00C52CBF"/>
    <w:rsid w:val="00C72659"/>
    <w:rsid w:val="00D422FF"/>
    <w:rsid w:val="00F92562"/>
    <w:rsid w:val="1CD92D1A"/>
    <w:rsid w:val="2550227F"/>
    <w:rsid w:val="2BDE5A74"/>
    <w:rsid w:val="2DF7796A"/>
    <w:rsid w:val="3E1B4769"/>
    <w:rsid w:val="3EAF80E5"/>
    <w:rsid w:val="4DC46DD3"/>
    <w:rsid w:val="528126BD"/>
    <w:rsid w:val="579FFE62"/>
    <w:rsid w:val="57FFC3C5"/>
    <w:rsid w:val="5E4A108A"/>
    <w:rsid w:val="67D744BF"/>
    <w:rsid w:val="715F3D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490FBE"/>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490FBE"/>
  </w:style>
  <w:style w:type="paragraph" w:styleId="a4">
    <w:name w:val="footer"/>
    <w:basedOn w:val="a"/>
    <w:link w:val="Char"/>
    <w:qFormat/>
    <w:rsid w:val="00490FBE"/>
    <w:pPr>
      <w:tabs>
        <w:tab w:val="center" w:pos="4153"/>
        <w:tab w:val="right" w:pos="8306"/>
      </w:tabs>
    </w:pPr>
    <w:rPr>
      <w:sz w:val="18"/>
      <w:szCs w:val="18"/>
    </w:rPr>
  </w:style>
  <w:style w:type="paragraph" w:styleId="a5">
    <w:name w:val="header"/>
    <w:basedOn w:val="a"/>
    <w:link w:val="Char0"/>
    <w:qFormat/>
    <w:rsid w:val="00490FBE"/>
    <w:pPr>
      <w:pBdr>
        <w:bottom w:val="single" w:sz="6" w:space="1" w:color="auto"/>
      </w:pBdr>
      <w:tabs>
        <w:tab w:val="center" w:pos="4153"/>
        <w:tab w:val="right" w:pos="8306"/>
      </w:tabs>
      <w:jc w:val="center"/>
    </w:pPr>
    <w:rPr>
      <w:sz w:val="18"/>
      <w:szCs w:val="18"/>
    </w:rPr>
  </w:style>
  <w:style w:type="paragraph" w:styleId="a6">
    <w:name w:val="Normal (Web)"/>
    <w:basedOn w:val="a"/>
    <w:qFormat/>
    <w:rsid w:val="00490FBE"/>
    <w:pPr>
      <w:spacing w:beforeAutospacing="1" w:afterAutospacing="1"/>
    </w:pPr>
    <w:rPr>
      <w:rFonts w:cs="Times New Roman"/>
      <w:sz w:val="24"/>
      <w:lang w:eastAsia="zh-CN"/>
    </w:rPr>
  </w:style>
  <w:style w:type="character" w:customStyle="1" w:styleId="Char0">
    <w:name w:val="页眉 Char"/>
    <w:basedOn w:val="a0"/>
    <w:link w:val="a5"/>
    <w:qFormat/>
    <w:rsid w:val="00490FBE"/>
    <w:rPr>
      <w:rFonts w:ascii="Arial" w:eastAsia="Arial" w:hAnsi="Arial" w:cs="Arial"/>
      <w:snapToGrid w:val="0"/>
      <w:color w:val="000000"/>
      <w:sz w:val="18"/>
      <w:szCs w:val="18"/>
      <w:lang w:eastAsia="en-US"/>
    </w:rPr>
  </w:style>
  <w:style w:type="character" w:customStyle="1" w:styleId="Char">
    <w:name w:val="页脚 Char"/>
    <w:basedOn w:val="a0"/>
    <w:link w:val="a4"/>
    <w:qFormat/>
    <w:rsid w:val="00490FBE"/>
    <w:rPr>
      <w:rFonts w:ascii="Arial" w:eastAsia="Arial" w:hAnsi="Arial" w:cs="Arial"/>
      <w:snapToGrid w:val="0"/>
      <w:color w:val="000000"/>
      <w:sz w:val="18"/>
      <w:szCs w:val="18"/>
      <w:lang w:eastAsia="en-US"/>
    </w:rPr>
  </w:style>
  <w:style w:type="paragraph" w:customStyle="1" w:styleId="1">
    <w:name w:val="修订1"/>
    <w:hidden/>
    <w:uiPriority w:val="99"/>
    <w:unhideWhenUsed/>
    <w:qFormat/>
    <w:rsid w:val="00490FBE"/>
    <w:rPr>
      <w:rFonts w:ascii="Arial" w:eastAsia="Arial" w:hAnsi="Arial" w:cs="Arial"/>
      <w:snapToGrid w:val="0"/>
      <w:color w:val="000000"/>
      <w:sz w:val="21"/>
      <w:szCs w:val="21"/>
      <w:lang w:eastAsia="en-US"/>
    </w:rPr>
  </w:style>
  <w:style w:type="paragraph" w:styleId="a7">
    <w:name w:val="Balloon Text"/>
    <w:basedOn w:val="a"/>
    <w:link w:val="Char1"/>
    <w:rsid w:val="00A93C7B"/>
    <w:rPr>
      <w:sz w:val="18"/>
      <w:szCs w:val="18"/>
    </w:rPr>
  </w:style>
  <w:style w:type="character" w:customStyle="1" w:styleId="Char1">
    <w:name w:val="批注框文本 Char"/>
    <w:basedOn w:val="a0"/>
    <w:link w:val="a7"/>
    <w:rsid w:val="00A93C7B"/>
    <w:rPr>
      <w:rFonts w:ascii="Arial" w:eastAsia="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448</Words>
  <Characters>2556</Characters>
  <Application>Microsoft Office Word</Application>
  <DocSecurity>0</DocSecurity>
  <Lines>21</Lines>
  <Paragraphs>5</Paragraphs>
  <ScaleCrop>false</ScaleCrop>
  <Company>Microsoft</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Ým</dc:creator>
  <cp:lastModifiedBy>Administrator</cp:lastModifiedBy>
  <cp:revision>5</cp:revision>
  <cp:lastPrinted>2024-03-27T07:11:00Z</cp:lastPrinted>
  <dcterms:created xsi:type="dcterms:W3CDTF">2024-03-27T07:07:00Z</dcterms:created>
  <dcterms:modified xsi:type="dcterms:W3CDTF">2024-04-01T08:49:00Z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CC4A04A4C58F4AA19E04565FD49DCFB3_13</vt:lpwstr>
  </property>
</Properties>
</file>