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《闵行区加快推进科技创新引领高质量发展的政策意见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》及其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操作细则草案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解读</w:t>
      </w:r>
    </w:p>
    <w:p>
      <w:pPr>
        <w:spacing w:line="600" w:lineRule="exact"/>
        <w:jc w:val="center"/>
        <w:rPr>
          <w:rFonts w:asciiTheme="majorEastAsia" w:hAnsiTheme="majorEastAsia" w:eastAsiaTheme="majorEastAsia"/>
          <w:b w:val="0"/>
          <w:bCs/>
          <w:sz w:val="40"/>
          <w:szCs w:val="32"/>
        </w:rPr>
      </w:pPr>
      <w:r>
        <w:rPr>
          <w:rFonts w:hint="eastAsia" w:asciiTheme="majorEastAsia" w:hAnsiTheme="majorEastAsia" w:eastAsiaTheme="majorEastAsia"/>
          <w:b w:val="0"/>
          <w:bCs/>
          <w:sz w:val="40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党的二十大、十二届上海市委三次全会精神，深入实施创新驱动发展战略，推动高水平科技自立自强，强化科技创新策源功能，高水平推进上海科创中心重要承载区建设，将闵行打造成原始创新策源地、成果转化承接地、创新平台集聚地，闵行区科学技术委员会牵头相关部门研究制定了《闵行区加快推进科技创新引领高质量发展的政策意见（征求意见稿）》及其操作细则，作为未来三年我区科技创新引领高质量发展的政策文件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提高科技政策资金使用效益，发挥财政资金的引导带动作用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贯彻党的二十大精神，全面落实习近平总书记考察上海重要讲话精神，按照陈吉宁书记调研闵行的重要指示，加快推进高水平科技自立自强，集中力量持续开展原创性引领性科技攻关；树立科技创新全链条观念，建立健全风险共担、利益共享机制，加快推动形成科学家敢干、资本敢投、企业敢闯、政府敢支持的创新资源优化配置方式；优化科技创新生态环境，充分发挥市场化机制优势，提供更多贴合企业需求的公共服务和开放平台，打造创新发展新引擎，为上海科创中心建设作出更大贡献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二、修订原则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优化科技政策支持重点，与上级政策形成良好的错位支持，通过政策引导，提升企业研发投入强度和研发创新能力，为创新创业和成果转化提供良好的政策环境，助力科技企业快速茁壮成长。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1.坚持国家战略。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坚持面向世界科技前沿、面向经济主战场、面向国家重大需求、面向人民生命健康，在抓战略、抓改革、抓规划、抓服务方面下功夫，强化规划政策引导，助力保障国家战略科技力量发展，助力实现高水平科技自立自强，助力开辟发展新领域新赛道，助力塑造发展新动能新优势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2.聚焦精准扶持。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关注提高政策的精准性和靶向性，聚焦支撑闵行四大战略产业发展、关键核心技术攻关、科技企业成长壮大，针对企业最急需的给予政策的精准扶持。集中精力，支持中小企业持续创新，助力骨干企业冲击新目标，构建良好的科技企业成长生态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3.突出问题导向。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梳理当前政策执行中遇到的问题，做好评估。围绕解决减免房租、孵化服务、技术服务、金融服务等问题的方向，设计和修订新一轮政策，在政策条款内容、扶持方式、支持力度等方面加以改进和完善。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4.强化开门修订。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广泛征求各方意见，通过大调研、企业走访、座谈会等多种形式，收集企业反映的对政策的修订意见。对以往政策审核中遇到的相关问题进行梳理和完善。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修订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重点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1.注重硬核技术。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聚焦关键核心技术研发，围绕“3+6+4+5”上海产业布局，聚焦集成电路、生物医药、人工智能三大重点领域，瞄准国家战略急需和“卡脖子”问题，集中力量开展重大科技专项和产业化协同攻关；强化重点产业和新赛道领域的科技布局，布局开展前沿前瞻技术和关键重大技术科研攻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2.注重科创生态。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丰富创新要素供给，优化整合科创服务功能，构建全过程创新生态。降低房租等创新创业成本，布局建设标杆孵化器，提供多渠道投融资服务，支持仪器设备共享和研发技术服务，通过政策有为带动市场有效、促进企业有成，打通科技、产业、金融、人才连接通道，营造“热带雨林”式的创新生态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3.注重优化供给。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分析影响科技企业生存和发展的关键要素，针对企业成长壮大和转型升级的关键节点，给予关键性政策支持。优化从成果转化、创业团队、初创企业到高企、科技小巨人企业、上市企业的培育机制，力争“该免的免到位、应减的减到位、能扶的扶到位”，帮助优质科技企业切实享受到政策红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30" w:lineRule="exact"/>
        <w:ind w:firstLine="600" w:firstLineChars="200"/>
        <w:textAlignment w:val="auto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lang w:eastAsia="zh-CN"/>
        </w:rPr>
        <w:t>四、政策条款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主要支持激活创新策源动力、提升科技创新实力、强化育孵企业能力、激发创新主体活力四个方面。包括构建高能级创新平台、发展新型研发机构、推进院士工作站建设、鼓励重大科技项目研究、支持关键核心技术攻关、推进科技成果转化落地、建设高质量（培育）孵化器、提升科创载体能级、支持大学科技园高水平发展、大力育孵科创企业、营造创新创业氛围、加强科技金融支持、发展高新技术企业、支持科技新锐企业发展、培育科技小巨人企业共15个政策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30" w:lineRule="exact"/>
        <w:ind w:firstLine="600" w:firstLineChars="200"/>
        <w:textAlignment w:val="auto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lang w:eastAsia="zh-CN"/>
        </w:rPr>
        <w:t>五、明确操作细则</w:t>
      </w:r>
    </w:p>
    <w:p>
      <w:pPr>
        <w:adjustRightInd w:val="0"/>
        <w:snapToGrid w:val="0"/>
        <w:spacing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逐项明确政策条款的申请条件、扶持标准、申报材料，明晰适用范围、适用原则、操作流程、项目监管、诚信管制和责任追究、解释权、有效期、解释单位等事项。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MjEwYzcyNjU5OWI3MGQ1N2UyY2Q0Zjk4YTdmYjIifQ=="/>
  </w:docVars>
  <w:rsids>
    <w:rsidRoot w:val="242538BA"/>
    <w:rsid w:val="18B57326"/>
    <w:rsid w:val="242538BA"/>
    <w:rsid w:val="25E4633A"/>
    <w:rsid w:val="2DF24A46"/>
    <w:rsid w:val="58B32E3A"/>
    <w:rsid w:val="5AB2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autoRedefine/>
    <w:qFormat/>
    <w:uiPriority w:val="0"/>
    <w:pPr>
      <w:spacing w:after="120" w:line="480" w:lineRule="auto"/>
    </w:pPr>
  </w:style>
  <w:style w:type="paragraph" w:styleId="3">
    <w:name w:val="Body Text First Indent 2"/>
    <w:basedOn w:val="4"/>
    <w:next w:val="1"/>
    <w:autoRedefine/>
    <w:qFormat/>
    <w:uiPriority w:val="0"/>
    <w:pPr>
      <w:ind w:firstLine="420" w:firstLineChars="200"/>
    </w:p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1489</Words>
  <Characters>1501</Characters>
  <Lines>0</Lines>
  <Paragraphs>0</Paragraphs>
  <TotalTime>0</TotalTime>
  <ScaleCrop>false</ScaleCrop>
  <LinksUpToDate>false</LinksUpToDate>
  <CharactersWithSpaces>1504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2023-11-30T08:08:00Z</dcterms:created>
  <dc:creator>dongq</dc:creator>
  <cp:lastModifiedBy>大宋</cp:lastModifiedBy>
  <dcterms:modified xsi:type="dcterms:W3CDTF">2024-01-09T08:14:09Z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72C25E3A67F44E6EA99B7015FB1F6416</vt:lpwstr>
  </property>
</Properties>
</file>