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A53" w14:textId="77777777" w:rsidR="006513AA" w:rsidRDefault="00000000">
      <w:pPr>
        <w:widowControl/>
        <w:jc w:val="distribute"/>
        <w:rPr>
          <w:rFonts w:ascii="方正小标宋简体" w:eastAsia="方正小标宋简体" w:hAnsi="宋体" w:cs="宋体" w:hint="eastAsia"/>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14:paraId="288ED9CB" w14:textId="77777777" w:rsidR="006513AA" w:rsidRDefault="006513AA">
      <w:pPr>
        <w:spacing w:line="500" w:lineRule="exact"/>
        <w:jc w:val="center"/>
        <w:rPr>
          <w:rFonts w:ascii="仿宋_GB2312" w:eastAsia="仿宋_GB2312"/>
          <w:sz w:val="32"/>
        </w:rPr>
      </w:pPr>
    </w:p>
    <w:p w14:paraId="0B45F799" w14:textId="77777777" w:rsidR="006513AA" w:rsidRDefault="006513AA">
      <w:pPr>
        <w:spacing w:line="500" w:lineRule="exact"/>
        <w:jc w:val="center"/>
        <w:rPr>
          <w:rFonts w:ascii="仿宋_GB2312" w:eastAsia="仿宋_GB2312"/>
          <w:sz w:val="32"/>
        </w:rPr>
      </w:pPr>
    </w:p>
    <w:p w14:paraId="16385A90" w14:textId="7B0B0097" w:rsidR="006513AA" w:rsidRDefault="00000000">
      <w:pPr>
        <w:pBdr>
          <w:bottom w:val="single" w:sz="12" w:space="1" w:color="FF0000"/>
        </w:pBdr>
        <w:spacing w:line="560" w:lineRule="exact"/>
        <w:jc w:val="center"/>
        <w:rPr>
          <w:rFonts w:ascii="仿宋" w:eastAsia="仿宋" w:hAnsi="仿宋" w:hint="eastAsia"/>
          <w:sz w:val="32"/>
        </w:rPr>
      </w:pPr>
      <w:r>
        <w:rPr>
          <w:rFonts w:ascii="仿宋" w:eastAsia="仿宋" w:hAnsi="仿宋" w:hint="eastAsia"/>
          <w:sz w:val="32"/>
        </w:rPr>
        <w:t>闵府教督〔202</w:t>
      </w:r>
      <w:r w:rsidR="00531B54">
        <w:rPr>
          <w:rFonts w:ascii="仿宋" w:eastAsia="仿宋" w:hAnsi="仿宋" w:hint="eastAsia"/>
          <w:sz w:val="32"/>
        </w:rPr>
        <w:t>4</w:t>
      </w:r>
      <w:r>
        <w:rPr>
          <w:rFonts w:ascii="仿宋" w:eastAsia="仿宋" w:hAnsi="仿宋" w:hint="eastAsia"/>
          <w:sz w:val="32"/>
        </w:rPr>
        <w:t>〕</w:t>
      </w:r>
      <w:r w:rsidR="005F7CD2">
        <w:rPr>
          <w:rFonts w:ascii="仿宋" w:eastAsia="仿宋" w:hAnsi="仿宋" w:hint="eastAsia"/>
          <w:sz w:val="32"/>
        </w:rPr>
        <w:t>1</w:t>
      </w:r>
      <w:r w:rsidR="001C1918">
        <w:rPr>
          <w:rFonts w:ascii="仿宋" w:eastAsia="仿宋" w:hAnsi="仿宋" w:hint="eastAsia"/>
          <w:sz w:val="32"/>
        </w:rPr>
        <w:t>7</w:t>
      </w:r>
      <w:r>
        <w:rPr>
          <w:rFonts w:ascii="仿宋" w:eastAsia="仿宋" w:hAnsi="仿宋" w:hint="eastAsia"/>
          <w:sz w:val="32"/>
        </w:rPr>
        <w:t>号</w:t>
      </w:r>
    </w:p>
    <w:p w14:paraId="0AF6FFB6" w14:textId="77777777" w:rsidR="006513AA" w:rsidRDefault="00000000">
      <w:pPr>
        <w:jc w:val="center"/>
        <w:rPr>
          <w:rFonts w:ascii="Times New Roman" w:hAnsi="Times New Roman"/>
          <w:szCs w:val="21"/>
        </w:rPr>
      </w:pPr>
      <w:r>
        <w:rPr>
          <w:rFonts w:ascii="宋体" w:hAnsi="宋体" w:hint="eastAsia"/>
          <w:b/>
          <w:szCs w:val="21"/>
        </w:rPr>
        <w:t xml:space="preserve"> </w:t>
      </w:r>
    </w:p>
    <w:p w14:paraId="1F997BD7" w14:textId="015B9633" w:rsidR="006513AA" w:rsidRPr="004A72E4" w:rsidRDefault="00000000" w:rsidP="0068360A">
      <w:pPr>
        <w:widowControl/>
        <w:snapToGrid w:val="0"/>
        <w:jc w:val="center"/>
        <w:rPr>
          <w:rFonts w:ascii="方正小标宋简体" w:eastAsia="方正小标宋简体" w:hAnsi="仿宋" w:cs="宋体" w:hint="eastAsia"/>
          <w:color w:val="000000" w:themeColor="text1"/>
          <w:kern w:val="0"/>
          <w:sz w:val="44"/>
          <w:szCs w:val="36"/>
        </w:rPr>
      </w:pPr>
      <w:r w:rsidRPr="004A72E4">
        <w:rPr>
          <w:rFonts w:ascii="方正小标宋简体" w:eastAsia="方正小标宋简体" w:hAnsi="仿宋" w:cs="宋体" w:hint="eastAsia"/>
          <w:color w:val="000000" w:themeColor="text1"/>
          <w:kern w:val="0"/>
          <w:sz w:val="44"/>
          <w:szCs w:val="36"/>
        </w:rPr>
        <w:t>关于印发</w:t>
      </w:r>
      <w:r w:rsidRPr="004A72E4">
        <w:rPr>
          <w:rFonts w:ascii="方正小标宋简体" w:eastAsia="方正小标宋简体" w:hAnsi="仿宋" w:cs="宋体" w:hint="eastAsia"/>
          <w:color w:val="000000" w:themeColor="text1"/>
          <w:kern w:val="0"/>
          <w:sz w:val="44"/>
          <w:szCs w:val="44"/>
        </w:rPr>
        <w:t>《</w:t>
      </w:r>
      <w:r w:rsidR="00E67D42" w:rsidRPr="00E67D42">
        <w:rPr>
          <w:rFonts w:ascii="方正小标宋简体" w:eastAsia="方正小标宋简体" w:hAnsi="仿宋" w:cs="宋体" w:hint="eastAsia"/>
          <w:color w:val="000000" w:themeColor="text1"/>
          <w:kern w:val="0"/>
          <w:sz w:val="44"/>
          <w:szCs w:val="36"/>
        </w:rPr>
        <w:t>上海闵行区金孔雀幼儿园</w:t>
      </w:r>
      <w:r w:rsidR="00531B54" w:rsidRPr="004A72E4">
        <w:rPr>
          <w:rFonts w:ascii="方正小标宋简体" w:eastAsia="方正小标宋简体" w:hAnsi="仿宋" w:cs="宋体" w:hint="eastAsia"/>
          <w:color w:val="000000" w:themeColor="text1"/>
          <w:kern w:val="0"/>
          <w:sz w:val="44"/>
          <w:szCs w:val="36"/>
        </w:rPr>
        <w:t>办</w:t>
      </w:r>
      <w:r w:rsidR="004A72E4" w:rsidRPr="004A72E4">
        <w:rPr>
          <w:rFonts w:ascii="方正小标宋简体" w:eastAsia="方正小标宋简体" w:hAnsi="仿宋" w:cs="宋体" w:hint="eastAsia"/>
          <w:color w:val="000000" w:themeColor="text1"/>
          <w:kern w:val="0"/>
          <w:sz w:val="44"/>
          <w:szCs w:val="36"/>
        </w:rPr>
        <w:t>园</w:t>
      </w:r>
      <w:r w:rsidR="0067384A" w:rsidRPr="004A72E4">
        <w:rPr>
          <w:rFonts w:ascii="方正小标宋简体" w:eastAsia="方正小标宋简体" w:hAnsi="仿宋" w:cs="宋体" w:hint="eastAsia"/>
          <w:color w:val="000000" w:themeColor="text1"/>
          <w:kern w:val="0"/>
          <w:sz w:val="44"/>
          <w:szCs w:val="44"/>
        </w:rPr>
        <w:t>水平</w:t>
      </w:r>
      <w:r w:rsidR="009C034E" w:rsidRPr="004A72E4">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201</w:t>
      </w:r>
      <w:r w:rsidR="00531B54" w:rsidRPr="004A72E4">
        <w:rPr>
          <w:rFonts w:ascii="方正小标宋简体" w:eastAsia="方正小标宋简体" w:hAnsi="仿宋" w:cs="宋体" w:hint="eastAsia"/>
          <w:color w:val="000000" w:themeColor="text1"/>
          <w:kern w:val="0"/>
          <w:sz w:val="44"/>
          <w:szCs w:val="44"/>
        </w:rPr>
        <w:t>9</w:t>
      </w:r>
      <w:r w:rsidR="0067384A" w:rsidRPr="004A72E4">
        <w:rPr>
          <w:rFonts w:ascii="方正小标宋简体" w:eastAsia="方正小标宋简体" w:hAnsi="仿宋" w:cs="宋体" w:hint="eastAsia"/>
          <w:color w:val="000000" w:themeColor="text1"/>
          <w:kern w:val="0"/>
          <w:sz w:val="44"/>
          <w:szCs w:val="44"/>
        </w:rPr>
        <w:t>-202</w:t>
      </w:r>
      <w:r w:rsidR="00531B54" w:rsidRPr="004A72E4">
        <w:rPr>
          <w:rFonts w:ascii="方正小标宋简体" w:eastAsia="方正小标宋简体" w:hAnsi="仿宋" w:cs="宋体" w:hint="eastAsia"/>
          <w:color w:val="000000" w:themeColor="text1"/>
          <w:kern w:val="0"/>
          <w:sz w:val="44"/>
          <w:szCs w:val="44"/>
        </w:rPr>
        <w:t>4</w:t>
      </w:r>
      <w:r w:rsidR="00BD297A">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综合督导意见书</w:t>
      </w:r>
      <w:r w:rsidR="0067384A" w:rsidRPr="004A72E4">
        <w:rPr>
          <w:rFonts w:ascii="方正小标宋简体" w:eastAsia="方正小标宋简体" w:hAnsi="仿宋" w:cs="宋体" w:hint="eastAsia"/>
          <w:color w:val="000000" w:themeColor="text1"/>
          <w:kern w:val="0"/>
          <w:sz w:val="44"/>
          <w:szCs w:val="36"/>
        </w:rPr>
        <w:t>》的通知</w:t>
      </w:r>
    </w:p>
    <w:p w14:paraId="5E30AC90" w14:textId="77777777" w:rsidR="006513AA" w:rsidRDefault="006513AA">
      <w:pPr>
        <w:snapToGrid w:val="0"/>
        <w:spacing w:line="360" w:lineRule="auto"/>
        <w:rPr>
          <w:rFonts w:ascii="仿宋" w:eastAsia="仿宋" w:hAnsi="仿宋" w:hint="eastAsia"/>
          <w:bCs/>
          <w:color w:val="000000" w:themeColor="text1"/>
          <w:kern w:val="20"/>
          <w:sz w:val="22"/>
          <w:szCs w:val="32"/>
        </w:rPr>
      </w:pPr>
    </w:p>
    <w:p w14:paraId="0C58F8C4" w14:textId="22D7256A" w:rsidR="006513AA" w:rsidRDefault="00E67D42">
      <w:pPr>
        <w:snapToGrid w:val="0"/>
        <w:spacing w:line="360" w:lineRule="auto"/>
        <w:rPr>
          <w:rFonts w:ascii="仿宋" w:eastAsia="仿宋" w:hAnsi="仿宋" w:hint="eastAsia"/>
          <w:color w:val="000000" w:themeColor="text1"/>
          <w:kern w:val="0"/>
          <w:sz w:val="32"/>
          <w:szCs w:val="32"/>
        </w:rPr>
      </w:pPr>
      <w:r w:rsidRPr="00E67D42">
        <w:rPr>
          <w:rFonts w:ascii="仿宋" w:eastAsia="仿宋" w:hAnsi="仿宋" w:hint="eastAsia"/>
          <w:color w:val="000000" w:themeColor="text1"/>
          <w:kern w:val="0"/>
          <w:sz w:val="32"/>
          <w:szCs w:val="32"/>
        </w:rPr>
        <w:t>上海闵行区金孔雀幼儿园</w:t>
      </w:r>
      <w:r w:rsidR="0067384A" w:rsidRPr="0067384A">
        <w:rPr>
          <w:rFonts w:ascii="仿宋" w:eastAsia="仿宋" w:hAnsi="仿宋" w:hint="eastAsia"/>
          <w:color w:val="000000" w:themeColor="text1"/>
          <w:kern w:val="0"/>
          <w:sz w:val="32"/>
          <w:szCs w:val="32"/>
        </w:rPr>
        <w:t>：</w:t>
      </w:r>
    </w:p>
    <w:p w14:paraId="4C4C329F" w14:textId="4B68F1CE" w:rsidR="006513AA" w:rsidRDefault="00000000" w:rsidP="00F85679">
      <w:pPr>
        <w:widowControl/>
        <w:snapToGrid w:val="0"/>
        <w:spacing w:line="360" w:lineRule="auto"/>
        <w:ind w:firstLineChars="200" w:firstLine="640"/>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现将《</w:t>
      </w:r>
      <w:r w:rsidR="00E67D42" w:rsidRPr="00E67D42">
        <w:rPr>
          <w:rFonts w:ascii="仿宋" w:eastAsia="仿宋" w:hAnsi="仿宋" w:hint="eastAsia"/>
          <w:color w:val="000000" w:themeColor="text1"/>
          <w:kern w:val="0"/>
          <w:sz w:val="32"/>
          <w:szCs w:val="32"/>
        </w:rPr>
        <w:t>上海闵行区金孔雀幼儿园</w:t>
      </w:r>
      <w:r w:rsidR="004A5E02" w:rsidRPr="004A5E02">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BD297A">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BD297A">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》印发给你们。请针对意见书中提出的问题和改进建议，在认真研究的基础上制定出改进计划，在收到意见书的一个月内书面报我室。</w:t>
      </w:r>
    </w:p>
    <w:p w14:paraId="223ED92D" w14:textId="77777777" w:rsidR="006513AA" w:rsidRDefault="006513AA">
      <w:pPr>
        <w:widowControl/>
        <w:snapToGrid w:val="0"/>
        <w:spacing w:line="360" w:lineRule="auto"/>
        <w:jc w:val="left"/>
        <w:rPr>
          <w:rFonts w:ascii="仿宋" w:eastAsia="仿宋" w:hAnsi="仿宋" w:hint="eastAsia"/>
          <w:color w:val="000000" w:themeColor="text1"/>
          <w:kern w:val="0"/>
          <w:sz w:val="32"/>
          <w:szCs w:val="32"/>
        </w:rPr>
      </w:pPr>
    </w:p>
    <w:p w14:paraId="0805367F" w14:textId="2FFE194B" w:rsidR="006513AA" w:rsidRDefault="00000000" w:rsidP="004A72E4">
      <w:pPr>
        <w:widowControl/>
        <w:snapToGrid w:val="0"/>
        <w:spacing w:line="360" w:lineRule="auto"/>
        <w:ind w:leftChars="337" w:left="708" w:firstLine="1"/>
        <w:jc w:val="left"/>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附件：《</w:t>
      </w:r>
      <w:r w:rsidR="00E67D42" w:rsidRPr="00E67D42">
        <w:rPr>
          <w:rFonts w:ascii="仿宋" w:eastAsia="仿宋" w:hAnsi="仿宋" w:hint="eastAsia"/>
          <w:color w:val="000000" w:themeColor="text1"/>
          <w:kern w:val="0"/>
          <w:sz w:val="32"/>
          <w:szCs w:val="32"/>
        </w:rPr>
        <w:t>上海闵行区金孔雀幼儿园</w:t>
      </w:r>
      <w:r w:rsidR="00531B54">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BD297A">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BD297A">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 xml:space="preserve">》 </w:t>
      </w:r>
    </w:p>
    <w:p w14:paraId="4B0855DE" w14:textId="77777777" w:rsidR="006513AA" w:rsidRDefault="006513AA">
      <w:pPr>
        <w:snapToGrid w:val="0"/>
        <w:spacing w:line="360" w:lineRule="auto"/>
        <w:ind w:firstLineChars="200" w:firstLine="560"/>
        <w:rPr>
          <w:rFonts w:ascii="仿宋" w:eastAsia="仿宋" w:hAnsi="仿宋" w:hint="eastAsia"/>
          <w:color w:val="000000" w:themeColor="text1"/>
          <w:spacing w:val="-20"/>
          <w:kern w:val="0"/>
          <w:sz w:val="32"/>
          <w:szCs w:val="32"/>
        </w:rPr>
      </w:pPr>
    </w:p>
    <w:p w14:paraId="19D2F42D" w14:textId="77777777" w:rsidR="006513AA" w:rsidRDefault="00000000">
      <w:pPr>
        <w:pStyle w:val="af"/>
        <w:snapToGrid w:val="0"/>
        <w:spacing w:before="0" w:beforeAutospacing="0" w:after="0" w:afterAutospacing="0" w:line="360" w:lineRule="auto"/>
        <w:ind w:left="2098"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闵行区人民政府教育督导室</w:t>
      </w:r>
    </w:p>
    <w:p w14:paraId="4CEE239C" w14:textId="6B743AD3" w:rsidR="006513AA" w:rsidRDefault="00000000">
      <w:pPr>
        <w:pStyle w:val="af"/>
        <w:snapToGrid w:val="0"/>
        <w:spacing w:before="0" w:beforeAutospacing="0" w:after="0" w:afterAutospacing="0" w:line="360" w:lineRule="auto"/>
        <w:ind w:left="2098" w:rightChars="241" w:right="506"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202</w:t>
      </w:r>
      <w:r w:rsidR="00531B54">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sidR="00C028FA">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月30日</w:t>
      </w:r>
    </w:p>
    <w:p w14:paraId="66D8F987" w14:textId="77777777" w:rsidR="006513AA" w:rsidRDefault="006513AA">
      <w:pPr>
        <w:snapToGrid w:val="0"/>
        <w:spacing w:line="360" w:lineRule="auto"/>
        <w:rPr>
          <w:rFonts w:ascii="仿宋" w:eastAsia="仿宋" w:hAnsi="仿宋" w:hint="eastAsia"/>
          <w:color w:val="000000" w:themeColor="text1"/>
          <w:sz w:val="32"/>
          <w:szCs w:val="32"/>
        </w:rPr>
      </w:pPr>
    </w:p>
    <w:p w14:paraId="2CE9926D" w14:textId="77777777" w:rsidR="006513AA" w:rsidRDefault="00000000">
      <w:pPr>
        <w:spacing w:after="80" w:line="500" w:lineRule="exact"/>
        <w:ind w:firstLineChars="100" w:firstLine="280"/>
        <w:rPr>
          <w:rFonts w:ascii="黑体" w:eastAsia="黑体" w:hAnsi="黑体" w:hint="eastAsia"/>
          <w:color w:val="000000" w:themeColor="text1"/>
          <w:sz w:val="28"/>
          <w:szCs w:val="28"/>
        </w:rPr>
      </w:pPr>
      <w:r>
        <w:rPr>
          <w:rFonts w:ascii="黑体" w:eastAsia="黑体" w:hAnsi="黑体" w:cs="宋体" w:hint="eastAsia"/>
          <w:color w:val="000000" w:themeColor="text1"/>
          <w:kern w:val="0"/>
          <w:sz w:val="28"/>
          <w:szCs w:val="28"/>
        </w:rPr>
        <w:t>公开属性：主动公开</w:t>
      </w:r>
      <w:r>
        <w:rPr>
          <w:rFonts w:ascii="黑体" w:eastAsia="黑体" w:hAnsi="黑体" w:hint="eastAsia"/>
          <w:color w:val="000000" w:themeColor="text1"/>
          <w:sz w:val="28"/>
          <w:szCs w:val="28"/>
        </w:rPr>
        <w:pict w14:anchorId="7521511C">
          <v:line id="Line 2" o:spid="_x0000_s2050" style="position:absolute;left:0;text-align:left;z-index:251656704;mso-position-horizontal-relative:text;mso-position-vertical-relative:text;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14:paraId="17A32608" w14:textId="712FDAB2" w:rsidR="006513AA" w:rsidRDefault="00000000">
      <w:pPr>
        <w:spacing w:before="80" w:after="80" w:line="500" w:lineRule="exact"/>
        <w:ind w:firstLineChars="100" w:firstLine="280"/>
        <w:rPr>
          <w:rFonts w:ascii="仿宋" w:eastAsia="仿宋" w:hAnsi="仿宋" w:hint="eastAsia"/>
          <w:color w:val="000000" w:themeColor="text1"/>
          <w:sz w:val="28"/>
          <w:szCs w:val="28"/>
        </w:rPr>
      </w:pPr>
      <w:r>
        <w:rPr>
          <w:rFonts w:ascii="仿宋" w:eastAsia="仿宋" w:hAnsi="仿宋" w:hint="eastAsia"/>
          <w:color w:val="000000" w:themeColor="text1"/>
          <w:sz w:val="28"/>
          <w:szCs w:val="28"/>
        </w:rPr>
        <w:t>抄送：闵行区人民政府办公室、</w:t>
      </w:r>
      <w:r w:rsidR="00E67D42">
        <w:rPr>
          <w:rFonts w:ascii="仿宋" w:eastAsia="仿宋" w:hAnsi="仿宋" w:hint="eastAsia"/>
          <w:color w:val="000000" w:themeColor="text1"/>
          <w:sz w:val="28"/>
          <w:szCs w:val="28"/>
        </w:rPr>
        <w:t>梅陇</w:t>
      </w:r>
      <w:r w:rsidR="00FD23F1">
        <w:rPr>
          <w:rFonts w:ascii="仿宋" w:eastAsia="仿宋" w:hAnsi="仿宋" w:hint="eastAsia"/>
          <w:color w:val="000000" w:themeColor="text1"/>
          <w:sz w:val="28"/>
          <w:szCs w:val="28"/>
        </w:rPr>
        <w:t>镇</w:t>
      </w:r>
      <w:r>
        <w:rPr>
          <w:rFonts w:ascii="仿宋" w:eastAsia="仿宋" w:hAnsi="仿宋" w:hint="eastAsia"/>
          <w:color w:val="000000" w:themeColor="text1"/>
          <w:sz w:val="28"/>
          <w:szCs w:val="28"/>
        </w:rPr>
        <w:t>、上海市闵行区教育局</w:t>
      </w:r>
    </w:p>
    <w:p w14:paraId="68F6D0DA" w14:textId="1A915693" w:rsidR="006513AA" w:rsidRDefault="00000000">
      <w:pPr>
        <w:spacing w:after="80" w:line="500" w:lineRule="exact"/>
        <w:ind w:firstLineChars="100" w:firstLine="280"/>
        <w:rPr>
          <w:rFonts w:ascii="仿宋" w:eastAsia="仿宋" w:hAnsi="仿宋" w:hint="eastAsia"/>
          <w:color w:val="000000" w:themeColor="text1"/>
          <w:sz w:val="28"/>
          <w:szCs w:val="28"/>
        </w:rPr>
      </w:pPr>
      <w:r>
        <w:rPr>
          <w:rFonts w:ascii="Times New Roman" w:eastAsia="宋体" w:hAnsi="Times New Roman" w:hint="eastAsia"/>
          <w:color w:val="000000" w:themeColor="text1"/>
          <w:sz w:val="28"/>
          <w:szCs w:val="28"/>
        </w:rPr>
        <w:pict w14:anchorId="1A319D94">
          <v:line id="Line 3" o:spid="_x0000_s2052" style="position:absolute;left:0;text-align:left;z-index:251657728;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hint="eastAsia"/>
          <w:color w:val="000000" w:themeColor="text1"/>
          <w:sz w:val="28"/>
          <w:szCs w:val="28"/>
        </w:rPr>
        <w:pict w14:anchorId="7C76FAB9">
          <v:line id="Line 4" o:spid="_x0000_s2051" style="position:absolute;left:0;text-align:left;z-index:251658752;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Pr>
          <w:rFonts w:ascii="仿宋" w:eastAsia="仿宋" w:hAnsi="仿宋" w:hint="eastAsia"/>
          <w:color w:val="000000" w:themeColor="text1"/>
          <w:sz w:val="28"/>
          <w:szCs w:val="28"/>
        </w:rPr>
        <w:t>闵行区人民政府教育督导室               202</w:t>
      </w:r>
      <w:r w:rsidR="00531B54">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C028FA">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月30日印发</w:t>
      </w:r>
    </w:p>
    <w:p w14:paraId="5FB73421" w14:textId="77777777" w:rsidR="006513AA" w:rsidRDefault="00000000">
      <w:pPr>
        <w:widowControl/>
        <w:spacing w:line="360" w:lineRule="auto"/>
        <w:jc w:val="left"/>
        <w:rPr>
          <w:rFonts w:ascii="黑体" w:eastAsia="黑体" w:hAnsi="黑体" w:cs="仿宋" w:hint="eastAsia"/>
          <w:color w:val="000000" w:themeColor="text1"/>
          <w:kern w:val="0"/>
          <w:sz w:val="32"/>
          <w:szCs w:val="32"/>
        </w:rPr>
      </w:pPr>
      <w:r>
        <w:rPr>
          <w:rFonts w:ascii="黑体" w:eastAsia="黑体" w:hAnsi="黑体" w:cs="仿宋" w:hint="eastAsia"/>
          <w:color w:val="000000" w:themeColor="text1"/>
          <w:kern w:val="0"/>
          <w:sz w:val="32"/>
          <w:szCs w:val="32"/>
        </w:rPr>
        <w:lastRenderedPageBreak/>
        <w:t>附件</w:t>
      </w:r>
    </w:p>
    <w:p w14:paraId="40DFC597" w14:textId="18B8B372" w:rsidR="00761752" w:rsidRDefault="00E67D42" w:rsidP="0067384A">
      <w:pPr>
        <w:widowControl/>
        <w:snapToGrid w:val="0"/>
        <w:jc w:val="center"/>
        <w:rPr>
          <w:rFonts w:ascii="方正小标宋简体" w:eastAsia="方正小标宋简体" w:hAnsi="仿宋" w:cs="宋体" w:hint="eastAsia"/>
          <w:kern w:val="0"/>
          <w:sz w:val="36"/>
          <w:szCs w:val="36"/>
        </w:rPr>
      </w:pPr>
      <w:r w:rsidRPr="00E67D42">
        <w:rPr>
          <w:rFonts w:ascii="方正小标宋简体" w:eastAsia="方正小标宋简体" w:hAnsi="仿宋" w:cs="宋体" w:hint="eastAsia"/>
          <w:kern w:val="0"/>
          <w:sz w:val="36"/>
          <w:szCs w:val="36"/>
        </w:rPr>
        <w:t>上海闵行区金孔雀幼儿园</w:t>
      </w:r>
      <w:r w:rsidR="00531B54">
        <w:rPr>
          <w:rFonts w:ascii="方正小标宋简体" w:eastAsia="方正小标宋简体" w:hAnsi="仿宋" w:cs="宋体" w:hint="eastAsia"/>
          <w:kern w:val="0"/>
          <w:sz w:val="36"/>
          <w:szCs w:val="36"/>
        </w:rPr>
        <w:t>办</w:t>
      </w:r>
      <w:r w:rsidR="00761752">
        <w:rPr>
          <w:rFonts w:ascii="方正小标宋简体" w:eastAsia="方正小标宋简体" w:hAnsi="仿宋" w:cs="宋体" w:hint="eastAsia"/>
          <w:kern w:val="0"/>
          <w:sz w:val="36"/>
          <w:szCs w:val="36"/>
        </w:rPr>
        <w:t>园</w:t>
      </w:r>
      <w:r w:rsidR="0067384A" w:rsidRPr="002B306C">
        <w:rPr>
          <w:rFonts w:ascii="方正小标宋简体" w:eastAsia="方正小标宋简体" w:hAnsi="仿宋" w:cs="宋体" w:hint="eastAsia"/>
          <w:kern w:val="0"/>
          <w:sz w:val="36"/>
          <w:szCs w:val="36"/>
        </w:rPr>
        <w:t>水平</w:t>
      </w:r>
      <w:r w:rsidR="00713A48">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201</w:t>
      </w:r>
      <w:r w:rsidR="00531B54">
        <w:rPr>
          <w:rFonts w:ascii="方正小标宋简体" w:eastAsia="方正小标宋简体" w:hAnsi="仿宋" w:cs="宋体" w:hint="eastAsia"/>
          <w:kern w:val="0"/>
          <w:sz w:val="36"/>
          <w:szCs w:val="36"/>
        </w:rPr>
        <w:t>9</w:t>
      </w:r>
      <w:r w:rsidR="0067384A" w:rsidRPr="002B306C">
        <w:rPr>
          <w:rFonts w:ascii="方正小标宋简体" w:eastAsia="方正小标宋简体" w:hAnsi="仿宋" w:cs="宋体" w:hint="eastAsia"/>
          <w:kern w:val="0"/>
          <w:sz w:val="36"/>
          <w:szCs w:val="36"/>
        </w:rPr>
        <w:t>-202</w:t>
      </w:r>
      <w:r w:rsidR="00531B54">
        <w:rPr>
          <w:rFonts w:ascii="方正小标宋简体" w:eastAsia="方正小标宋简体" w:hAnsi="仿宋" w:cs="宋体" w:hint="eastAsia"/>
          <w:kern w:val="0"/>
          <w:sz w:val="36"/>
          <w:szCs w:val="36"/>
        </w:rPr>
        <w:t>4</w:t>
      </w:r>
      <w:r w:rsidR="00713A48">
        <w:rPr>
          <w:rFonts w:ascii="方正小标宋简体" w:eastAsia="方正小标宋简体" w:hAnsi="仿宋" w:cs="宋体" w:hint="eastAsia"/>
          <w:kern w:val="0"/>
          <w:sz w:val="36"/>
          <w:szCs w:val="36"/>
        </w:rPr>
        <w:t>）</w:t>
      </w:r>
    </w:p>
    <w:p w14:paraId="49F85E91" w14:textId="1A802388" w:rsidR="006513AA" w:rsidRDefault="0067384A" w:rsidP="0067384A">
      <w:pPr>
        <w:widowControl/>
        <w:snapToGrid w:val="0"/>
        <w:jc w:val="center"/>
        <w:rPr>
          <w:rFonts w:ascii="方正小标宋简体" w:eastAsia="方正小标宋简体" w:hAnsi="仿宋" w:hint="eastAsia"/>
          <w:color w:val="000000" w:themeColor="text1"/>
          <w:sz w:val="36"/>
          <w:szCs w:val="36"/>
        </w:rPr>
      </w:pPr>
      <w:r w:rsidRPr="002B306C">
        <w:rPr>
          <w:rFonts w:ascii="方正小标宋简体" w:eastAsia="方正小标宋简体" w:hAnsi="仿宋" w:cs="宋体" w:hint="eastAsia"/>
          <w:kern w:val="0"/>
          <w:sz w:val="36"/>
          <w:szCs w:val="36"/>
        </w:rPr>
        <w:t>综合督导意见书</w:t>
      </w:r>
    </w:p>
    <w:p w14:paraId="5850B0EC" w14:textId="77777777" w:rsidR="006513AA" w:rsidRDefault="006513A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p w14:paraId="2A2A55DB" w14:textId="77777777" w:rsidR="00E67D42" w:rsidRDefault="00E67D42" w:rsidP="00E67D42">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闵行区人民政府教育督导室于2024年5月23日对上海闵行区金孔雀幼儿园2023学年办学水平进行了督导评估。进园前，督导组对幼儿园提供的办园资料和数据进行了审核和评估，阅读了幼儿园的自评报告、发展规划，进行了全体家长和教职员工的网络问卷；进园后，察看了园容园貌，听取了金孔雀幼儿园园长的自评汇报，观摩了一日活动各个环节，与举办者、园长、中层干部、教研组长、教师以及三大员进行了4场次25人次的访谈。</w:t>
      </w:r>
    </w:p>
    <w:p w14:paraId="352C7206" w14:textId="77777777" w:rsidR="00E67D42" w:rsidRDefault="00E67D42" w:rsidP="00F8271A">
      <w:pPr>
        <w:widowControl/>
        <w:spacing w:line="360" w:lineRule="auto"/>
        <w:ind w:firstLineChars="200" w:firstLine="562"/>
        <w:jc w:val="left"/>
        <w:rPr>
          <w:rFonts w:ascii="仿宋" w:eastAsia="仿宋" w:hAnsi="仿宋" w:hint="eastAsia"/>
          <w:b/>
          <w:sz w:val="28"/>
          <w:szCs w:val="28"/>
        </w:rPr>
      </w:pPr>
      <w:r>
        <w:rPr>
          <w:rFonts w:ascii="仿宋" w:eastAsia="仿宋" w:hAnsi="仿宋" w:hint="eastAsia"/>
          <w:b/>
          <w:sz w:val="28"/>
          <w:szCs w:val="28"/>
        </w:rPr>
        <w:t>综合分析各类信息</w:t>
      </w:r>
      <w:r>
        <w:rPr>
          <w:rFonts w:ascii="仿宋" w:eastAsia="仿宋" w:hAnsi="仿宋" w:hint="eastAsia"/>
          <w:sz w:val="28"/>
          <w:szCs w:val="28"/>
        </w:rPr>
        <w:t>，</w:t>
      </w:r>
      <w:r>
        <w:rPr>
          <w:rFonts w:ascii="仿宋" w:eastAsia="仿宋" w:hAnsi="仿宋" w:hint="eastAsia"/>
          <w:b/>
          <w:sz w:val="28"/>
          <w:szCs w:val="28"/>
        </w:rPr>
        <w:t>督导组认为：</w:t>
      </w:r>
    </w:p>
    <w:p w14:paraId="051F2441" w14:textId="77777777" w:rsidR="00E67D42" w:rsidRDefault="00E67D42" w:rsidP="00E67D42">
      <w:pPr>
        <w:spacing w:line="360" w:lineRule="auto"/>
        <w:ind w:firstLineChars="200" w:firstLine="560"/>
        <w:rPr>
          <w:rFonts w:ascii="仿宋" w:eastAsia="仿宋" w:hAnsi="仿宋" w:cs="仿宋" w:hint="eastAsia"/>
          <w:bCs/>
          <w:kern w:val="0"/>
          <w:sz w:val="28"/>
          <w:szCs w:val="28"/>
        </w:rPr>
      </w:pPr>
      <w:r>
        <w:rPr>
          <w:rFonts w:ascii="仿宋" w:eastAsia="仿宋" w:hAnsi="仿宋" w:cs="仿宋" w:hint="eastAsia"/>
          <w:kern w:val="0"/>
          <w:sz w:val="28"/>
          <w:szCs w:val="28"/>
        </w:rPr>
        <w:t>金孔雀幼儿园办学理念：“为孩子一生的幸福和优秀”，在办学理念引领下，</w:t>
      </w:r>
      <w:r>
        <w:rPr>
          <w:rFonts w:ascii="仿宋" w:eastAsia="仿宋" w:hAnsi="仿宋" w:cs="仿宋" w:hint="eastAsia"/>
          <w:bCs/>
          <w:sz w:val="28"/>
          <w:szCs w:val="28"/>
        </w:rPr>
        <w:t>能进行依法办园，规划引领有意识，家长满意度高；能进行课程管理，基本课程设置合理，幼儿发展较好</w:t>
      </w:r>
      <w:r>
        <w:rPr>
          <w:rFonts w:ascii="仿宋" w:eastAsia="仿宋" w:hAnsi="仿宋" w:cs="仿宋" w:hint="eastAsia"/>
          <w:bCs/>
          <w:kern w:val="0"/>
          <w:sz w:val="28"/>
          <w:szCs w:val="28"/>
        </w:rPr>
        <w:t>；能进行安全工作，保健管理较有序，幼儿健康有保障；能进行资源配置，财产管理合规，园所发展有基础；能进行队伍建设，师德建设重方法，校园文化初见效。</w:t>
      </w:r>
    </w:p>
    <w:p w14:paraId="16BE7D73" w14:textId="77777777" w:rsidR="00E67D42" w:rsidRDefault="00E67D42" w:rsidP="00E67D42">
      <w:pPr>
        <w:spacing w:line="360" w:lineRule="auto"/>
        <w:ind w:firstLineChars="200" w:firstLine="560"/>
        <w:rPr>
          <w:rFonts w:ascii="仿宋" w:eastAsia="仿宋" w:hAnsi="仿宋" w:cs="仿宋" w:hint="eastAsia"/>
          <w:bCs/>
          <w:kern w:val="0"/>
          <w:sz w:val="28"/>
          <w:szCs w:val="28"/>
        </w:rPr>
      </w:pPr>
      <w:r>
        <w:rPr>
          <w:rFonts w:ascii="仿宋" w:eastAsia="仿宋" w:hAnsi="仿宋" w:cs="仿宋" w:hint="eastAsia"/>
          <w:bCs/>
          <w:kern w:val="0"/>
          <w:sz w:val="28"/>
          <w:szCs w:val="28"/>
        </w:rPr>
        <w:t>依据《2023学年闵行区中小学（幼儿园）办学水平综合督导方案》，对照督导指标，提出如下评估意见。</w:t>
      </w:r>
    </w:p>
    <w:p w14:paraId="24DF6238" w14:textId="77777777" w:rsidR="00E67D42" w:rsidRPr="003E2257" w:rsidRDefault="00E67D42" w:rsidP="00E67D42">
      <w:pPr>
        <w:pStyle w:val="1"/>
        <w:spacing w:line="360" w:lineRule="auto"/>
        <w:ind w:firstLineChars="0" w:firstLine="0"/>
        <w:rPr>
          <w:rFonts w:ascii="黑体" w:eastAsia="黑体" w:hAnsi="黑体" w:cs="仿宋" w:hint="eastAsia"/>
          <w:bCs/>
          <w:sz w:val="28"/>
          <w:szCs w:val="28"/>
        </w:rPr>
      </w:pPr>
      <w:r>
        <w:rPr>
          <w:rFonts w:ascii="仿宋" w:eastAsia="仿宋" w:hAnsi="仿宋" w:cs="仿宋" w:hint="eastAsia"/>
          <w:b/>
          <w:sz w:val="28"/>
          <w:szCs w:val="28"/>
        </w:rPr>
        <w:t xml:space="preserve">    </w:t>
      </w:r>
      <w:r w:rsidRPr="003E2257">
        <w:rPr>
          <w:rFonts w:ascii="黑体" w:eastAsia="黑体" w:hAnsi="黑体" w:cs="仿宋" w:hint="eastAsia"/>
          <w:bCs/>
          <w:sz w:val="28"/>
          <w:szCs w:val="28"/>
        </w:rPr>
        <w:t>一、主要成绩与经验</w:t>
      </w:r>
    </w:p>
    <w:p w14:paraId="28C7D616" w14:textId="77777777" w:rsidR="00E67D42" w:rsidRPr="003E2257" w:rsidRDefault="00E67D42" w:rsidP="00E67D42">
      <w:pPr>
        <w:pStyle w:val="1"/>
        <w:spacing w:line="360" w:lineRule="auto"/>
        <w:ind w:left="480" w:firstLineChars="0" w:firstLine="0"/>
        <w:rPr>
          <w:rFonts w:ascii="楷体" w:eastAsia="楷体" w:hAnsi="楷体" w:cs="仿宋" w:hint="eastAsia"/>
          <w:sz w:val="28"/>
          <w:szCs w:val="28"/>
        </w:rPr>
      </w:pPr>
      <w:r w:rsidRPr="003E2257">
        <w:rPr>
          <w:rFonts w:ascii="楷体" w:eastAsia="楷体" w:hAnsi="楷体" w:cs="仿宋" w:hint="eastAsia"/>
          <w:sz w:val="28"/>
          <w:szCs w:val="28"/>
        </w:rPr>
        <w:t>（一）能进行依法办园，规划引领有意识，家长满意度高</w:t>
      </w:r>
    </w:p>
    <w:p w14:paraId="156CD85F" w14:textId="3984DB29"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1.金孔雀幼儿园的办学理念：“为孩子一生的幸福和优秀”，办园目标：“管理规范、提升内涵、和谐关爱、彰显特色，创办上海市优质幼儿园</w:t>
      </w:r>
      <w:r w:rsidR="003E2257">
        <w:rPr>
          <w:rFonts w:ascii="仿宋" w:eastAsia="仿宋" w:hAnsi="仿宋" w:cs="仿宋" w:hint="eastAsia"/>
          <w:kern w:val="0"/>
          <w:sz w:val="28"/>
          <w:szCs w:val="28"/>
        </w:rPr>
        <w:t>”</w:t>
      </w:r>
      <w:r>
        <w:rPr>
          <w:rFonts w:ascii="仿宋" w:eastAsia="仿宋" w:hAnsi="仿宋" w:cs="仿宋" w:hint="eastAsia"/>
          <w:kern w:val="0"/>
          <w:sz w:val="28"/>
          <w:szCs w:val="28"/>
        </w:rPr>
        <w:t>。办园理念正确，符合学前教育的特点与规律，幼儿园围绕办园目标，制定了2020年9月至2025年8月的《五年发展规划》，《五</w:t>
      </w:r>
      <w:r>
        <w:rPr>
          <w:rFonts w:ascii="仿宋" w:eastAsia="仿宋" w:hAnsi="仿宋" w:cs="仿宋" w:hint="eastAsia"/>
          <w:kern w:val="0"/>
          <w:sz w:val="28"/>
          <w:szCs w:val="28"/>
        </w:rPr>
        <w:lastRenderedPageBreak/>
        <w:t>年发展规划》框架有：一、现状分析。二、办园思路。三、分项目标与措施。四、监控保障机制。其中“分项目标与措施中”有：1、园务管理；2、师资管理；3、保教管理；4、家教社区；5、卫生保健；6、后勤安全管理。规划理念正确，总目标和条线目标符合园所发展需要，每年度阶段目标有层次性、递进性，实施措施比较可行，达成指标较有量化意识，有为幼儿园后续发展指引方向的意识。</w:t>
      </w:r>
    </w:p>
    <w:p w14:paraId="0BB567D7" w14:textId="7CF80C43"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2.该园是</w:t>
      </w:r>
      <w:r w:rsidR="003E2257">
        <w:rPr>
          <w:rFonts w:ascii="仿宋" w:eastAsia="仿宋" w:hAnsi="仿宋" w:cs="仿宋" w:hint="eastAsia"/>
          <w:kern w:val="0"/>
          <w:sz w:val="28"/>
          <w:szCs w:val="28"/>
        </w:rPr>
        <w:t>梅陇</w:t>
      </w:r>
      <w:r>
        <w:rPr>
          <w:rFonts w:ascii="仿宋" w:eastAsia="仿宋" w:hAnsi="仿宋" w:cs="仿宋" w:hint="eastAsia"/>
          <w:kern w:val="0"/>
          <w:sz w:val="28"/>
          <w:szCs w:val="28"/>
        </w:rPr>
        <w:t>镇中心幼儿园联合支部成员之一，园长是党建联络员，在党建联络员的主持下工会、青工委组织健全，每月举行全体教职工大会。岗位职责较明确、并能根据不同岗位，制定相应制度。</w:t>
      </w:r>
    </w:p>
    <w:p w14:paraId="495D66D7" w14:textId="70F77C3B"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3.金孔雀幼儿园2020年6月向上海市闵行区民政局社区组织管理局提交民非更改登记，并经上海市闵行区民政局社区组织管理局及闵行区教育局同意变更，现任法人代表（理事长）李大转，理事会成员共有5人</w:t>
      </w:r>
      <w:r w:rsidR="003E2257">
        <w:rPr>
          <w:rFonts w:ascii="仿宋" w:eastAsia="仿宋" w:hAnsi="仿宋" w:cs="仿宋" w:hint="eastAsia"/>
          <w:kern w:val="0"/>
          <w:sz w:val="28"/>
          <w:szCs w:val="28"/>
        </w:rPr>
        <w:t>，</w:t>
      </w:r>
      <w:r>
        <w:rPr>
          <w:rFonts w:ascii="仿宋" w:eastAsia="仿宋" w:hAnsi="仿宋" w:cs="仿宋" w:hint="eastAsia"/>
          <w:kern w:val="0"/>
          <w:sz w:val="28"/>
          <w:szCs w:val="28"/>
        </w:rPr>
        <w:t>其中</w:t>
      </w:r>
      <w:r w:rsidR="003E2257">
        <w:rPr>
          <w:rFonts w:ascii="仿宋" w:eastAsia="仿宋" w:hAnsi="仿宋" w:cs="仿宋" w:hint="eastAsia"/>
          <w:kern w:val="0"/>
          <w:sz w:val="28"/>
          <w:szCs w:val="28"/>
        </w:rPr>
        <w:t>3</w:t>
      </w:r>
      <w:r>
        <w:rPr>
          <w:rFonts w:ascii="仿宋" w:eastAsia="仿宋" w:hAnsi="仿宋" w:cs="仿宋" w:hint="eastAsia"/>
          <w:kern w:val="0"/>
          <w:sz w:val="28"/>
          <w:szCs w:val="28"/>
        </w:rPr>
        <w:t>人为幼儿园在职教职工，理事会组成人员符合相关规定，理事会根据章程，每年召开四次会议，内容有：预算结算情况汇报、幼儿园党政工作计划、新学期工作安排。法人登记证和办学许可证均在有效期内。幼儿园实施理事会领导下的园长负责制。</w:t>
      </w:r>
    </w:p>
    <w:p w14:paraId="1F3F27BD"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4.金孔雀幼儿园家园沟通有公示栏、公众号、班级微信群、闵豆家园等信息手段。幼儿园成立了家长委员会、膳管会，并参与幼儿园管理，家长网络问卷满意度均在90%以上。</w:t>
      </w:r>
    </w:p>
    <w:p w14:paraId="54E44B23" w14:textId="77777777" w:rsidR="00E67D42" w:rsidRPr="003E2257" w:rsidRDefault="00E67D42" w:rsidP="00E67D42">
      <w:pPr>
        <w:widowControl/>
        <w:spacing w:line="360" w:lineRule="auto"/>
        <w:ind w:firstLineChars="200" w:firstLine="560"/>
        <w:rPr>
          <w:rFonts w:ascii="楷体" w:eastAsia="楷体" w:hAnsi="楷体" w:cs="仿宋" w:hint="eastAsia"/>
          <w:color w:val="FF0000"/>
          <w:kern w:val="0"/>
          <w:sz w:val="28"/>
          <w:szCs w:val="28"/>
        </w:rPr>
      </w:pPr>
      <w:r w:rsidRPr="003E2257">
        <w:rPr>
          <w:rFonts w:ascii="楷体" w:eastAsia="楷体" w:hAnsi="楷体" w:cs="仿宋" w:hint="eastAsia"/>
          <w:sz w:val="28"/>
          <w:szCs w:val="28"/>
        </w:rPr>
        <w:t>（二）能进行课程管理，基本课程设置合理，幼儿发展有成效</w:t>
      </w:r>
    </w:p>
    <w:p w14:paraId="55235082" w14:textId="71DEF2B4"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w:t>
      </w:r>
      <w:r w:rsidR="003E2257">
        <w:rPr>
          <w:rFonts w:ascii="仿宋" w:eastAsia="仿宋" w:hAnsi="仿宋" w:cs="仿宋" w:hint="eastAsia"/>
          <w:kern w:val="0"/>
          <w:sz w:val="28"/>
          <w:szCs w:val="28"/>
        </w:rPr>
        <w:t>．</w:t>
      </w:r>
      <w:r>
        <w:rPr>
          <w:rFonts w:ascii="仿宋" w:eastAsia="仿宋" w:hAnsi="仿宋" w:cs="仿宋" w:hint="eastAsia"/>
          <w:kern w:val="0"/>
          <w:sz w:val="28"/>
          <w:szCs w:val="28"/>
        </w:rPr>
        <w:t>关注课程建设，探究幼儿园教育教学实践。幼儿园构建了课程实施方案的总体框架，对各部分的要素有大块面的操作说明，并以“创意美术”活动为特色，设置了特色活动目标、内容和初步的操作性要求，形成了自己的课程实施方案。</w:t>
      </w:r>
    </w:p>
    <w:p w14:paraId="46D4806A" w14:textId="71D27616"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w:t>
      </w:r>
      <w:r w:rsidR="003E2257">
        <w:rPr>
          <w:rFonts w:ascii="仿宋" w:eastAsia="仿宋" w:hAnsi="仿宋" w:cs="仿宋" w:hint="eastAsia"/>
          <w:kern w:val="0"/>
          <w:sz w:val="28"/>
          <w:szCs w:val="28"/>
        </w:rPr>
        <w:t>．</w:t>
      </w:r>
      <w:r>
        <w:rPr>
          <w:rFonts w:ascii="仿宋" w:eastAsia="仿宋" w:hAnsi="仿宋" w:cs="仿宋" w:hint="eastAsia"/>
          <w:kern w:val="0"/>
          <w:sz w:val="28"/>
          <w:szCs w:val="28"/>
        </w:rPr>
        <w:t>结合当下倡导和践行课程实施理念和要求，组织开展教育教学研</w:t>
      </w:r>
      <w:r>
        <w:rPr>
          <w:rFonts w:ascii="仿宋" w:eastAsia="仿宋" w:hAnsi="仿宋" w:cs="仿宋" w:hint="eastAsia"/>
          <w:kern w:val="0"/>
          <w:sz w:val="28"/>
          <w:szCs w:val="28"/>
        </w:rPr>
        <w:lastRenderedPageBreak/>
        <w:t>究，教研主题能关注到教师实践中问题、困惑，大小教研有整合，研究过程中有计划、记录和总结。</w:t>
      </w:r>
    </w:p>
    <w:p w14:paraId="614F3FA4" w14:textId="30D56BC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sidR="003E2257">
        <w:rPr>
          <w:rFonts w:ascii="仿宋" w:eastAsia="仿宋" w:hAnsi="仿宋" w:cs="仿宋" w:hint="eastAsia"/>
          <w:kern w:val="0"/>
          <w:sz w:val="28"/>
          <w:szCs w:val="28"/>
        </w:rPr>
        <w:t>．</w:t>
      </w:r>
      <w:r>
        <w:rPr>
          <w:rFonts w:ascii="仿宋" w:eastAsia="仿宋" w:hAnsi="仿宋" w:cs="仿宋" w:hint="eastAsia"/>
          <w:kern w:val="0"/>
          <w:sz w:val="28"/>
          <w:szCs w:val="28"/>
        </w:rPr>
        <w:t>基于幼儿需求、实施各类活动。半日活动组织实施体现保教结合，各领域活动安排均衡。生活活动幼儿自理能力较好，保教人员能帮助幼儿创设生活环境。</w:t>
      </w:r>
      <w:r>
        <w:rPr>
          <w:rFonts w:ascii="仿宋" w:eastAsia="仿宋" w:hAnsi="仿宋" w:cs="仿宋"/>
          <w:kern w:val="0"/>
          <w:sz w:val="28"/>
          <w:szCs w:val="28"/>
        </w:rPr>
        <w:t>户外运动环境场地面积较大</w:t>
      </w:r>
      <w:r>
        <w:rPr>
          <w:rFonts w:ascii="仿宋" w:eastAsia="仿宋" w:hAnsi="仿宋" w:cs="仿宋" w:hint="eastAsia"/>
          <w:kern w:val="0"/>
          <w:sz w:val="28"/>
          <w:szCs w:val="28"/>
        </w:rPr>
        <w:t>，</w:t>
      </w:r>
      <w:r>
        <w:rPr>
          <w:rFonts w:ascii="仿宋" w:eastAsia="仿宋" w:hAnsi="仿宋" w:cs="仿宋"/>
          <w:kern w:val="0"/>
          <w:sz w:val="28"/>
          <w:szCs w:val="28"/>
        </w:rPr>
        <w:t>有不同类型的场地给予幼儿体验，大型器械、运动器械材料、辅助物等较为充足。</w:t>
      </w:r>
      <w:r>
        <w:rPr>
          <w:rFonts w:ascii="仿宋" w:eastAsia="仿宋" w:hAnsi="仿宋" w:cs="仿宋" w:hint="eastAsia"/>
          <w:kern w:val="0"/>
          <w:sz w:val="28"/>
          <w:szCs w:val="28"/>
        </w:rPr>
        <w:t>幼儿游戏活动开展时间保证，利用户外场地空间，提供高低结构材料及自然物，满足幼儿各类游戏体验，幼儿游戏状态情绪高涨体验游戏快乐。</w:t>
      </w:r>
    </w:p>
    <w:p w14:paraId="38496E50" w14:textId="4A382BBE"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w:t>
      </w:r>
      <w:r w:rsidR="003E2257">
        <w:rPr>
          <w:rFonts w:ascii="仿宋" w:eastAsia="仿宋" w:hAnsi="仿宋" w:cs="仿宋" w:hint="eastAsia"/>
          <w:kern w:val="0"/>
          <w:sz w:val="28"/>
          <w:szCs w:val="28"/>
        </w:rPr>
        <w:t>．</w:t>
      </w:r>
      <w:r>
        <w:rPr>
          <w:rFonts w:ascii="仿宋" w:eastAsia="仿宋" w:hAnsi="仿宋" w:cs="仿宋" w:hint="eastAsia"/>
          <w:kern w:val="0"/>
          <w:sz w:val="28"/>
          <w:szCs w:val="28"/>
        </w:rPr>
        <w:t>创建保教环境，推进课程实施。幼儿园外环境走廊、楼梯等空间整洁、美观，美术专用活动室提供充裕并凸显幼儿园“美术”课程特色。配备各活动区材料种类数量丰富充实。班级空间区域划分合理，各班有主题核心经验呈现，小班体现游戏情境，生活环境有相应提示标签等。</w:t>
      </w:r>
    </w:p>
    <w:p w14:paraId="7419D6F0" w14:textId="3AF4BA31"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5</w:t>
      </w:r>
      <w:r w:rsidR="003E2257">
        <w:rPr>
          <w:rFonts w:ascii="仿宋" w:eastAsia="仿宋" w:hAnsi="仿宋" w:cs="仿宋" w:hint="eastAsia"/>
          <w:kern w:val="0"/>
          <w:sz w:val="28"/>
          <w:szCs w:val="28"/>
        </w:rPr>
        <w:t>．</w:t>
      </w:r>
      <w:r>
        <w:rPr>
          <w:rFonts w:ascii="仿宋" w:eastAsia="仿宋" w:hAnsi="仿宋" w:cs="仿宋" w:hint="eastAsia"/>
          <w:kern w:val="0"/>
          <w:sz w:val="28"/>
          <w:szCs w:val="28"/>
        </w:rPr>
        <w:t>关注课程监控，优化保教质量。注重课程实施的监控，有学期监控计划、有过程性监控记录及期末监控分析小结，园长每月有监控重点，观察了解教师一日活动各环节的实施，</w:t>
      </w:r>
      <w:r>
        <w:rPr>
          <w:rFonts w:ascii="仿宋" w:eastAsia="仿宋" w:hAnsi="仿宋" w:cs="仿宋"/>
          <w:kern w:val="0"/>
          <w:sz w:val="28"/>
          <w:szCs w:val="28"/>
        </w:rPr>
        <w:t>以确保幼儿园课程实施质量。</w:t>
      </w:r>
    </w:p>
    <w:p w14:paraId="1E57BA43" w14:textId="6C7353D4" w:rsidR="00E67D42" w:rsidRDefault="00E67D42" w:rsidP="00E67D42">
      <w:pPr>
        <w:widowControl/>
        <w:spacing w:line="360" w:lineRule="auto"/>
        <w:ind w:firstLineChars="147" w:firstLine="412"/>
        <w:contextualSpacing/>
        <w:rPr>
          <w:rFonts w:ascii="仿宋" w:eastAsia="仿宋" w:hAnsi="仿宋" w:cs="仿宋" w:hint="eastAsia"/>
          <w:kern w:val="0"/>
          <w:sz w:val="28"/>
          <w:szCs w:val="28"/>
        </w:rPr>
      </w:pPr>
      <w:r>
        <w:rPr>
          <w:rFonts w:ascii="仿宋" w:eastAsia="仿宋" w:hAnsi="仿宋" w:cs="仿宋" w:hint="eastAsia"/>
          <w:kern w:val="0"/>
          <w:sz w:val="28"/>
          <w:szCs w:val="28"/>
        </w:rPr>
        <w:t>6</w:t>
      </w:r>
      <w:r w:rsidR="003E2257">
        <w:rPr>
          <w:rFonts w:ascii="仿宋" w:eastAsia="仿宋" w:hAnsi="仿宋" w:cs="仿宋" w:hint="eastAsia"/>
          <w:kern w:val="0"/>
          <w:sz w:val="28"/>
          <w:szCs w:val="28"/>
        </w:rPr>
        <w:t>．</w:t>
      </w:r>
      <w:r>
        <w:rPr>
          <w:rFonts w:ascii="仿宋" w:eastAsia="仿宋" w:hAnsi="仿宋" w:cs="仿宋" w:hint="eastAsia"/>
          <w:kern w:val="0"/>
          <w:sz w:val="28"/>
          <w:szCs w:val="28"/>
        </w:rPr>
        <w:t>幼儿礼貌大方，活动积极，喜爱表达表现，幼儿情绪愉悦、热情，同伴间友好相处，小班在老师鼓励引导下与老师打招呼；喜欢运动，动作发展好，体现出较好的灵敏性、协调性；</w:t>
      </w:r>
      <w:r>
        <w:rPr>
          <w:rFonts w:ascii="仿宋" w:eastAsia="仿宋" w:hAnsi="仿宋" w:cs="仿宋"/>
          <w:kern w:val="0"/>
          <w:sz w:val="28"/>
          <w:szCs w:val="28"/>
        </w:rPr>
        <w:t>大多数幼儿有良好的生活卫生习惯，例如，擦汗、漱口等文明习惯</w:t>
      </w:r>
      <w:r>
        <w:rPr>
          <w:rFonts w:ascii="仿宋" w:eastAsia="仿宋" w:hAnsi="仿宋" w:cs="仿宋" w:hint="eastAsia"/>
          <w:kern w:val="0"/>
          <w:sz w:val="28"/>
          <w:szCs w:val="28"/>
        </w:rPr>
        <w:t>。乐意与同伴交流分享自己的想法。乐意观察，亲近自然，能借助各种材料、工具等，开展户外游戏等。</w:t>
      </w:r>
    </w:p>
    <w:p w14:paraId="26916698" w14:textId="77777777" w:rsidR="00E67D42" w:rsidRPr="003E2257" w:rsidRDefault="00E67D42" w:rsidP="00E67D42">
      <w:pPr>
        <w:spacing w:line="360" w:lineRule="auto"/>
        <w:ind w:firstLineChars="150" w:firstLine="420"/>
        <w:rPr>
          <w:rFonts w:ascii="楷体" w:eastAsia="楷体" w:hAnsi="楷体" w:cs="仿宋" w:hint="eastAsia"/>
          <w:kern w:val="0"/>
          <w:sz w:val="28"/>
          <w:szCs w:val="28"/>
        </w:rPr>
      </w:pPr>
      <w:r w:rsidRPr="003E2257">
        <w:rPr>
          <w:rFonts w:ascii="楷体" w:eastAsia="楷体" w:hAnsi="楷体" w:cs="仿宋" w:hint="eastAsia"/>
          <w:kern w:val="0"/>
          <w:sz w:val="28"/>
          <w:szCs w:val="28"/>
        </w:rPr>
        <w:t>（三）能进行安全工作，保健管理较有序，幼儿健康有保障</w:t>
      </w:r>
    </w:p>
    <w:p w14:paraId="3319AF49"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1.幼儿园严格执行各项健康检查制度，幼儿及工作人员新进体检及各项定期体检率均达标；按要求开展幼儿各项健康体检工作，发现异常及时落实干预矫治。</w:t>
      </w:r>
      <w:r>
        <w:rPr>
          <w:rFonts w:ascii="仿宋" w:eastAsia="仿宋" w:hAnsi="仿宋" w:cs="仿宋"/>
          <w:kern w:val="0"/>
          <w:sz w:val="28"/>
          <w:szCs w:val="28"/>
        </w:rPr>
        <w:t xml:space="preserve"> </w:t>
      </w:r>
    </w:p>
    <w:p w14:paraId="7B6643BB"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2.幼儿出勤率较高。各项预防性消毒工作基本符合常规要求，落实</w:t>
      </w:r>
      <w:r>
        <w:rPr>
          <w:rFonts w:ascii="仿宋" w:eastAsia="仿宋" w:hAnsi="仿宋" w:cs="仿宋" w:hint="eastAsia"/>
          <w:kern w:val="0"/>
          <w:sz w:val="28"/>
          <w:szCs w:val="28"/>
        </w:rPr>
        <w:lastRenderedPageBreak/>
        <w:t>消毒液的统一配置管理。围绕消毒防病等定期开展教师、“二大员”等全员的业务培训。加强了传染病防控工作，近2学年共发生6例流感，均散发，发生后及时从三个环节控制，上报及时正确。开展体弱肥胖儿管理基本符合常规要求。比较重视视力低常矫治，2022学年二学期落实医院矫治率平均80.5%。</w:t>
      </w:r>
    </w:p>
    <w:p w14:paraId="1D415053"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kern w:val="0"/>
          <w:sz w:val="28"/>
          <w:szCs w:val="28"/>
        </w:rPr>
        <w:t>3.</w:t>
      </w:r>
      <w:r>
        <w:rPr>
          <w:rFonts w:ascii="仿宋" w:eastAsia="仿宋" w:hAnsi="仿宋" w:cs="仿宋" w:hint="eastAsia"/>
          <w:kern w:val="0"/>
          <w:sz w:val="28"/>
          <w:szCs w:val="28"/>
        </w:rPr>
        <w:t>能严格执行食品验收制度，索证齐。每周食谱制定基本合理，开展带量食谱制定；每月开展营养分析。幼儿饮水设施符合卫生标准、水温适宜安全，满足幼儿随需随喝。</w:t>
      </w:r>
    </w:p>
    <w:p w14:paraId="6DB34F80"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4.安全工作资料比较齐全，建立了安全防护检查制度，有安全应急预案，签订安全责任书，有园长的安全日常检查及每日安全巡查记录。校舍安全，无责任事故，一般事故年发生率低于</w:t>
      </w:r>
      <w:r>
        <w:rPr>
          <w:rFonts w:ascii="仿宋" w:eastAsia="仿宋" w:hAnsi="仿宋" w:cs="仿宋"/>
          <w:kern w:val="0"/>
          <w:sz w:val="28"/>
          <w:szCs w:val="28"/>
        </w:rPr>
        <w:t>0.5%</w:t>
      </w:r>
      <w:r>
        <w:rPr>
          <w:rFonts w:ascii="仿宋" w:eastAsia="仿宋" w:hAnsi="仿宋" w:cs="仿宋" w:hint="eastAsia"/>
          <w:kern w:val="0"/>
          <w:sz w:val="28"/>
          <w:szCs w:val="28"/>
        </w:rPr>
        <w:t>。幼儿园能对保教人员每月1次开展安全教育，每学期开展2次应急预案的培训和演练。根据幼儿年龄特点，每周1次开展安全教育活动。</w:t>
      </w:r>
    </w:p>
    <w:p w14:paraId="12FDC90E" w14:textId="77777777" w:rsidR="00E67D42" w:rsidRPr="003E2257" w:rsidRDefault="00E67D42" w:rsidP="00E67D42">
      <w:pPr>
        <w:spacing w:line="360" w:lineRule="auto"/>
        <w:ind w:firstLineChars="200" w:firstLine="560"/>
        <w:rPr>
          <w:rFonts w:ascii="楷体" w:eastAsia="楷体" w:hAnsi="楷体" w:cs="仿宋" w:hint="eastAsia"/>
          <w:kern w:val="0"/>
          <w:sz w:val="28"/>
          <w:szCs w:val="28"/>
        </w:rPr>
      </w:pPr>
      <w:r w:rsidRPr="003E2257">
        <w:rPr>
          <w:rFonts w:ascii="楷体" w:eastAsia="楷体" w:hAnsi="楷体" w:cs="仿宋" w:hint="eastAsia"/>
          <w:kern w:val="0"/>
          <w:sz w:val="28"/>
          <w:szCs w:val="28"/>
        </w:rPr>
        <w:t>（四）能进行资源配置，财产管理合规，园所发展有基础</w:t>
      </w:r>
    </w:p>
    <w:p w14:paraId="2D16D2C3"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幼儿园户外活动场地、绿化覆盖率、幼儿活动室生均使用面积均符合相关规定。活动室内色彩协调，通风良好。班额达标。幼儿园设置了图书室、烘焙室、表演室、美工室、小社会，活动室空间符合安全、环保要求，能满足一个班级以上幼儿同时活动。网络硬件设施和配套能支撑园所管理、保教实施、卫生保健与家园社区等方面的信息化应用。</w:t>
      </w:r>
    </w:p>
    <w:p w14:paraId="5FA050EA"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办园资金和经费来源主要是幼儿管理费和小区生补贴，每年有财务年度审计报告。资产管理方面设有固定资产盘点表、清单、登记账。幼儿园预留风险保证金和发展基金。幼儿园食堂独立核算，幼儿膳点费盈亏率每月控制在</w:t>
      </w:r>
      <w:r>
        <w:rPr>
          <w:rFonts w:ascii="仿宋" w:eastAsia="仿宋" w:hAnsi="仿宋" w:cs="仿宋"/>
          <w:kern w:val="0"/>
          <w:sz w:val="28"/>
          <w:szCs w:val="28"/>
        </w:rPr>
        <w:t>2%以内，每月公布收支</w:t>
      </w:r>
      <w:r>
        <w:rPr>
          <w:rFonts w:ascii="仿宋" w:eastAsia="仿宋" w:hAnsi="仿宋" w:cs="仿宋" w:hint="eastAsia"/>
          <w:kern w:val="0"/>
          <w:sz w:val="28"/>
          <w:szCs w:val="28"/>
        </w:rPr>
        <w:t>账</w:t>
      </w:r>
      <w:r>
        <w:rPr>
          <w:rFonts w:ascii="仿宋" w:eastAsia="仿宋" w:hAnsi="仿宋" w:cs="仿宋"/>
          <w:kern w:val="0"/>
          <w:sz w:val="28"/>
          <w:szCs w:val="28"/>
        </w:rPr>
        <w:t>目。</w:t>
      </w:r>
      <w:r>
        <w:rPr>
          <w:rFonts w:ascii="仿宋" w:eastAsia="仿宋" w:hAnsi="仿宋" w:cs="仿宋" w:hint="eastAsia"/>
          <w:kern w:val="0"/>
          <w:sz w:val="28"/>
          <w:szCs w:val="28"/>
        </w:rPr>
        <w:t>执行收费公示制度，出具法定票据，无乱收费现象。</w:t>
      </w:r>
    </w:p>
    <w:p w14:paraId="244D0530" w14:textId="77777777" w:rsidR="00E67D42" w:rsidRPr="003E2257" w:rsidRDefault="00E67D42" w:rsidP="00E67D42">
      <w:pPr>
        <w:spacing w:line="360" w:lineRule="auto"/>
        <w:ind w:firstLineChars="200" w:firstLine="560"/>
        <w:rPr>
          <w:rFonts w:ascii="楷体" w:eastAsia="楷体" w:hAnsi="楷体" w:cs="仿宋" w:hint="eastAsia"/>
          <w:kern w:val="0"/>
          <w:sz w:val="28"/>
          <w:szCs w:val="28"/>
        </w:rPr>
      </w:pPr>
      <w:r w:rsidRPr="003E2257">
        <w:rPr>
          <w:rFonts w:ascii="楷体" w:eastAsia="楷体" w:hAnsi="楷体" w:cs="仿宋" w:hint="eastAsia"/>
          <w:kern w:val="0"/>
          <w:sz w:val="28"/>
          <w:szCs w:val="28"/>
        </w:rPr>
        <w:t>(五)能进行队伍建设，师德建设重方法，校园文化初见效</w:t>
      </w:r>
    </w:p>
    <w:p w14:paraId="39CCD6A8"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lastRenderedPageBreak/>
        <w:t>1.人员配备合理，任职资格均符合相关标准。目前幼儿园开设3个班，共计65名幼儿，配备教职工19人。其中专任教师6人，教师的专业基础结构：本科学历 2人，大专学历2人，中专学历2 人，占比为 33.3 %。学前教育专业毕业的教师比例达100 %。保健员1人，保育员3人（其中初级1人，中级2人）营养员1人。各岗位人员的配置符合标准，任职资格符合相关规定。幼儿园能按时与教职工签订劳动合同，有教职工结构工资方案，能按标准为教职工缴纳社会保险。</w:t>
      </w:r>
    </w:p>
    <w:p w14:paraId="0253CB2B"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重视师德建设，促进教师专业能力提升。幼儿园重视师德师风建设。一是制定《金孔雀教职员工职业道德规范》《幼儿园师德考核一票否决制度》《幼儿园师德问责制度》等，能落实责任的追究。二是能定期组织师德教育培训，提高教师思想认识。幼儿园制定《金孔雀幼儿园“师德师风建设”方案》，每月结合“师德师风建设规范”开展主题系列活动，组织学习《</w:t>
      </w:r>
      <w:r>
        <w:rPr>
          <w:rFonts w:ascii="仿宋" w:eastAsia="仿宋" w:hAnsi="仿宋" w:cs="仿宋"/>
          <w:kern w:val="0"/>
          <w:sz w:val="28"/>
          <w:szCs w:val="28"/>
        </w:rPr>
        <w:t>幼儿园教师违反职业道德行为处理办法</w:t>
      </w:r>
      <w:r>
        <w:rPr>
          <w:rFonts w:ascii="仿宋" w:eastAsia="仿宋" w:hAnsi="仿宋" w:cs="仿宋" w:hint="eastAsia"/>
          <w:kern w:val="0"/>
          <w:sz w:val="28"/>
          <w:szCs w:val="28"/>
        </w:rPr>
        <w:t>》《幼儿园幼儿教师职业道德规范》等师德建设文件，进行学习分享交流，增强教师的责任感和使命感。举行家长座谈会，发放师德问卷调查表，加强与家长的沟通合作，共同推进师德建设工作。</w:t>
      </w:r>
    </w:p>
    <w:p w14:paraId="63A5E5D1" w14:textId="77777777" w:rsidR="00E67D42" w:rsidRDefault="00E67D42" w:rsidP="00E67D42">
      <w:pPr>
        <w:widowControl/>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幼儿园有队伍建设五年发展规划，教师三年个人发展规划，每学期有校本研修计划；能针对本园教师实际开展园本培训，先后开展“主题背景下美工区环境创设”“美工区材料呈现方式”，等专题研究，梳理了一些方法与策略，提升教师组织美术活动区域的能力。幼儿园能针对青年教师的现状，开展师徒带教工作，通过各种培训，促进教师在原有基础上的专业成长。</w:t>
      </w:r>
    </w:p>
    <w:p w14:paraId="6E6E81C7" w14:textId="77777777" w:rsidR="00E67D42" w:rsidRPr="003E2257" w:rsidRDefault="00E67D42" w:rsidP="00E67D42">
      <w:pPr>
        <w:pStyle w:val="af4"/>
        <w:widowControl/>
        <w:numPr>
          <w:ilvl w:val="0"/>
          <w:numId w:val="2"/>
        </w:numPr>
        <w:spacing w:line="360" w:lineRule="auto"/>
        <w:ind w:firstLineChars="0"/>
        <w:rPr>
          <w:rStyle w:val="af2"/>
          <w:rFonts w:ascii="黑体" w:eastAsia="黑体" w:hAnsi="黑体" w:cs="仿宋_GB2312" w:hint="eastAsia"/>
          <w:sz w:val="28"/>
          <w:szCs w:val="28"/>
          <w:lang w:val="zh-TW"/>
        </w:rPr>
      </w:pPr>
      <w:r w:rsidRPr="003E2257">
        <w:rPr>
          <w:rStyle w:val="af2"/>
          <w:rFonts w:ascii="黑体" w:eastAsia="黑体" w:hAnsi="黑体" w:cs="仿宋_GB2312"/>
          <w:sz w:val="28"/>
          <w:szCs w:val="28"/>
          <w:lang w:val="zh-TW" w:eastAsia="zh-TW"/>
        </w:rPr>
        <w:t>存在的主要问题与改进建议</w:t>
      </w:r>
    </w:p>
    <w:p w14:paraId="2075B3FE" w14:textId="77777777" w:rsidR="00E67D42" w:rsidRPr="003E2257" w:rsidRDefault="00E67D42" w:rsidP="00E67D42">
      <w:pPr>
        <w:numPr>
          <w:ilvl w:val="0"/>
          <w:numId w:val="20"/>
        </w:numPr>
        <w:spacing w:line="360" w:lineRule="auto"/>
        <w:ind w:firstLineChars="200" w:firstLine="560"/>
        <w:rPr>
          <w:rFonts w:ascii="楷体" w:eastAsia="楷体" w:hAnsi="楷体" w:cs="仿宋" w:hint="eastAsia"/>
          <w:bCs/>
          <w:kern w:val="0"/>
          <w:sz w:val="28"/>
          <w:szCs w:val="28"/>
        </w:rPr>
      </w:pPr>
      <w:r w:rsidRPr="003E2257">
        <w:rPr>
          <w:rFonts w:ascii="楷体" w:eastAsia="楷体" w:hAnsi="楷体" w:cs="仿宋" w:hint="eastAsia"/>
          <w:bCs/>
          <w:kern w:val="0"/>
          <w:sz w:val="28"/>
          <w:szCs w:val="28"/>
        </w:rPr>
        <w:t>加强规划制定，提升规划引领学校发展的意识</w:t>
      </w:r>
    </w:p>
    <w:p w14:paraId="5E86E51F"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【问题】</w:t>
      </w:r>
      <w:r>
        <w:rPr>
          <w:rFonts w:ascii="仿宋" w:eastAsia="仿宋" w:hAnsi="仿宋" w:cs="仿宋" w:hint="eastAsia"/>
          <w:kern w:val="0"/>
          <w:sz w:val="28"/>
          <w:szCs w:val="28"/>
        </w:rPr>
        <w:t>办学理念及内涵诠释站位欠高，引领作用弱化。条线框</w:t>
      </w:r>
    </w:p>
    <w:p w14:paraId="7810CBE5" w14:textId="77777777" w:rsidR="00E67D42" w:rsidRDefault="00E67D42" w:rsidP="00E67D42">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lastRenderedPageBreak/>
        <w:t>架元素不完整。年度目标和学期目标实施过程中，相应措施有待商榷，达成标志还需量化，《五年发展规划》制定对重点项目思考欠缺。队伍建设五年发展规划内容不全面，有部分内容缺失。规划与队伍建设年度工作计划匹配度不高；教职工培养机制尚不完善。分层培训未能根据不同层次教师的特点。</w:t>
      </w:r>
    </w:p>
    <w:p w14:paraId="376B1723"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【建议】</w:t>
      </w:r>
      <w:r>
        <w:rPr>
          <w:rFonts w:ascii="仿宋" w:eastAsia="仿宋" w:hAnsi="仿宋" w:cs="仿宋" w:hint="eastAsia"/>
          <w:kern w:val="0"/>
          <w:sz w:val="28"/>
          <w:szCs w:val="28"/>
        </w:rPr>
        <w:t>《五年发展规划》的结构框架需进一步完善，发展要素要符合当前教育背景和学校发展的需要如：条线目标要有1、园务管理；2、师资管理；3、保教管理；4、家教社区；5、卫生保健；6、后勤安全管理。缺少“信息管理和科研研究”板块，缺乏对这两板块的顶层设计，严重影响学校的后续发展。组织全体教职员工开展五年规划讨论，找准五年重点发展项目，开展深入的研究，认真推敲总目标下的年度目标，分阶段实施，使目标的落实有可行性，《五年规划》在实施过程中明确相应责任人，使全员参与规划的落实，《五年规划》统领学校的发展，起到规划的应有作用。</w:t>
      </w:r>
      <w:r>
        <w:rPr>
          <w:rFonts w:ascii="仿宋" w:eastAsia="仿宋" w:hAnsi="仿宋" w:cs="仿宋"/>
          <w:kern w:val="0"/>
          <w:sz w:val="28"/>
          <w:szCs w:val="28"/>
        </w:rPr>
        <w:t>进一步加强队伍建设的思考和管理的优化，完善梯队培养实施方案</w:t>
      </w:r>
      <w:r>
        <w:rPr>
          <w:rFonts w:ascii="仿宋" w:eastAsia="仿宋" w:hAnsi="仿宋" w:cs="仿宋" w:hint="eastAsia"/>
          <w:kern w:val="0"/>
          <w:sz w:val="28"/>
          <w:szCs w:val="28"/>
        </w:rPr>
        <w:t>。</w:t>
      </w:r>
      <w:r>
        <w:rPr>
          <w:rFonts w:ascii="仿宋" w:eastAsia="仿宋" w:hAnsi="仿宋" w:cs="仿宋"/>
          <w:kern w:val="0"/>
          <w:sz w:val="28"/>
          <w:szCs w:val="28"/>
        </w:rPr>
        <w:t xml:space="preserve"> </w:t>
      </w:r>
    </w:p>
    <w:p w14:paraId="226378CD" w14:textId="77777777" w:rsidR="00E67D42" w:rsidRPr="003E2257" w:rsidRDefault="00E67D42" w:rsidP="00E67D42">
      <w:pPr>
        <w:numPr>
          <w:ilvl w:val="0"/>
          <w:numId w:val="21"/>
        </w:numPr>
        <w:spacing w:line="360" w:lineRule="auto"/>
        <w:ind w:leftChars="266" w:left="559"/>
        <w:rPr>
          <w:rFonts w:ascii="楷体" w:eastAsia="楷体" w:hAnsi="楷体" w:cs="仿宋" w:hint="eastAsia"/>
          <w:bCs/>
          <w:kern w:val="0"/>
          <w:sz w:val="28"/>
          <w:szCs w:val="28"/>
        </w:rPr>
      </w:pPr>
      <w:r w:rsidRPr="003E2257">
        <w:rPr>
          <w:rFonts w:ascii="楷体" w:eastAsia="楷体" w:hAnsi="楷体" w:cs="仿宋" w:hint="eastAsia"/>
          <w:bCs/>
          <w:kern w:val="0"/>
          <w:sz w:val="28"/>
          <w:szCs w:val="28"/>
        </w:rPr>
        <w:t>进一步完善园务治理，体现民主管理，激发员工内驱力</w:t>
      </w:r>
    </w:p>
    <w:p w14:paraId="5D1E1734" w14:textId="77777777" w:rsidR="00E67D42" w:rsidRDefault="00E67D42" w:rsidP="00E67D42">
      <w:pPr>
        <w:spacing w:line="360" w:lineRule="auto"/>
        <w:ind w:leftChars="266" w:left="559"/>
        <w:rPr>
          <w:rFonts w:ascii="仿宋" w:eastAsia="仿宋" w:hAnsi="仿宋" w:cs="仿宋" w:hint="eastAsia"/>
          <w:kern w:val="0"/>
          <w:sz w:val="28"/>
          <w:szCs w:val="28"/>
        </w:rPr>
      </w:pPr>
      <w:r>
        <w:rPr>
          <w:rFonts w:ascii="仿宋" w:eastAsia="仿宋" w:hAnsi="仿宋" w:cs="仿宋" w:hint="eastAsia"/>
          <w:color w:val="000000" w:themeColor="text1"/>
          <w:sz w:val="28"/>
          <w:szCs w:val="28"/>
        </w:rPr>
        <w:t>【问题】</w:t>
      </w:r>
      <w:r>
        <w:rPr>
          <w:rFonts w:ascii="仿宋" w:eastAsia="仿宋" w:hAnsi="仿宋" w:cs="仿宋" w:hint="eastAsia"/>
          <w:kern w:val="0"/>
          <w:sz w:val="28"/>
          <w:szCs w:val="28"/>
        </w:rPr>
        <w:t>缺乏民主管理意识，工会组织形同虚设</w:t>
      </w:r>
    </w:p>
    <w:p w14:paraId="666D11B6"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【建议】</w:t>
      </w:r>
      <w:r>
        <w:rPr>
          <w:rFonts w:ascii="仿宋" w:eastAsia="仿宋" w:hAnsi="仿宋" w:cs="仿宋" w:hint="eastAsia"/>
          <w:kern w:val="0"/>
          <w:sz w:val="28"/>
          <w:szCs w:val="28"/>
        </w:rPr>
        <w:t>加强工会法学习，增强民主管理意识，根据相关文件规</w:t>
      </w:r>
    </w:p>
    <w:p w14:paraId="014D5B92" w14:textId="77777777" w:rsidR="00E67D42" w:rsidRDefault="00E67D42" w:rsidP="00E67D42">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定工会组织积极参与学校管理，使教职员工参与权、知情权得到保障，规范办学管理。提高广大员工参与学校管理并成为学校发展的主人。</w:t>
      </w:r>
    </w:p>
    <w:p w14:paraId="0FBEAB76" w14:textId="77777777" w:rsidR="00E67D42" w:rsidRPr="003E2257" w:rsidRDefault="00E67D42" w:rsidP="00E67D42">
      <w:pPr>
        <w:spacing w:line="360" w:lineRule="auto"/>
        <w:ind w:leftChars="164" w:left="344" w:firstLineChars="100" w:firstLine="280"/>
        <w:rPr>
          <w:rFonts w:ascii="楷体" w:eastAsia="楷体" w:hAnsi="楷体" w:cs="仿宋" w:hint="eastAsia"/>
          <w:kern w:val="0"/>
          <w:sz w:val="28"/>
          <w:szCs w:val="28"/>
        </w:rPr>
      </w:pPr>
      <w:r w:rsidRPr="003E2257">
        <w:rPr>
          <w:rFonts w:ascii="楷体" w:eastAsia="楷体" w:hAnsi="楷体" w:cs="仿宋" w:hint="eastAsia"/>
          <w:kern w:val="0"/>
          <w:sz w:val="28"/>
          <w:szCs w:val="28"/>
        </w:rPr>
        <w:t>（三）进一步开展课程实际探索，提升教师专业化成长</w:t>
      </w:r>
    </w:p>
    <w:p w14:paraId="20C482EB" w14:textId="77777777" w:rsidR="00E67D42" w:rsidRDefault="00E67D42" w:rsidP="00E67D42">
      <w:pPr>
        <w:spacing w:line="360" w:lineRule="auto"/>
        <w:ind w:leftChars="134" w:left="281" w:firstLineChars="100" w:firstLine="280"/>
        <w:rPr>
          <w:rFonts w:ascii="仿宋" w:eastAsia="仿宋" w:hAnsi="仿宋" w:cs="仿宋" w:hint="eastAsia"/>
          <w:kern w:val="0"/>
          <w:sz w:val="28"/>
          <w:szCs w:val="28"/>
        </w:rPr>
      </w:pPr>
      <w:r>
        <w:rPr>
          <w:rFonts w:ascii="仿宋" w:eastAsia="仿宋" w:hAnsi="仿宋" w:cs="仿宋" w:hint="eastAsia"/>
          <w:color w:val="000000" w:themeColor="text1"/>
          <w:sz w:val="28"/>
          <w:szCs w:val="28"/>
        </w:rPr>
        <w:t>【问题】</w:t>
      </w:r>
      <w:r>
        <w:rPr>
          <w:rFonts w:ascii="仿宋" w:eastAsia="仿宋" w:hAnsi="仿宋" w:cs="仿宋" w:hint="eastAsia"/>
          <w:kern w:val="0"/>
          <w:sz w:val="28"/>
          <w:szCs w:val="28"/>
        </w:rPr>
        <w:t xml:space="preserve"> 课程实施方案设置还很粗略，没有自己的课程理念，</w:t>
      </w:r>
    </w:p>
    <w:p w14:paraId="2DDF476D" w14:textId="77777777" w:rsidR="00E67D42" w:rsidRDefault="00E67D42" w:rsidP="00E67D42">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没有课程架构，各部分内容与要素说明缺乏操作性、实践性。</w:t>
      </w:r>
    </w:p>
    <w:p w14:paraId="69C3FED1"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【建议】</w:t>
      </w:r>
      <w:r>
        <w:rPr>
          <w:rFonts w:ascii="仿宋" w:eastAsia="仿宋" w:hAnsi="仿宋" w:cs="仿宋"/>
          <w:kern w:val="0"/>
          <w:sz w:val="28"/>
          <w:szCs w:val="28"/>
        </w:rPr>
        <w:t>完善课程的顶层设计，确保课程实施质量</w:t>
      </w:r>
      <w:r>
        <w:rPr>
          <w:rFonts w:ascii="仿宋" w:eastAsia="仿宋" w:hAnsi="仿宋" w:cs="仿宋" w:hint="eastAsia"/>
          <w:kern w:val="0"/>
          <w:sz w:val="28"/>
          <w:szCs w:val="28"/>
        </w:rPr>
        <w:t>，加强课程</w:t>
      </w:r>
    </w:p>
    <w:p w14:paraId="1F1394CC" w14:textId="77777777" w:rsidR="00E67D42" w:rsidRDefault="00E67D42" w:rsidP="00E67D42">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研究，依据</w:t>
      </w:r>
      <w:r>
        <w:rPr>
          <w:rFonts w:ascii="仿宋" w:eastAsia="仿宋" w:hAnsi="仿宋" w:cs="仿宋"/>
          <w:kern w:val="0"/>
          <w:sz w:val="28"/>
          <w:szCs w:val="28"/>
        </w:rPr>
        <w:t>《保育教育评估</w:t>
      </w:r>
      <w:r>
        <w:rPr>
          <w:rFonts w:ascii="仿宋" w:eastAsia="仿宋" w:hAnsi="仿宋" w:cs="仿宋" w:hint="eastAsia"/>
          <w:kern w:val="0"/>
          <w:sz w:val="28"/>
          <w:szCs w:val="28"/>
        </w:rPr>
        <w:t>指南》《</w:t>
      </w:r>
      <w:r>
        <w:rPr>
          <w:rFonts w:ascii="仿宋" w:eastAsia="仿宋" w:hAnsi="仿宋" w:cs="仿宋"/>
          <w:kern w:val="0"/>
          <w:sz w:val="28"/>
          <w:szCs w:val="28"/>
        </w:rPr>
        <w:t>评价指南》等文件精神，学习理解</w:t>
      </w:r>
      <w:r>
        <w:rPr>
          <w:rFonts w:ascii="仿宋" w:eastAsia="仿宋" w:hAnsi="仿宋" w:cs="仿宋"/>
          <w:kern w:val="0"/>
          <w:sz w:val="28"/>
          <w:szCs w:val="28"/>
        </w:rPr>
        <w:lastRenderedPageBreak/>
        <w:t>“幼儿发展优先”理念，对课程的设置进行全面思考，明确共同性课程与特色活动2类活动之间的关系和实施路径；根据本园发展实际，完善各板块要素，</w:t>
      </w:r>
      <w:r>
        <w:rPr>
          <w:rFonts w:ascii="仿宋" w:eastAsia="仿宋" w:hAnsi="仿宋" w:cs="仿宋" w:hint="eastAsia"/>
          <w:kern w:val="0"/>
          <w:sz w:val="28"/>
          <w:szCs w:val="28"/>
        </w:rPr>
        <w:t>设置有</w:t>
      </w:r>
      <w:r>
        <w:rPr>
          <w:rFonts w:ascii="仿宋" w:eastAsia="仿宋" w:hAnsi="仿宋" w:cs="仿宋"/>
          <w:kern w:val="0"/>
          <w:sz w:val="28"/>
          <w:szCs w:val="28"/>
        </w:rPr>
        <w:t>利于幼儿全面和谐发展的本土化的课程实施方案</w:t>
      </w:r>
      <w:r>
        <w:rPr>
          <w:rFonts w:ascii="仿宋" w:eastAsia="仿宋" w:hAnsi="仿宋" w:cs="仿宋" w:hint="eastAsia"/>
          <w:kern w:val="0"/>
          <w:sz w:val="28"/>
          <w:szCs w:val="28"/>
        </w:rPr>
        <w:t>，指导教师</w:t>
      </w:r>
      <w:r>
        <w:rPr>
          <w:rFonts w:ascii="仿宋" w:eastAsia="仿宋" w:hAnsi="仿宋" w:cs="仿宋"/>
          <w:kern w:val="0"/>
          <w:sz w:val="28"/>
          <w:szCs w:val="28"/>
        </w:rPr>
        <w:t>规范</w:t>
      </w:r>
      <w:r>
        <w:rPr>
          <w:rFonts w:ascii="仿宋" w:eastAsia="仿宋" w:hAnsi="仿宋" w:cs="仿宋" w:hint="eastAsia"/>
          <w:kern w:val="0"/>
          <w:sz w:val="28"/>
          <w:szCs w:val="28"/>
        </w:rPr>
        <w:t>、</w:t>
      </w:r>
      <w:r>
        <w:rPr>
          <w:rFonts w:ascii="仿宋" w:eastAsia="仿宋" w:hAnsi="仿宋" w:cs="仿宋"/>
          <w:kern w:val="0"/>
          <w:sz w:val="28"/>
          <w:szCs w:val="28"/>
        </w:rPr>
        <w:t>有效实施课程，确保保教质量不断提升</w:t>
      </w:r>
      <w:r>
        <w:rPr>
          <w:rFonts w:ascii="仿宋" w:eastAsia="仿宋" w:hAnsi="仿宋" w:cs="仿宋" w:hint="eastAsia"/>
          <w:kern w:val="0"/>
          <w:sz w:val="28"/>
          <w:szCs w:val="28"/>
        </w:rPr>
        <w:t>，同时加强问题研究，提高教育教学研究时效，提高教师专业化成长。</w:t>
      </w:r>
    </w:p>
    <w:p w14:paraId="4D401174" w14:textId="77777777" w:rsidR="00E67D42" w:rsidRPr="003E2257" w:rsidRDefault="00E67D42" w:rsidP="00E67D42">
      <w:pPr>
        <w:spacing w:line="360" w:lineRule="auto"/>
        <w:ind w:firstLineChars="200" w:firstLine="560"/>
        <w:rPr>
          <w:rFonts w:ascii="楷体" w:eastAsia="楷体" w:hAnsi="楷体" w:cs="仿宋" w:hint="eastAsia"/>
          <w:bCs/>
          <w:kern w:val="0"/>
          <w:sz w:val="28"/>
          <w:szCs w:val="28"/>
        </w:rPr>
      </w:pPr>
      <w:r w:rsidRPr="003E2257">
        <w:rPr>
          <w:rFonts w:ascii="楷体" w:eastAsia="楷体" w:hAnsi="楷体" w:cs="仿宋" w:hint="eastAsia"/>
          <w:bCs/>
          <w:kern w:val="0"/>
          <w:sz w:val="28"/>
          <w:szCs w:val="28"/>
        </w:rPr>
        <w:t>（四）进一步规范资源配置，保障园所有序发展</w:t>
      </w:r>
    </w:p>
    <w:p w14:paraId="2DEA6396"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【问题】</w:t>
      </w:r>
      <w:r>
        <w:rPr>
          <w:rFonts w:ascii="仿宋" w:eastAsia="仿宋" w:hAnsi="仿宋" w:cs="仿宋" w:hint="eastAsia"/>
          <w:kern w:val="0"/>
          <w:sz w:val="28"/>
          <w:szCs w:val="28"/>
        </w:rPr>
        <w:t>幼儿活动室采光未见符合装备要求的《照明检测报告》。</w:t>
      </w:r>
    </w:p>
    <w:p w14:paraId="13FB402B" w14:textId="77777777" w:rsidR="00E67D42" w:rsidRDefault="00E67D42" w:rsidP="00E67D42">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幼儿活动区域监控视频未做到全覆盖。有一班级教室无安全出口通道，有一班级教室安全通道被堵（设置了自然角）。置于一楼安全通道处的空调外机无防撞防护。观察室无对外的通道。男孩子如厕缺坐便器。专用活动室材料及环境创设欠丰富性。连续两年年末净资产均为负，2022年负1066829.76元，2023年负896715.93元，档案室有待规范，档案资料进一步发挥作用。</w:t>
      </w:r>
    </w:p>
    <w:p w14:paraId="28D980D2"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【建议】</w:t>
      </w:r>
      <w:r>
        <w:rPr>
          <w:rFonts w:ascii="仿宋" w:eastAsia="仿宋" w:hAnsi="仿宋" w:cs="仿宋" w:hint="eastAsia"/>
          <w:kern w:val="0"/>
          <w:sz w:val="28"/>
          <w:szCs w:val="28"/>
        </w:rPr>
        <w:t>调整班级布局，幼儿活动室必须保证有安全出口，安全出口通道处的空调外机需要有防撞装置，确保幼儿的安全，幼儿活动室需安装照明护眼灯，以确保幼儿的用眼卫生与健康。专用活动室环境氛围营造和材料投放要有利于激发幼儿活动的兴趣和渴望，需完善及增加与功能匹配的材料。关注幼儿园资产状况，防止办园风险，设置符合文件要求的档案室（防火、防潮、防盗）并配置专人管理档案，使资料发挥充分的教育作用。</w:t>
      </w:r>
    </w:p>
    <w:p w14:paraId="3B2FD1E7" w14:textId="77777777" w:rsidR="00E67D42" w:rsidRPr="003E2257" w:rsidRDefault="00E67D42" w:rsidP="00E67D42">
      <w:pPr>
        <w:spacing w:line="360" w:lineRule="auto"/>
        <w:ind w:firstLineChars="200" w:firstLine="560"/>
        <w:rPr>
          <w:rFonts w:ascii="楷体" w:eastAsia="楷体" w:hAnsi="楷体" w:cs="仿宋" w:hint="eastAsia"/>
          <w:bCs/>
          <w:kern w:val="0"/>
          <w:sz w:val="28"/>
          <w:szCs w:val="28"/>
        </w:rPr>
      </w:pPr>
      <w:r w:rsidRPr="003E2257">
        <w:rPr>
          <w:rFonts w:ascii="楷体" w:eastAsia="楷体" w:hAnsi="楷体" w:cs="仿宋" w:hint="eastAsia"/>
          <w:bCs/>
          <w:kern w:val="0"/>
          <w:sz w:val="28"/>
          <w:szCs w:val="28"/>
        </w:rPr>
        <w:t>（五）进一步重视保教配合，提高“二大员”规范操作意识及保教护理意识</w:t>
      </w:r>
    </w:p>
    <w:p w14:paraId="34946E0D" w14:textId="2BE9F388"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【问题】</w:t>
      </w:r>
      <w:r>
        <w:rPr>
          <w:rFonts w:ascii="仿宋" w:eastAsia="仿宋" w:hAnsi="仿宋" w:cs="仿宋" w:hint="eastAsia"/>
          <w:kern w:val="0"/>
          <w:sz w:val="28"/>
          <w:szCs w:val="28"/>
        </w:rPr>
        <w:t>巡查“二大员”常规工作操作欠规范、访谈开展情况掌握欠缺，部分操作消毒隔离概念模糊，日常巡查与考核不挂钩等</w:t>
      </w:r>
      <w:r w:rsidR="003E2257">
        <w:rPr>
          <w:rFonts w:ascii="仿宋" w:eastAsia="仿宋" w:hAnsi="仿宋" w:cs="仿宋" w:hint="eastAsia"/>
          <w:kern w:val="0"/>
          <w:sz w:val="28"/>
          <w:szCs w:val="28"/>
        </w:rPr>
        <w:t>。</w:t>
      </w:r>
    </w:p>
    <w:p w14:paraId="3D4EA81D" w14:textId="77777777" w:rsidR="00E67D42" w:rsidRDefault="00E67D42" w:rsidP="00E67D42">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color w:val="000000" w:themeColor="text1"/>
          <w:sz w:val="28"/>
          <w:szCs w:val="28"/>
        </w:rPr>
        <w:t>【建议】</w:t>
      </w:r>
      <w:r>
        <w:rPr>
          <w:rFonts w:ascii="仿宋" w:eastAsia="仿宋" w:hAnsi="仿宋" w:cs="仿宋" w:hint="eastAsia"/>
          <w:kern w:val="0"/>
          <w:sz w:val="28"/>
          <w:szCs w:val="28"/>
        </w:rPr>
        <w:t>完善“二大员”常规操作硬件设施设备，为规范操作创造</w:t>
      </w:r>
      <w:r>
        <w:rPr>
          <w:rFonts w:ascii="仿宋" w:eastAsia="仿宋" w:hAnsi="仿宋" w:cs="仿宋" w:hint="eastAsia"/>
          <w:kern w:val="0"/>
          <w:sz w:val="28"/>
          <w:szCs w:val="28"/>
        </w:rPr>
        <w:lastRenderedPageBreak/>
        <w:t>条件：如总洗消间或班级保育员操作间需配备已消毒柜、未消毒柜等，营养室需配备专用点心台，清洁工具标识需更清晰，放置更合理。落实管理抓手：根据幼儿园实际情况，完善“三大员”工作职责、工作制度，梳理优化规范一日工作操作流程及各环节操作流程，使日常操作与制定流程相匹配，使自我管理和现场质控有据可依。提高对“二大员”日常工作质控质量：围绕内容的针对性、实际性、重点性等多形式加强业务培训；围绕常规、专项巡查、半日跟踪等多形式加强巡查，落实月问题梳理、分析、反馈、整改情况落实机制，巡查情况需与考核挂钩。</w:t>
      </w:r>
    </w:p>
    <w:p w14:paraId="3C2A9D85" w14:textId="55FB70FC" w:rsidR="0067384A" w:rsidRPr="00E67D42" w:rsidRDefault="0067384A" w:rsidP="00E67D42">
      <w:pPr>
        <w:spacing w:line="360" w:lineRule="auto"/>
        <w:ind w:firstLineChars="200" w:firstLine="560"/>
        <w:rPr>
          <w:rFonts w:ascii="仿宋" w:eastAsia="仿宋" w:hAnsi="仿宋" w:cs="Times New Roman" w:hint="eastAsia"/>
          <w:color w:val="000000" w:themeColor="text1"/>
          <w:kern w:val="0"/>
          <w:sz w:val="28"/>
          <w:szCs w:val="28"/>
        </w:rPr>
      </w:pPr>
    </w:p>
    <w:sectPr w:rsidR="0067384A" w:rsidRPr="00E67D42">
      <w:footerReference w:type="even" r:id="rId9"/>
      <w:footerReference w:type="default" r:id="rId10"/>
      <w:pgSz w:w="11906" w:h="16838"/>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0ED5" w14:textId="77777777" w:rsidR="00326A35" w:rsidRDefault="00326A35">
      <w:r>
        <w:separator/>
      </w:r>
    </w:p>
  </w:endnote>
  <w:endnote w:type="continuationSeparator" w:id="0">
    <w:p w14:paraId="14C80B6E" w14:textId="77777777" w:rsidR="00326A35" w:rsidRDefault="003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B3F2" w14:textId="77777777" w:rsidR="006513AA" w:rsidRDefault="00000000">
    <w:pPr>
      <w:pStyle w:val="ab"/>
      <w:framePr w:h="397" w:wrap="around" w:vAnchor="text" w:hAnchor="page" w:x="1561" w:y="200"/>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16</w:t>
    </w:r>
    <w:r>
      <w:rPr>
        <w:rFonts w:ascii="宋体" w:hAnsi="宋体"/>
        <w:sz w:val="28"/>
        <w:szCs w:val="28"/>
      </w:rPr>
      <w:fldChar w:fldCharType="end"/>
    </w:r>
    <w:r>
      <w:rPr>
        <w:rStyle w:val="af2"/>
        <w:rFonts w:ascii="宋体" w:hAnsi="宋体" w:hint="eastAsia"/>
        <w:sz w:val="28"/>
        <w:szCs w:val="28"/>
      </w:rPr>
      <w:t xml:space="preserve"> —</w:t>
    </w:r>
  </w:p>
  <w:p w14:paraId="192C492C" w14:textId="77777777" w:rsidR="006513AA" w:rsidRDefault="006513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C24" w14:textId="77777777" w:rsidR="006513AA" w:rsidRDefault="006513AA">
    <w:pPr>
      <w:pStyle w:val="ab"/>
      <w:jc w:val="center"/>
    </w:pPr>
  </w:p>
  <w:p w14:paraId="58FA67CE" w14:textId="77777777" w:rsidR="006513AA" w:rsidRDefault="00000000">
    <w:pPr>
      <w:pStyle w:val="ab"/>
      <w:framePr w:h="397" w:wrap="around" w:vAnchor="text" w:hAnchor="page" w:x="9361" w:y="215"/>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15</w:t>
    </w:r>
    <w:r>
      <w:rPr>
        <w:rFonts w:ascii="宋体" w:hAnsi="宋体"/>
        <w:sz w:val="28"/>
        <w:szCs w:val="28"/>
      </w:rPr>
      <w:fldChar w:fldCharType="end"/>
    </w:r>
    <w:r>
      <w:rPr>
        <w:rStyle w:val="af2"/>
        <w:rFonts w:ascii="宋体" w:hAnsi="宋体" w:hint="eastAsia"/>
        <w:sz w:val="28"/>
        <w:szCs w:val="28"/>
      </w:rPr>
      <w:t xml:space="preserve"> —</w:t>
    </w:r>
  </w:p>
  <w:p w14:paraId="196D24CD" w14:textId="77777777" w:rsidR="006513AA" w:rsidRDefault="006513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CEBF" w14:textId="77777777" w:rsidR="00326A35" w:rsidRDefault="00326A35">
      <w:r>
        <w:separator/>
      </w:r>
    </w:p>
  </w:footnote>
  <w:footnote w:type="continuationSeparator" w:id="0">
    <w:p w14:paraId="724DD137" w14:textId="77777777" w:rsidR="00326A35" w:rsidRDefault="0032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4895"/>
    <w:multiLevelType w:val="singleLevel"/>
    <w:tmpl w:val="82674895"/>
    <w:lvl w:ilvl="0">
      <w:start w:val="6"/>
      <w:numFmt w:val="chineseCounting"/>
      <w:suff w:val="nothing"/>
      <w:lvlText w:val="（%1）"/>
      <w:lvlJc w:val="left"/>
      <w:rPr>
        <w:rFonts w:hint="eastAsia"/>
      </w:rPr>
    </w:lvl>
  </w:abstractNum>
  <w:abstractNum w:abstractNumId="1" w15:restartNumberingAfterBreak="0">
    <w:nsid w:val="837A3F8A"/>
    <w:multiLevelType w:val="singleLevel"/>
    <w:tmpl w:val="837A3F8A"/>
    <w:lvl w:ilvl="0">
      <w:start w:val="1"/>
      <w:numFmt w:val="chineseCounting"/>
      <w:suff w:val="nothing"/>
      <w:lvlText w:val="%1、"/>
      <w:lvlJc w:val="left"/>
      <w:rPr>
        <w:rFonts w:hint="eastAsia"/>
      </w:rPr>
    </w:lvl>
  </w:abstractNum>
  <w:abstractNum w:abstractNumId="2" w15:restartNumberingAfterBreak="0">
    <w:nsid w:val="D3E88560"/>
    <w:multiLevelType w:val="singleLevel"/>
    <w:tmpl w:val="D3E88560"/>
    <w:lvl w:ilvl="0">
      <w:start w:val="4"/>
      <w:numFmt w:val="chineseCounting"/>
      <w:suff w:val="nothing"/>
      <w:lvlText w:val="（%1）"/>
      <w:lvlJc w:val="left"/>
      <w:rPr>
        <w:rFonts w:hint="eastAsia"/>
      </w:rPr>
    </w:lvl>
  </w:abstractNum>
  <w:abstractNum w:abstractNumId="3" w15:restartNumberingAfterBreak="0">
    <w:nsid w:val="D89DDF15"/>
    <w:multiLevelType w:val="singleLevel"/>
    <w:tmpl w:val="D89DDF15"/>
    <w:lvl w:ilvl="0">
      <w:start w:val="6"/>
      <w:numFmt w:val="chineseCounting"/>
      <w:suff w:val="nothing"/>
      <w:lvlText w:val="（%1）"/>
      <w:lvlJc w:val="left"/>
      <w:rPr>
        <w:rFonts w:hint="eastAsia"/>
      </w:rPr>
    </w:lvl>
  </w:abstractNum>
  <w:abstractNum w:abstractNumId="4" w15:restartNumberingAfterBreak="0">
    <w:nsid w:val="E01BBA49"/>
    <w:multiLevelType w:val="singleLevel"/>
    <w:tmpl w:val="E01BBA49"/>
    <w:lvl w:ilvl="0">
      <w:start w:val="2"/>
      <w:numFmt w:val="chineseCounting"/>
      <w:suff w:val="nothing"/>
      <w:lvlText w:val="（%1）"/>
      <w:lvlJc w:val="left"/>
      <w:rPr>
        <w:rFonts w:hint="eastAsia"/>
      </w:rPr>
    </w:lvl>
  </w:abstractNum>
  <w:abstractNum w:abstractNumId="5" w15:restartNumberingAfterBreak="0">
    <w:nsid w:val="E7FD554D"/>
    <w:multiLevelType w:val="singleLevel"/>
    <w:tmpl w:val="E7FD554D"/>
    <w:lvl w:ilvl="0">
      <w:start w:val="2"/>
      <w:numFmt w:val="decimal"/>
      <w:lvlText w:val="%1."/>
      <w:lvlJc w:val="left"/>
      <w:pPr>
        <w:tabs>
          <w:tab w:val="num" w:pos="312"/>
        </w:tabs>
      </w:pPr>
    </w:lvl>
  </w:abstractNum>
  <w:abstractNum w:abstractNumId="6" w15:restartNumberingAfterBreak="0">
    <w:nsid w:val="E91CC95C"/>
    <w:multiLevelType w:val="singleLevel"/>
    <w:tmpl w:val="E91CC95C"/>
    <w:lvl w:ilvl="0">
      <w:start w:val="2"/>
      <w:numFmt w:val="chineseCounting"/>
      <w:suff w:val="nothing"/>
      <w:lvlText w:val="（%1）"/>
      <w:lvlJc w:val="left"/>
      <w:rPr>
        <w:rFonts w:hint="eastAsia"/>
      </w:rPr>
    </w:lvl>
  </w:abstractNum>
  <w:abstractNum w:abstractNumId="7" w15:restartNumberingAfterBreak="0">
    <w:nsid w:val="F4BB9A9B"/>
    <w:multiLevelType w:val="singleLevel"/>
    <w:tmpl w:val="F4BB9A9B"/>
    <w:lvl w:ilvl="0">
      <w:start w:val="4"/>
      <w:numFmt w:val="decimal"/>
      <w:lvlText w:val="%1."/>
      <w:lvlJc w:val="left"/>
      <w:pPr>
        <w:tabs>
          <w:tab w:val="num" w:pos="312"/>
        </w:tabs>
      </w:pPr>
    </w:lvl>
  </w:abstractNum>
  <w:abstractNum w:abstractNumId="8" w15:restartNumberingAfterBreak="0">
    <w:nsid w:val="F672DD5A"/>
    <w:multiLevelType w:val="singleLevel"/>
    <w:tmpl w:val="F672DD5A"/>
    <w:lvl w:ilvl="0">
      <w:start w:val="1"/>
      <w:numFmt w:val="chineseCounting"/>
      <w:lvlText w:val="(%1)"/>
      <w:lvlJc w:val="left"/>
      <w:pPr>
        <w:tabs>
          <w:tab w:val="left" w:pos="312"/>
        </w:tabs>
      </w:pPr>
      <w:rPr>
        <w:rFonts w:hint="eastAsia"/>
      </w:rPr>
    </w:lvl>
  </w:abstractNum>
  <w:abstractNum w:abstractNumId="9" w15:restartNumberingAfterBreak="0">
    <w:nsid w:val="FAEC63A5"/>
    <w:multiLevelType w:val="singleLevel"/>
    <w:tmpl w:val="FAEC63A5"/>
    <w:lvl w:ilvl="0">
      <w:start w:val="2"/>
      <w:numFmt w:val="chineseCounting"/>
      <w:suff w:val="nothing"/>
      <w:lvlText w:val="（%1）"/>
      <w:lvlJc w:val="left"/>
      <w:rPr>
        <w:rFonts w:hint="eastAsia"/>
      </w:rPr>
    </w:lvl>
  </w:abstractNum>
  <w:abstractNum w:abstractNumId="10" w15:restartNumberingAfterBreak="0">
    <w:nsid w:val="FF57DDB9"/>
    <w:multiLevelType w:val="singleLevel"/>
    <w:tmpl w:val="FF57DDB9"/>
    <w:lvl w:ilvl="0">
      <w:start w:val="1"/>
      <w:numFmt w:val="decimal"/>
      <w:lvlText w:val="%1."/>
      <w:lvlJc w:val="left"/>
      <w:pPr>
        <w:tabs>
          <w:tab w:val="left" w:pos="312"/>
        </w:tabs>
      </w:pPr>
    </w:lvl>
  </w:abstractNum>
  <w:abstractNum w:abstractNumId="11" w15:restartNumberingAfterBreak="0">
    <w:nsid w:val="FF6FBE2A"/>
    <w:multiLevelType w:val="singleLevel"/>
    <w:tmpl w:val="FF6FBE2A"/>
    <w:lvl w:ilvl="0">
      <w:start w:val="2"/>
      <w:numFmt w:val="decimal"/>
      <w:lvlText w:val="%1."/>
      <w:lvlJc w:val="left"/>
      <w:pPr>
        <w:tabs>
          <w:tab w:val="left" w:pos="312"/>
        </w:tabs>
      </w:pPr>
    </w:lvl>
  </w:abstractNum>
  <w:abstractNum w:abstractNumId="12" w15:restartNumberingAfterBreak="0">
    <w:nsid w:val="FF7F5EE8"/>
    <w:multiLevelType w:val="singleLevel"/>
    <w:tmpl w:val="FF7F5EE8"/>
    <w:lvl w:ilvl="0">
      <w:start w:val="1"/>
      <w:numFmt w:val="chineseCounting"/>
      <w:suff w:val="nothing"/>
      <w:lvlText w:val="（%1）"/>
      <w:lvlJc w:val="left"/>
      <w:pPr>
        <w:ind w:left="420"/>
      </w:pPr>
      <w:rPr>
        <w:rFonts w:hint="eastAsia"/>
      </w:rPr>
    </w:lvl>
  </w:abstractNum>
  <w:abstractNum w:abstractNumId="13" w15:restartNumberingAfterBreak="0">
    <w:nsid w:val="114D789A"/>
    <w:multiLevelType w:val="multilevel"/>
    <w:tmpl w:val="114D789A"/>
    <w:lvl w:ilvl="0">
      <w:start w:val="2"/>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4" w15:restartNumberingAfterBreak="0">
    <w:nsid w:val="208D5FEB"/>
    <w:multiLevelType w:val="singleLevel"/>
    <w:tmpl w:val="208D5FEB"/>
    <w:lvl w:ilvl="0">
      <w:start w:val="1"/>
      <w:numFmt w:val="chineseCounting"/>
      <w:suff w:val="nothing"/>
      <w:lvlText w:val="%1、"/>
      <w:lvlJc w:val="left"/>
      <w:rPr>
        <w:rFonts w:hint="eastAsia"/>
      </w:rPr>
    </w:lvl>
  </w:abstractNum>
  <w:abstractNum w:abstractNumId="15" w15:restartNumberingAfterBreak="0">
    <w:nsid w:val="2C5A2C22"/>
    <w:multiLevelType w:val="multilevel"/>
    <w:tmpl w:val="2C5A2C2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223775B"/>
    <w:multiLevelType w:val="hybridMultilevel"/>
    <w:tmpl w:val="EB6E9454"/>
    <w:lvl w:ilvl="0" w:tplc="E9E20C22">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7" w15:restartNumberingAfterBreak="0">
    <w:nsid w:val="4ECC34B1"/>
    <w:multiLevelType w:val="multilevel"/>
    <w:tmpl w:val="4ECC34B1"/>
    <w:lvl w:ilvl="0">
      <w:start w:val="1"/>
      <w:numFmt w:val="japaneseCounting"/>
      <w:lvlText w:val="%1、"/>
      <w:lvlJc w:val="left"/>
      <w:pPr>
        <w:ind w:left="1280" w:hanging="72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4D8240B"/>
    <w:multiLevelType w:val="multilevel"/>
    <w:tmpl w:val="54D8240B"/>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8D760FB"/>
    <w:multiLevelType w:val="singleLevel"/>
    <w:tmpl w:val="58D760FB"/>
    <w:lvl w:ilvl="0">
      <w:start w:val="2"/>
      <w:numFmt w:val="chineseCounting"/>
      <w:suff w:val="nothing"/>
      <w:lvlText w:val="(%1）"/>
      <w:lvlJc w:val="left"/>
      <w:rPr>
        <w:rFonts w:hint="eastAsia"/>
      </w:rPr>
    </w:lvl>
  </w:abstractNum>
  <w:abstractNum w:abstractNumId="20" w15:restartNumberingAfterBreak="0">
    <w:nsid w:val="66662C4E"/>
    <w:multiLevelType w:val="multilevel"/>
    <w:tmpl w:val="66662C4E"/>
    <w:lvl w:ilvl="0">
      <w:start w:val="1"/>
      <w:numFmt w:val="japaneseCounting"/>
      <w:lvlText w:val="%1、"/>
      <w:lvlJc w:val="left"/>
      <w:pPr>
        <w:ind w:left="1280" w:hanging="720"/>
      </w:pPr>
      <w:rPr>
        <w:rFonts w:hint="default"/>
        <w:b w:val="0"/>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9770875">
    <w:abstractNumId w:val="17"/>
  </w:num>
  <w:num w:numId="2" w16cid:durableId="1328945985">
    <w:abstractNumId w:val="13"/>
  </w:num>
  <w:num w:numId="3" w16cid:durableId="1056975068">
    <w:abstractNumId w:val="7"/>
  </w:num>
  <w:num w:numId="4" w16cid:durableId="880047529">
    <w:abstractNumId w:val="5"/>
  </w:num>
  <w:num w:numId="5" w16cid:durableId="1395393281">
    <w:abstractNumId w:val="11"/>
  </w:num>
  <w:num w:numId="6" w16cid:durableId="579563619">
    <w:abstractNumId w:val="10"/>
  </w:num>
  <w:num w:numId="7" w16cid:durableId="1175417165">
    <w:abstractNumId w:val="16"/>
  </w:num>
  <w:num w:numId="8" w16cid:durableId="373695722">
    <w:abstractNumId w:val="18"/>
  </w:num>
  <w:num w:numId="9" w16cid:durableId="5010943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20020">
    <w:abstractNumId w:val="6"/>
  </w:num>
  <w:num w:numId="11" w16cid:durableId="1209756643">
    <w:abstractNumId w:val="0"/>
  </w:num>
  <w:num w:numId="12" w16cid:durableId="422382890">
    <w:abstractNumId w:val="14"/>
  </w:num>
  <w:num w:numId="13" w16cid:durableId="1815444311">
    <w:abstractNumId w:val="1"/>
  </w:num>
  <w:num w:numId="14" w16cid:durableId="1781023634">
    <w:abstractNumId w:val="12"/>
  </w:num>
  <w:num w:numId="15" w16cid:durableId="1579095898">
    <w:abstractNumId w:val="20"/>
  </w:num>
  <w:num w:numId="16" w16cid:durableId="1135559238">
    <w:abstractNumId w:val="19"/>
  </w:num>
  <w:num w:numId="17" w16cid:durableId="1913813509">
    <w:abstractNumId w:val="2"/>
  </w:num>
  <w:num w:numId="18" w16cid:durableId="783352673">
    <w:abstractNumId w:val="3"/>
  </w:num>
  <w:num w:numId="19" w16cid:durableId="714163075">
    <w:abstractNumId w:val="4"/>
  </w:num>
  <w:num w:numId="20" w16cid:durableId="55394449">
    <w:abstractNumId w:val="8"/>
  </w:num>
  <w:num w:numId="21" w16cid:durableId="584608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E2YzQ0MjllNzBhNDk5MWY4ODUzMWE1MWZmYzllOTEifQ=="/>
  </w:docVars>
  <w:rsids>
    <w:rsidRoot w:val="00F650C8"/>
    <w:rsid w:val="00000BFC"/>
    <w:rsid w:val="00000DBF"/>
    <w:rsid w:val="00001173"/>
    <w:rsid w:val="00002B28"/>
    <w:rsid w:val="00006A2F"/>
    <w:rsid w:val="00013163"/>
    <w:rsid w:val="00013211"/>
    <w:rsid w:val="00015A67"/>
    <w:rsid w:val="00017C5B"/>
    <w:rsid w:val="00020120"/>
    <w:rsid w:val="00021285"/>
    <w:rsid w:val="000279D4"/>
    <w:rsid w:val="000300D2"/>
    <w:rsid w:val="0003532E"/>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3494"/>
    <w:rsid w:val="00096E3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1B47"/>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547B"/>
    <w:rsid w:val="00145C2A"/>
    <w:rsid w:val="001526C8"/>
    <w:rsid w:val="00155534"/>
    <w:rsid w:val="00164F7F"/>
    <w:rsid w:val="00167BE3"/>
    <w:rsid w:val="00184DBC"/>
    <w:rsid w:val="00186C8E"/>
    <w:rsid w:val="0018765F"/>
    <w:rsid w:val="00192672"/>
    <w:rsid w:val="00192880"/>
    <w:rsid w:val="00195ACF"/>
    <w:rsid w:val="001A0064"/>
    <w:rsid w:val="001A0A07"/>
    <w:rsid w:val="001A1460"/>
    <w:rsid w:val="001A1AB6"/>
    <w:rsid w:val="001A3430"/>
    <w:rsid w:val="001A3E92"/>
    <w:rsid w:val="001A56CE"/>
    <w:rsid w:val="001B246C"/>
    <w:rsid w:val="001B7BFC"/>
    <w:rsid w:val="001C0B8A"/>
    <w:rsid w:val="001C1918"/>
    <w:rsid w:val="001C2939"/>
    <w:rsid w:val="001C4241"/>
    <w:rsid w:val="001D230C"/>
    <w:rsid w:val="001D455F"/>
    <w:rsid w:val="001D4D81"/>
    <w:rsid w:val="001D56F7"/>
    <w:rsid w:val="001D5FF2"/>
    <w:rsid w:val="001D66E3"/>
    <w:rsid w:val="001D7081"/>
    <w:rsid w:val="001D7782"/>
    <w:rsid w:val="001F07F0"/>
    <w:rsid w:val="001F3184"/>
    <w:rsid w:val="001F42C9"/>
    <w:rsid w:val="001F77E5"/>
    <w:rsid w:val="00201178"/>
    <w:rsid w:val="00202BDB"/>
    <w:rsid w:val="0020413D"/>
    <w:rsid w:val="0020630D"/>
    <w:rsid w:val="0021001D"/>
    <w:rsid w:val="00211361"/>
    <w:rsid w:val="00211B35"/>
    <w:rsid w:val="002120A4"/>
    <w:rsid w:val="00212BAB"/>
    <w:rsid w:val="00212CFE"/>
    <w:rsid w:val="0021481C"/>
    <w:rsid w:val="002158AD"/>
    <w:rsid w:val="00222806"/>
    <w:rsid w:val="00226737"/>
    <w:rsid w:val="00226BAB"/>
    <w:rsid w:val="00227A8C"/>
    <w:rsid w:val="00232AB9"/>
    <w:rsid w:val="00242881"/>
    <w:rsid w:val="00245970"/>
    <w:rsid w:val="00250A1A"/>
    <w:rsid w:val="00250BFB"/>
    <w:rsid w:val="002576F8"/>
    <w:rsid w:val="00261EE8"/>
    <w:rsid w:val="00263D23"/>
    <w:rsid w:val="002723D1"/>
    <w:rsid w:val="00273279"/>
    <w:rsid w:val="002737FD"/>
    <w:rsid w:val="002739C1"/>
    <w:rsid w:val="00273A0E"/>
    <w:rsid w:val="00281312"/>
    <w:rsid w:val="00283DE6"/>
    <w:rsid w:val="002A6D9C"/>
    <w:rsid w:val="002A7311"/>
    <w:rsid w:val="002A7F53"/>
    <w:rsid w:val="002B003E"/>
    <w:rsid w:val="002B156B"/>
    <w:rsid w:val="002B37EC"/>
    <w:rsid w:val="002C0FFC"/>
    <w:rsid w:val="002C140D"/>
    <w:rsid w:val="002C2C67"/>
    <w:rsid w:val="002C4C6F"/>
    <w:rsid w:val="002C77BB"/>
    <w:rsid w:val="002D1362"/>
    <w:rsid w:val="002D1D98"/>
    <w:rsid w:val="002D40AE"/>
    <w:rsid w:val="002D5AB0"/>
    <w:rsid w:val="002D6B71"/>
    <w:rsid w:val="002E19AB"/>
    <w:rsid w:val="002E2176"/>
    <w:rsid w:val="002E223A"/>
    <w:rsid w:val="002E78BB"/>
    <w:rsid w:val="002E78ED"/>
    <w:rsid w:val="002F4A24"/>
    <w:rsid w:val="002F6E9A"/>
    <w:rsid w:val="003035FC"/>
    <w:rsid w:val="00303F04"/>
    <w:rsid w:val="00305AD0"/>
    <w:rsid w:val="003069E3"/>
    <w:rsid w:val="003208FD"/>
    <w:rsid w:val="0032319A"/>
    <w:rsid w:val="00325C97"/>
    <w:rsid w:val="00326A22"/>
    <w:rsid w:val="00326A35"/>
    <w:rsid w:val="00326AA9"/>
    <w:rsid w:val="00333944"/>
    <w:rsid w:val="003339B7"/>
    <w:rsid w:val="00334980"/>
    <w:rsid w:val="00335DD5"/>
    <w:rsid w:val="0033784F"/>
    <w:rsid w:val="0034211C"/>
    <w:rsid w:val="003449B0"/>
    <w:rsid w:val="0034523F"/>
    <w:rsid w:val="00360066"/>
    <w:rsid w:val="0036528F"/>
    <w:rsid w:val="00366049"/>
    <w:rsid w:val="0036615D"/>
    <w:rsid w:val="00375650"/>
    <w:rsid w:val="00380721"/>
    <w:rsid w:val="00381CDE"/>
    <w:rsid w:val="00382DAA"/>
    <w:rsid w:val="003832A9"/>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6296"/>
    <w:rsid w:val="003E0B4C"/>
    <w:rsid w:val="003E2257"/>
    <w:rsid w:val="003E2C17"/>
    <w:rsid w:val="003E3812"/>
    <w:rsid w:val="003E579B"/>
    <w:rsid w:val="003F7BCD"/>
    <w:rsid w:val="0040021C"/>
    <w:rsid w:val="00401672"/>
    <w:rsid w:val="0040318A"/>
    <w:rsid w:val="0040385C"/>
    <w:rsid w:val="00414B47"/>
    <w:rsid w:val="00415AC4"/>
    <w:rsid w:val="00416382"/>
    <w:rsid w:val="004177DC"/>
    <w:rsid w:val="00423FED"/>
    <w:rsid w:val="00425A40"/>
    <w:rsid w:val="004267F5"/>
    <w:rsid w:val="00427253"/>
    <w:rsid w:val="004318B9"/>
    <w:rsid w:val="00435141"/>
    <w:rsid w:val="00447B53"/>
    <w:rsid w:val="00454177"/>
    <w:rsid w:val="00454F23"/>
    <w:rsid w:val="0045586F"/>
    <w:rsid w:val="00455A57"/>
    <w:rsid w:val="0045779E"/>
    <w:rsid w:val="00462817"/>
    <w:rsid w:val="00464D3B"/>
    <w:rsid w:val="0046559A"/>
    <w:rsid w:val="0047013F"/>
    <w:rsid w:val="004716E1"/>
    <w:rsid w:val="004724AD"/>
    <w:rsid w:val="0047261B"/>
    <w:rsid w:val="00476CF8"/>
    <w:rsid w:val="004806B3"/>
    <w:rsid w:val="00482F6D"/>
    <w:rsid w:val="00483DAD"/>
    <w:rsid w:val="0048523A"/>
    <w:rsid w:val="00485A58"/>
    <w:rsid w:val="00486FDE"/>
    <w:rsid w:val="00487A4A"/>
    <w:rsid w:val="00487C8B"/>
    <w:rsid w:val="004907F3"/>
    <w:rsid w:val="00492E92"/>
    <w:rsid w:val="004A2C28"/>
    <w:rsid w:val="004A53B5"/>
    <w:rsid w:val="004A5834"/>
    <w:rsid w:val="004A5E02"/>
    <w:rsid w:val="004A72E4"/>
    <w:rsid w:val="004B1413"/>
    <w:rsid w:val="004B6C6F"/>
    <w:rsid w:val="004B6C8B"/>
    <w:rsid w:val="004C6E13"/>
    <w:rsid w:val="004D079E"/>
    <w:rsid w:val="004D3F90"/>
    <w:rsid w:val="004D46BD"/>
    <w:rsid w:val="004D4EFA"/>
    <w:rsid w:val="004D5C7C"/>
    <w:rsid w:val="004E164E"/>
    <w:rsid w:val="004E6D56"/>
    <w:rsid w:val="004E7B2E"/>
    <w:rsid w:val="004F1683"/>
    <w:rsid w:val="004F2381"/>
    <w:rsid w:val="005027BF"/>
    <w:rsid w:val="005076D7"/>
    <w:rsid w:val="0051591A"/>
    <w:rsid w:val="005173ED"/>
    <w:rsid w:val="005224BF"/>
    <w:rsid w:val="00530B90"/>
    <w:rsid w:val="00531B54"/>
    <w:rsid w:val="00532F16"/>
    <w:rsid w:val="0053328F"/>
    <w:rsid w:val="005338C7"/>
    <w:rsid w:val="00540CEE"/>
    <w:rsid w:val="0054164E"/>
    <w:rsid w:val="00543BC9"/>
    <w:rsid w:val="005441CC"/>
    <w:rsid w:val="00544D61"/>
    <w:rsid w:val="00552482"/>
    <w:rsid w:val="00552C80"/>
    <w:rsid w:val="005533B0"/>
    <w:rsid w:val="005538A7"/>
    <w:rsid w:val="00553CD4"/>
    <w:rsid w:val="00556030"/>
    <w:rsid w:val="0055770F"/>
    <w:rsid w:val="005645BD"/>
    <w:rsid w:val="00565539"/>
    <w:rsid w:val="00566292"/>
    <w:rsid w:val="005673E7"/>
    <w:rsid w:val="0057055E"/>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EC5"/>
    <w:rsid w:val="005B24AF"/>
    <w:rsid w:val="005B258E"/>
    <w:rsid w:val="005B2FE1"/>
    <w:rsid w:val="005C0204"/>
    <w:rsid w:val="005C1273"/>
    <w:rsid w:val="005C139F"/>
    <w:rsid w:val="005D259C"/>
    <w:rsid w:val="005D387A"/>
    <w:rsid w:val="005D449B"/>
    <w:rsid w:val="005E1727"/>
    <w:rsid w:val="005E6D01"/>
    <w:rsid w:val="005F0382"/>
    <w:rsid w:val="005F077D"/>
    <w:rsid w:val="005F39B3"/>
    <w:rsid w:val="005F697C"/>
    <w:rsid w:val="005F7CD2"/>
    <w:rsid w:val="00601655"/>
    <w:rsid w:val="00605926"/>
    <w:rsid w:val="006065B3"/>
    <w:rsid w:val="00607A6C"/>
    <w:rsid w:val="00613DE5"/>
    <w:rsid w:val="00620A48"/>
    <w:rsid w:val="00621863"/>
    <w:rsid w:val="006223FD"/>
    <w:rsid w:val="006236D8"/>
    <w:rsid w:val="00624BCC"/>
    <w:rsid w:val="00626377"/>
    <w:rsid w:val="006305D3"/>
    <w:rsid w:val="00630D51"/>
    <w:rsid w:val="00632468"/>
    <w:rsid w:val="00632AFC"/>
    <w:rsid w:val="00634DB2"/>
    <w:rsid w:val="00636048"/>
    <w:rsid w:val="00637EAB"/>
    <w:rsid w:val="006419E2"/>
    <w:rsid w:val="006420D6"/>
    <w:rsid w:val="0064691D"/>
    <w:rsid w:val="006513AA"/>
    <w:rsid w:val="006514F5"/>
    <w:rsid w:val="006562C6"/>
    <w:rsid w:val="006603E0"/>
    <w:rsid w:val="00663838"/>
    <w:rsid w:val="00663B34"/>
    <w:rsid w:val="00663F65"/>
    <w:rsid w:val="00664CE5"/>
    <w:rsid w:val="00670548"/>
    <w:rsid w:val="006725E9"/>
    <w:rsid w:val="00673848"/>
    <w:rsid w:val="0067384A"/>
    <w:rsid w:val="00673BA2"/>
    <w:rsid w:val="006771E8"/>
    <w:rsid w:val="0068360A"/>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13A48"/>
    <w:rsid w:val="00721962"/>
    <w:rsid w:val="007274BA"/>
    <w:rsid w:val="00727ACB"/>
    <w:rsid w:val="00727E29"/>
    <w:rsid w:val="00731A61"/>
    <w:rsid w:val="00733BFF"/>
    <w:rsid w:val="007356F1"/>
    <w:rsid w:val="00735C98"/>
    <w:rsid w:val="007362A8"/>
    <w:rsid w:val="00736A94"/>
    <w:rsid w:val="00737AF8"/>
    <w:rsid w:val="00740B26"/>
    <w:rsid w:val="00740CD7"/>
    <w:rsid w:val="00741F9F"/>
    <w:rsid w:val="00742D9F"/>
    <w:rsid w:val="00743465"/>
    <w:rsid w:val="00743BD3"/>
    <w:rsid w:val="007516D9"/>
    <w:rsid w:val="0075184D"/>
    <w:rsid w:val="007576A7"/>
    <w:rsid w:val="0076104C"/>
    <w:rsid w:val="00761752"/>
    <w:rsid w:val="00761C30"/>
    <w:rsid w:val="00762FB1"/>
    <w:rsid w:val="00765713"/>
    <w:rsid w:val="00766669"/>
    <w:rsid w:val="00767522"/>
    <w:rsid w:val="00767A4A"/>
    <w:rsid w:val="00767E7C"/>
    <w:rsid w:val="007707B8"/>
    <w:rsid w:val="00776080"/>
    <w:rsid w:val="007761E0"/>
    <w:rsid w:val="00781076"/>
    <w:rsid w:val="00796C0C"/>
    <w:rsid w:val="00796EA2"/>
    <w:rsid w:val="007A6C41"/>
    <w:rsid w:val="007B169D"/>
    <w:rsid w:val="007B178F"/>
    <w:rsid w:val="007C730A"/>
    <w:rsid w:val="007D180E"/>
    <w:rsid w:val="007E012B"/>
    <w:rsid w:val="007E0B72"/>
    <w:rsid w:val="007E389A"/>
    <w:rsid w:val="007E5BC4"/>
    <w:rsid w:val="007E7B58"/>
    <w:rsid w:val="007F300C"/>
    <w:rsid w:val="007F7088"/>
    <w:rsid w:val="00801E31"/>
    <w:rsid w:val="00802C18"/>
    <w:rsid w:val="008034AA"/>
    <w:rsid w:val="00804458"/>
    <w:rsid w:val="00805F91"/>
    <w:rsid w:val="00817FC8"/>
    <w:rsid w:val="00820C1E"/>
    <w:rsid w:val="00820D66"/>
    <w:rsid w:val="008369DA"/>
    <w:rsid w:val="008423EB"/>
    <w:rsid w:val="00847E43"/>
    <w:rsid w:val="008522A9"/>
    <w:rsid w:val="00854707"/>
    <w:rsid w:val="00857D5D"/>
    <w:rsid w:val="00861677"/>
    <w:rsid w:val="00861736"/>
    <w:rsid w:val="00862627"/>
    <w:rsid w:val="00864D40"/>
    <w:rsid w:val="00866FBF"/>
    <w:rsid w:val="00870710"/>
    <w:rsid w:val="008724E7"/>
    <w:rsid w:val="0087638A"/>
    <w:rsid w:val="008907B0"/>
    <w:rsid w:val="00892D4F"/>
    <w:rsid w:val="00893F96"/>
    <w:rsid w:val="008A1A65"/>
    <w:rsid w:val="008A2DCF"/>
    <w:rsid w:val="008B1240"/>
    <w:rsid w:val="008B5844"/>
    <w:rsid w:val="008C0D17"/>
    <w:rsid w:val="008C1039"/>
    <w:rsid w:val="008C39B0"/>
    <w:rsid w:val="008C3BF1"/>
    <w:rsid w:val="008C515E"/>
    <w:rsid w:val="008C5215"/>
    <w:rsid w:val="008C6825"/>
    <w:rsid w:val="008C7CAF"/>
    <w:rsid w:val="008E04DD"/>
    <w:rsid w:val="008E0893"/>
    <w:rsid w:val="008E1E21"/>
    <w:rsid w:val="008E4110"/>
    <w:rsid w:val="008E430A"/>
    <w:rsid w:val="008E5AFA"/>
    <w:rsid w:val="008E64FE"/>
    <w:rsid w:val="008F26EA"/>
    <w:rsid w:val="008F5E4B"/>
    <w:rsid w:val="009027DD"/>
    <w:rsid w:val="009061DA"/>
    <w:rsid w:val="009107CE"/>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25F1"/>
    <w:rsid w:val="00974F92"/>
    <w:rsid w:val="00975F89"/>
    <w:rsid w:val="00982D2F"/>
    <w:rsid w:val="00982F5E"/>
    <w:rsid w:val="0098548E"/>
    <w:rsid w:val="009856BB"/>
    <w:rsid w:val="00986E70"/>
    <w:rsid w:val="009877C2"/>
    <w:rsid w:val="00990853"/>
    <w:rsid w:val="0099170D"/>
    <w:rsid w:val="00991DEB"/>
    <w:rsid w:val="00994A09"/>
    <w:rsid w:val="009A60E7"/>
    <w:rsid w:val="009A6A05"/>
    <w:rsid w:val="009B1F31"/>
    <w:rsid w:val="009B38FF"/>
    <w:rsid w:val="009C034E"/>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46C8"/>
    <w:rsid w:val="00A27111"/>
    <w:rsid w:val="00A329C5"/>
    <w:rsid w:val="00A344E9"/>
    <w:rsid w:val="00A35438"/>
    <w:rsid w:val="00A35A98"/>
    <w:rsid w:val="00A35C76"/>
    <w:rsid w:val="00A45A26"/>
    <w:rsid w:val="00A45F43"/>
    <w:rsid w:val="00A4610A"/>
    <w:rsid w:val="00A46445"/>
    <w:rsid w:val="00A50A20"/>
    <w:rsid w:val="00A617CA"/>
    <w:rsid w:val="00A61982"/>
    <w:rsid w:val="00A61BC3"/>
    <w:rsid w:val="00A62606"/>
    <w:rsid w:val="00A65083"/>
    <w:rsid w:val="00A651F5"/>
    <w:rsid w:val="00A748F0"/>
    <w:rsid w:val="00A75281"/>
    <w:rsid w:val="00A82451"/>
    <w:rsid w:val="00A86090"/>
    <w:rsid w:val="00A86AB0"/>
    <w:rsid w:val="00A87754"/>
    <w:rsid w:val="00A9117C"/>
    <w:rsid w:val="00A917DA"/>
    <w:rsid w:val="00A971E6"/>
    <w:rsid w:val="00AA0FEF"/>
    <w:rsid w:val="00AA158F"/>
    <w:rsid w:val="00AA42AF"/>
    <w:rsid w:val="00AA541C"/>
    <w:rsid w:val="00AA66A5"/>
    <w:rsid w:val="00AB090A"/>
    <w:rsid w:val="00AC1744"/>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297A"/>
    <w:rsid w:val="00BD3528"/>
    <w:rsid w:val="00BD3EF3"/>
    <w:rsid w:val="00BD4F19"/>
    <w:rsid w:val="00BE687A"/>
    <w:rsid w:val="00BF0598"/>
    <w:rsid w:val="00BF3220"/>
    <w:rsid w:val="00BF3EEE"/>
    <w:rsid w:val="00BF4ED3"/>
    <w:rsid w:val="00C00943"/>
    <w:rsid w:val="00C028FA"/>
    <w:rsid w:val="00C037AB"/>
    <w:rsid w:val="00C0608F"/>
    <w:rsid w:val="00C12BD9"/>
    <w:rsid w:val="00C13E7C"/>
    <w:rsid w:val="00C158A4"/>
    <w:rsid w:val="00C166F4"/>
    <w:rsid w:val="00C16A94"/>
    <w:rsid w:val="00C213DC"/>
    <w:rsid w:val="00C22318"/>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5592"/>
    <w:rsid w:val="00CE63D2"/>
    <w:rsid w:val="00CF0608"/>
    <w:rsid w:val="00CF25A9"/>
    <w:rsid w:val="00D0039F"/>
    <w:rsid w:val="00D02B62"/>
    <w:rsid w:val="00D04CFB"/>
    <w:rsid w:val="00D056B7"/>
    <w:rsid w:val="00D06D86"/>
    <w:rsid w:val="00D15B58"/>
    <w:rsid w:val="00D21FA8"/>
    <w:rsid w:val="00D2356B"/>
    <w:rsid w:val="00D241BE"/>
    <w:rsid w:val="00D24674"/>
    <w:rsid w:val="00D24D0D"/>
    <w:rsid w:val="00D24E23"/>
    <w:rsid w:val="00D262A6"/>
    <w:rsid w:val="00D321A1"/>
    <w:rsid w:val="00D35B1B"/>
    <w:rsid w:val="00D4132F"/>
    <w:rsid w:val="00D42F64"/>
    <w:rsid w:val="00D444BC"/>
    <w:rsid w:val="00D54C41"/>
    <w:rsid w:val="00D5747E"/>
    <w:rsid w:val="00D60CE4"/>
    <w:rsid w:val="00D648CB"/>
    <w:rsid w:val="00D64FE9"/>
    <w:rsid w:val="00D67F91"/>
    <w:rsid w:val="00D7028C"/>
    <w:rsid w:val="00D76591"/>
    <w:rsid w:val="00D839C0"/>
    <w:rsid w:val="00D91F65"/>
    <w:rsid w:val="00D95DBC"/>
    <w:rsid w:val="00D97A7E"/>
    <w:rsid w:val="00DA1C41"/>
    <w:rsid w:val="00DA3BB9"/>
    <w:rsid w:val="00DA5FD6"/>
    <w:rsid w:val="00DA6D9C"/>
    <w:rsid w:val="00DB13CA"/>
    <w:rsid w:val="00DB3A26"/>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4BF3"/>
    <w:rsid w:val="00E611FD"/>
    <w:rsid w:val="00E67D42"/>
    <w:rsid w:val="00E71B22"/>
    <w:rsid w:val="00E75483"/>
    <w:rsid w:val="00E7786C"/>
    <w:rsid w:val="00E82FE7"/>
    <w:rsid w:val="00E849C6"/>
    <w:rsid w:val="00E878A3"/>
    <w:rsid w:val="00E92D66"/>
    <w:rsid w:val="00EB29CD"/>
    <w:rsid w:val="00EB5C5F"/>
    <w:rsid w:val="00EB7421"/>
    <w:rsid w:val="00EB762F"/>
    <w:rsid w:val="00EB78F3"/>
    <w:rsid w:val="00EC0310"/>
    <w:rsid w:val="00EC0595"/>
    <w:rsid w:val="00ED3CD8"/>
    <w:rsid w:val="00ED4E3F"/>
    <w:rsid w:val="00ED5D08"/>
    <w:rsid w:val="00EE050F"/>
    <w:rsid w:val="00EE2AC2"/>
    <w:rsid w:val="00EF06A7"/>
    <w:rsid w:val="00EF11C5"/>
    <w:rsid w:val="00F004D9"/>
    <w:rsid w:val="00F0149D"/>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551F"/>
    <w:rsid w:val="00F56492"/>
    <w:rsid w:val="00F620B5"/>
    <w:rsid w:val="00F650C8"/>
    <w:rsid w:val="00F77FE1"/>
    <w:rsid w:val="00F81862"/>
    <w:rsid w:val="00F8271A"/>
    <w:rsid w:val="00F8317E"/>
    <w:rsid w:val="00F85679"/>
    <w:rsid w:val="00F8698E"/>
    <w:rsid w:val="00F90FE8"/>
    <w:rsid w:val="00F95AD7"/>
    <w:rsid w:val="00F97302"/>
    <w:rsid w:val="00F97481"/>
    <w:rsid w:val="00FA6036"/>
    <w:rsid w:val="00FA7D2D"/>
    <w:rsid w:val="00FB3AFE"/>
    <w:rsid w:val="00FB6576"/>
    <w:rsid w:val="00FC067D"/>
    <w:rsid w:val="00FC1A33"/>
    <w:rsid w:val="00FC20DD"/>
    <w:rsid w:val="00FC4453"/>
    <w:rsid w:val="00FD1D37"/>
    <w:rsid w:val="00FD23F1"/>
    <w:rsid w:val="00FD724E"/>
    <w:rsid w:val="00FD7314"/>
    <w:rsid w:val="00FD7817"/>
    <w:rsid w:val="00FE40DF"/>
    <w:rsid w:val="00FE5741"/>
    <w:rsid w:val="00FF0571"/>
    <w:rsid w:val="00FF564B"/>
    <w:rsid w:val="00FF7EC9"/>
    <w:rsid w:val="2C801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355A879"/>
  <w15:docId w15:val="{86B5FC62-9F2D-41F8-990E-998B68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unhideWhenUsed/>
    <w:qFormat/>
    <w:pPr>
      <w:spacing w:after="120"/>
    </w:pPr>
    <w:rPr>
      <w:szCs w:val="24"/>
    </w:rPr>
  </w:style>
  <w:style w:type="paragraph" w:styleId="a7">
    <w:name w:val="Plain Text"/>
    <w:basedOn w:val="a"/>
    <w:link w:val="a8"/>
    <w:semiHidden/>
    <w:qFormat/>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Pr>
      <w:b/>
      <w:bCs/>
    </w:rPr>
  </w:style>
  <w:style w:type="character" w:styleId="af2">
    <w:name w:val="page number"/>
    <w:basedOn w:val="a0"/>
    <w:qFormat/>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99"/>
    <w:qFormat/>
    <w:pPr>
      <w:ind w:firstLineChars="200" w:firstLine="420"/>
    </w:pPr>
  </w:style>
  <w:style w:type="character" w:customStyle="1" w:styleId="CharChar2">
    <w:name w:val="Char Char2"/>
    <w:uiPriority w:val="99"/>
    <w:semiHidden/>
    <w:rPr>
      <w:rFonts w:cs="Times New Roman"/>
      <w:sz w:val="18"/>
      <w:szCs w:val="18"/>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uiPriority w:val="99"/>
    <w:semiHidden/>
    <w:rPr>
      <w:sz w:val="18"/>
      <w:szCs w:val="18"/>
    </w:rPr>
  </w:style>
  <w:style w:type="character" w:customStyle="1" w:styleId="a8">
    <w:name w:val="纯文本 字符"/>
    <w:basedOn w:val="a0"/>
    <w:link w:val="a7"/>
    <w:semiHidden/>
    <w:qFormat/>
    <w:rPr>
      <w:rFonts w:ascii="宋体" w:eastAsia="宋体" w:hAnsi="Courier New" w:cs="Courier New"/>
      <w:szCs w:val="21"/>
    </w:rPr>
  </w:style>
  <w:style w:type="paragraph" w:customStyle="1" w:styleId="2">
    <w:name w:val="列出段落2"/>
    <w:basedOn w:val="a"/>
    <w:qFormat/>
    <w:pPr>
      <w:ind w:firstLineChars="200" w:firstLine="420"/>
    </w:pPr>
    <w:rPr>
      <w:rFonts w:ascii="Calibri" w:eastAsia="宋体" w:hAnsi="Calibri" w:cs="Times New Roman"/>
      <w:szCs w:val="21"/>
    </w:rPr>
  </w:style>
  <w:style w:type="character" w:customStyle="1" w:styleId="a6">
    <w:name w:val="正文文本 字符"/>
    <w:basedOn w:val="a0"/>
    <w:link w:val="a5"/>
    <w:uiPriority w:val="99"/>
    <w:qFormat/>
    <w:rPr>
      <w:szCs w:val="24"/>
    </w:rPr>
  </w:style>
  <w:style w:type="paragraph" w:customStyle="1" w:styleId="Default">
    <w:name w:val="Default"/>
    <w:rsid w:val="0067384A"/>
    <w:pPr>
      <w:widowControl w:val="0"/>
      <w:autoSpaceDE w:val="0"/>
      <w:autoSpaceDN w:val="0"/>
      <w:adjustRightInd w:val="0"/>
    </w:pPr>
    <w:rPr>
      <w:rFonts w:ascii="黑体" w:eastAsia="宋体" w:hAnsi="黑体" w:cs="黑体"/>
      <w:color w:val="000000"/>
      <w:sz w:val="24"/>
      <w:szCs w:val="24"/>
    </w:rPr>
  </w:style>
  <w:style w:type="paragraph" w:styleId="af5">
    <w:name w:val="Body Text Indent"/>
    <w:basedOn w:val="a"/>
    <w:link w:val="af6"/>
    <w:uiPriority w:val="99"/>
    <w:semiHidden/>
    <w:unhideWhenUsed/>
    <w:rsid w:val="00531B54"/>
    <w:pPr>
      <w:spacing w:after="120"/>
      <w:ind w:leftChars="200" w:left="420"/>
    </w:pPr>
  </w:style>
  <w:style w:type="character" w:customStyle="1" w:styleId="af6">
    <w:name w:val="正文文本缩进 字符"/>
    <w:basedOn w:val="a0"/>
    <w:link w:val="af5"/>
    <w:uiPriority w:val="99"/>
    <w:semiHidden/>
    <w:rsid w:val="00531B54"/>
    <w:rPr>
      <w:kern w:val="2"/>
      <w:sz w:val="21"/>
      <w:szCs w:val="22"/>
    </w:rPr>
  </w:style>
  <w:style w:type="paragraph" w:styleId="20">
    <w:name w:val="Body Text First Indent 2"/>
    <w:basedOn w:val="af5"/>
    <w:link w:val="21"/>
    <w:uiPriority w:val="99"/>
    <w:semiHidden/>
    <w:unhideWhenUsed/>
    <w:rsid w:val="00531B54"/>
    <w:pPr>
      <w:ind w:firstLineChars="200" w:firstLine="420"/>
    </w:pPr>
  </w:style>
  <w:style w:type="character" w:customStyle="1" w:styleId="21">
    <w:name w:val="正文文本首行缩进 2 字符"/>
    <w:basedOn w:val="af6"/>
    <w:link w:val="20"/>
    <w:uiPriority w:val="99"/>
    <w:semiHidden/>
    <w:rsid w:val="00531B54"/>
    <w:rPr>
      <w:kern w:val="2"/>
      <w:sz w:val="21"/>
      <w:szCs w:val="22"/>
    </w:rPr>
  </w:style>
  <w:style w:type="paragraph" w:styleId="22">
    <w:name w:val="Body Text 2"/>
    <w:basedOn w:val="a"/>
    <w:link w:val="23"/>
    <w:uiPriority w:val="99"/>
    <w:unhideWhenUsed/>
    <w:qFormat/>
    <w:rsid w:val="00531B54"/>
    <w:pPr>
      <w:spacing w:after="120" w:line="480" w:lineRule="auto"/>
    </w:pPr>
    <w:rPr>
      <w:rFonts w:ascii="Times New Roman" w:eastAsia="宋体" w:hAnsi="Times New Roman" w:cs="Times New Roman"/>
      <w:szCs w:val="24"/>
    </w:rPr>
  </w:style>
  <w:style w:type="character" w:customStyle="1" w:styleId="23">
    <w:name w:val="正文文本 2 字符"/>
    <w:basedOn w:val="a0"/>
    <w:link w:val="22"/>
    <w:uiPriority w:val="99"/>
    <w:rsid w:val="00531B54"/>
    <w:rPr>
      <w:rFonts w:ascii="Times New Roman" w:eastAsia="宋体" w:hAnsi="Times New Roman" w:cs="Times New Roman"/>
      <w:kern w:val="2"/>
      <w:sz w:val="21"/>
      <w:szCs w:val="24"/>
    </w:rPr>
  </w:style>
  <w:style w:type="character" w:customStyle="1" w:styleId="15">
    <w:name w:val="15"/>
    <w:basedOn w:val="a0"/>
    <w:qFormat/>
    <w:rsid w:val="00761752"/>
    <w:rPr>
      <w:rFonts w:ascii="Times New Roman" w:hAnsi="Times New Roman" w:cs="Times New Roman" w:hint="default"/>
    </w:rPr>
  </w:style>
  <w:style w:type="paragraph" w:customStyle="1" w:styleId="1">
    <w:name w:val="列出段落1"/>
    <w:basedOn w:val="a"/>
    <w:uiPriority w:val="34"/>
    <w:qFormat/>
    <w:rsid w:val="00E67D42"/>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00F0F-5D6A-49A4-A354-7BE5228D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818</Words>
  <Characters>4667</Characters>
  <Application>Microsoft Office Word</Application>
  <DocSecurity>0</DocSecurity>
  <Lines>38</Lines>
  <Paragraphs>10</Paragraphs>
  <ScaleCrop>false</ScaleCrop>
  <Company>Microsoft</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sssfx0591@hotmail.com</cp:lastModifiedBy>
  <cp:revision>49</cp:revision>
  <dcterms:created xsi:type="dcterms:W3CDTF">2021-04-12T01:17:00Z</dcterms:created>
  <dcterms:modified xsi:type="dcterms:W3CDTF">2024-08-16T08:02:00Z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3D2C2FD829314720B8E4C1DA73226F4F</vt:lpwstr>
  </property>
</Properties>
</file>