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0B91A2AE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35288B">
        <w:rPr>
          <w:rFonts w:ascii="仿宋" w:eastAsia="仿宋" w:hAnsi="仿宋" w:hint="eastAsia"/>
          <w:sz w:val="32"/>
        </w:rPr>
        <w:t>2</w:t>
      </w:r>
      <w:r w:rsidR="00097C68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41F79C4E" w:rsidR="006513AA" w:rsidRPr="0057552F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</w:pPr>
      <w:r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关于印发</w:t>
      </w:r>
      <w:r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《</w:t>
      </w:r>
      <w:r w:rsidR="00097C68" w:rsidRPr="00097C68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上海闵行区协和阳光幼儿园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办</w:t>
      </w:r>
      <w:r w:rsidR="004A72E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园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水平</w:t>
      </w:r>
      <w:r w:rsidR="009C034E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（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201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9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-202</w:t>
      </w:r>
      <w:r w:rsidR="00531B54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4</w:t>
      </w:r>
      <w:r w:rsidR="0057552F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）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44"/>
        </w:rPr>
        <w:t>综合督导意见书</w:t>
      </w:r>
      <w:r w:rsidR="0067384A" w:rsidRPr="0057552F">
        <w:rPr>
          <w:rFonts w:ascii="方正小标宋简体" w:eastAsia="方正小标宋简体" w:hAnsi="仿宋" w:cs="宋体" w:hint="eastAsia"/>
          <w:color w:val="000000" w:themeColor="text1"/>
          <w:spacing w:val="-12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5C7DAF4A" w:rsidR="006513AA" w:rsidRDefault="00097C68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097C6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上海闵行区协和阳光幼儿园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61F8CA40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097C68" w:rsidRPr="00097C68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上海闵行区协和阳光幼儿园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3113D8EA" w:rsidR="006513AA" w:rsidRDefault="00000000" w:rsidP="0057552F">
      <w:pPr>
        <w:widowControl/>
        <w:snapToGrid w:val="0"/>
        <w:spacing w:line="360" w:lineRule="auto"/>
        <w:ind w:leftChars="337" w:left="708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3E6743" w:rsidRPr="003E6743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上海闵行区协和阳光幼儿园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</w:t>
      </w:r>
      <w:r w:rsidR="00EE1B9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平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57552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4DCECE1C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3E6743">
        <w:rPr>
          <w:rFonts w:ascii="仿宋" w:eastAsia="仿宋" w:hAnsi="仿宋" w:hint="eastAsia"/>
          <w:color w:val="000000" w:themeColor="text1"/>
          <w:sz w:val="28"/>
          <w:szCs w:val="28"/>
        </w:rPr>
        <w:t>江川路街道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3245A4DD" w:rsidR="00761752" w:rsidRDefault="003E6743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3E6743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上海闵行区协和阳光幼儿园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 w:rsid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EE1B94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EE1B94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3A970EFF" w14:textId="77777777" w:rsidR="003E6743" w:rsidRDefault="003E6743" w:rsidP="003E6743">
      <w:pPr>
        <w:spacing w:beforeLines="50" w:before="12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闵行区人民政府教育督导室于2024年5月17日对上海闵行区协和阳光幼儿园2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3学年办学水平进行了督导评估。进园前，督导组对幼儿园提供的办园资料和数据进行了审核和评估，阅读了幼儿园的自评报告、办学绩效评估报告、发展规划、课程实施方案等文本，进行了全体家长和教职员工的网络问卷；进园后，察看了园容园貌，</w:t>
      </w:r>
      <w:r>
        <w:rPr>
          <w:rFonts w:ascii="仿宋" w:eastAsia="仿宋" w:hAnsi="仿宋" w:cs="宋体"/>
          <w:kern w:val="0"/>
          <w:sz w:val="28"/>
          <w:szCs w:val="28"/>
        </w:rPr>
        <w:t>查阅相关档案资料，查看幼儿一日活动及卫生保健工作的全过程，</w:t>
      </w:r>
      <w:r>
        <w:rPr>
          <w:rFonts w:ascii="仿宋" w:eastAsia="仿宋" w:hAnsi="仿宋" w:hint="eastAsia"/>
          <w:sz w:val="28"/>
          <w:szCs w:val="28"/>
        </w:rPr>
        <w:t>听取了园长的自评汇报，与园长、中层干部、教研组长、部分教师以及“三大员”进行了5场次21人次的访谈。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0272AF9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Style w:val="af2"/>
          <w:rFonts w:ascii="仿宋" w:eastAsia="仿宋" w:hAnsi="仿宋" w:cs="仿宋_GB2312"/>
          <w:b/>
          <w:bCs/>
          <w:sz w:val="28"/>
          <w:szCs w:val="28"/>
          <w:lang w:val="zh-TW" w:eastAsia="zh-TW"/>
        </w:rPr>
        <w:t>综合分析各类信息，督导组认为：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/>
        </w:rPr>
        <w:t>上海闵行区协和阳光幼儿园</w:t>
      </w:r>
      <w:r>
        <w:rPr>
          <w:rFonts w:ascii="仿宋" w:eastAsia="仿宋" w:hAnsi="仿宋" w:hint="eastAsia"/>
          <w:sz w:val="28"/>
          <w:szCs w:val="28"/>
        </w:rPr>
        <w:t>借助协和教育集团优势，</w:t>
      </w:r>
      <w:r>
        <w:rPr>
          <w:rFonts w:ascii="仿宋" w:eastAsia="仿宋" w:hAnsi="仿宋" w:cs="仿宋" w:hint="eastAsia"/>
          <w:sz w:val="28"/>
          <w:szCs w:val="28"/>
        </w:rPr>
        <w:t>在协和浦西幼教联合党支部全面领航下，</w:t>
      </w:r>
      <w:r>
        <w:rPr>
          <w:rFonts w:ascii="仿宋" w:eastAsia="仿宋" w:hAnsi="仿宋" w:hint="eastAsia"/>
          <w:sz w:val="28"/>
          <w:szCs w:val="28"/>
        </w:rPr>
        <w:t>落实理事会领导下的园长负责制，坚持依法办园，同心共推优质发展；坚持师德为先，专心提升队伍水平；坚持课程融合，用心开展保教管理；</w:t>
      </w:r>
      <w:r>
        <w:rPr>
          <w:rFonts w:ascii="仿宋" w:eastAsia="仿宋" w:hAnsi="仿宋" w:hint="eastAsia"/>
          <w:sz w:val="28"/>
          <w:szCs w:val="28"/>
          <w:lang w:val="zh-CN"/>
        </w:rPr>
        <w:t>坚持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 w:eastAsia="zh-TW"/>
        </w:rPr>
        <w:t>儿童优先</w:t>
      </w:r>
      <w:r>
        <w:rPr>
          <w:rStyle w:val="af2"/>
          <w:rFonts w:ascii="仿宋" w:eastAsia="仿宋" w:hAnsi="仿宋" w:cs="仿宋_GB2312"/>
          <w:sz w:val="28"/>
          <w:szCs w:val="28"/>
          <w:lang w:val="zh-TW" w:eastAsia="zh-TW"/>
        </w:rPr>
        <w:t>，</w:t>
      </w:r>
      <w:r>
        <w:rPr>
          <w:rStyle w:val="af2"/>
          <w:rFonts w:ascii="仿宋" w:eastAsia="仿宋" w:hAnsi="仿宋" w:cs="仿宋_GB2312" w:hint="eastAsia"/>
          <w:sz w:val="28"/>
          <w:szCs w:val="28"/>
          <w:lang w:val="zh-TW" w:eastAsia="zh-TW"/>
        </w:rPr>
        <w:t>尽心实施保教活动；</w:t>
      </w:r>
      <w:r>
        <w:rPr>
          <w:rFonts w:ascii="仿宋" w:eastAsia="仿宋" w:hAnsi="仿宋" w:hint="eastAsia"/>
          <w:sz w:val="28"/>
          <w:szCs w:val="28"/>
        </w:rPr>
        <w:t>坚持健康保障，精心</w:t>
      </w:r>
      <w:r>
        <w:rPr>
          <w:rFonts w:ascii="仿宋" w:eastAsia="仿宋" w:hAnsi="仿宋" w:cs="宋体" w:hint="eastAsia"/>
          <w:kern w:val="0"/>
          <w:sz w:val="28"/>
          <w:szCs w:val="28"/>
        </w:rPr>
        <w:t>务实卫生保健；</w:t>
      </w:r>
      <w:r>
        <w:rPr>
          <w:rFonts w:ascii="仿宋" w:eastAsia="仿宋" w:hAnsi="仿宋" w:hint="eastAsia"/>
          <w:sz w:val="28"/>
          <w:szCs w:val="28"/>
        </w:rPr>
        <w:t>坚持对标完善，细心实施风险防控，幼儿园呈现在稳定中求发展的良好态势</w:t>
      </w:r>
      <w:r>
        <w:rPr>
          <w:rFonts w:ascii="仿宋" w:eastAsia="仿宋" w:hAnsi="仿宋" w:cs="仿宋" w:hint="eastAsia"/>
          <w:sz w:val="28"/>
          <w:szCs w:val="28"/>
        </w:rPr>
        <w:t>，家长满意度高达97%以上，获得了良好的社会声誉。</w:t>
      </w:r>
    </w:p>
    <w:p w14:paraId="09A8603C" w14:textId="77777777" w:rsidR="003E6743" w:rsidRDefault="003E6743" w:rsidP="003E6743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1B80A61B" w14:textId="77777777" w:rsidR="003E6743" w:rsidRPr="003E6743" w:rsidRDefault="003E6743" w:rsidP="003E6743">
      <w:pPr>
        <w:widowControl/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3E6743">
        <w:rPr>
          <w:rFonts w:ascii="黑体" w:eastAsia="黑体" w:hAnsi="黑体" w:hint="eastAsia"/>
          <w:bCs/>
          <w:sz w:val="28"/>
          <w:szCs w:val="28"/>
        </w:rPr>
        <w:t>一、主要做法与成效</w:t>
      </w:r>
    </w:p>
    <w:p w14:paraId="31711826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3E6743">
        <w:rPr>
          <w:rFonts w:ascii="楷体" w:eastAsia="楷体" w:hAnsi="楷体" w:hint="eastAsia"/>
          <w:bCs/>
          <w:sz w:val="28"/>
          <w:szCs w:val="28"/>
        </w:rPr>
        <w:t>（一）坚持依法办园，同心共推优质发展</w:t>
      </w:r>
    </w:p>
    <w:p w14:paraId="5AB84870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color w:val="FF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一是共谋愿景，规划引领促发展。</w:t>
      </w:r>
      <w:r>
        <w:rPr>
          <w:rFonts w:ascii="仿宋" w:eastAsia="仿宋" w:hAnsi="仿宋" w:hint="eastAsia"/>
          <w:color w:val="000000"/>
          <w:sz w:val="28"/>
          <w:szCs w:val="28"/>
        </w:rPr>
        <w:t>幼儿园在共商共议中，制定了框架结构完整、要素齐全的五年发展规划，</w:t>
      </w:r>
      <w:r>
        <w:rPr>
          <w:rFonts w:ascii="仿宋" w:eastAsia="仿宋" w:hAnsi="仿宋"/>
          <w:sz w:val="28"/>
          <w:szCs w:val="28"/>
        </w:rPr>
        <w:t>从</w:t>
      </w:r>
      <w:r>
        <w:rPr>
          <w:rFonts w:ascii="仿宋" w:eastAsia="仿宋" w:hAnsi="仿宋" w:hint="eastAsia"/>
          <w:sz w:val="28"/>
          <w:szCs w:val="28"/>
        </w:rPr>
        <w:t>创设绿色环境、</w:t>
      </w:r>
      <w:r>
        <w:rPr>
          <w:rFonts w:ascii="仿宋" w:eastAsia="仿宋" w:hAnsi="仿宋"/>
          <w:sz w:val="28"/>
          <w:szCs w:val="28"/>
        </w:rPr>
        <w:t>追求以人为</w:t>
      </w:r>
      <w:r>
        <w:rPr>
          <w:rFonts w:ascii="仿宋" w:eastAsia="仿宋" w:hAnsi="仿宋"/>
          <w:sz w:val="28"/>
          <w:szCs w:val="28"/>
        </w:rPr>
        <w:lastRenderedPageBreak/>
        <w:t>本的价值</w:t>
      </w:r>
      <w:r>
        <w:rPr>
          <w:rFonts w:ascii="仿宋" w:eastAsia="仿宋" w:hAnsi="仿宋" w:hint="eastAsia"/>
          <w:sz w:val="28"/>
          <w:szCs w:val="28"/>
        </w:rPr>
        <w:t>取向，赋予了</w:t>
      </w:r>
      <w:r>
        <w:rPr>
          <w:rFonts w:ascii="仿宋" w:eastAsia="仿宋" w:hAnsi="仿宋" w:hint="eastAsia"/>
          <w:color w:val="000000"/>
          <w:sz w:val="28"/>
          <w:szCs w:val="28"/>
        </w:rPr>
        <w:t>“亲近自然，和谐发展”</w:t>
      </w:r>
      <w:r>
        <w:rPr>
          <w:rFonts w:ascii="仿宋" w:eastAsia="仿宋" w:hAnsi="仿宋"/>
          <w:color w:val="000000" w:themeColor="text1"/>
          <w:sz w:val="28"/>
          <w:szCs w:val="28"/>
        </w:rPr>
        <w:t>办园理念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新内涵。将建设</w:t>
      </w:r>
      <w:r>
        <w:rPr>
          <w:rFonts w:ascii="仿宋" w:eastAsia="仿宋" w:hAnsi="仿宋" w:hint="eastAsia"/>
          <w:sz w:val="28"/>
          <w:szCs w:val="28"/>
        </w:rPr>
        <w:t>《“沐浴阳光，玩转四季”自然探索特色活动研究》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作为重点项目来推进，</w:t>
      </w:r>
      <w:r>
        <w:rPr>
          <w:rFonts w:ascii="仿宋" w:eastAsia="仿宋" w:hAnsi="仿宋" w:hint="eastAsia"/>
          <w:color w:val="000000"/>
          <w:sz w:val="28"/>
          <w:szCs w:val="28"/>
        </w:rPr>
        <w:t>提高了办园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的辨识度。条线工作全面，有目标分解、举措及达成标志</w:t>
      </w:r>
      <w:r>
        <w:rPr>
          <w:rFonts w:ascii="仿宋" w:eastAsia="仿宋" w:hAnsi="仿宋" w:hint="eastAsia"/>
          <w:color w:val="000000"/>
          <w:sz w:val="28"/>
          <w:szCs w:val="28"/>
        </w:rPr>
        <w:t>。每年开展规划目标达成自评</w:t>
      </w:r>
      <w:r>
        <w:rPr>
          <w:rFonts w:ascii="仿宋" w:eastAsia="仿宋" w:hAnsi="仿宋" w:hint="eastAsia"/>
          <w:sz w:val="28"/>
          <w:szCs w:val="28"/>
        </w:rPr>
        <w:t>，多方听取意见，注重反思与调整，规划引领幼儿园发展作用显现。</w:t>
      </w:r>
      <w:r>
        <w:rPr>
          <w:rFonts w:ascii="仿宋" w:eastAsia="仿宋" w:hAnsi="仿宋" w:hint="eastAsia"/>
          <w:b/>
          <w:sz w:val="28"/>
          <w:szCs w:val="28"/>
        </w:rPr>
        <w:t>二是共同治理，管理规范有成效。</w:t>
      </w:r>
      <w:r>
        <w:rPr>
          <w:rFonts w:ascii="仿宋" w:eastAsia="仿宋" w:hAnsi="仿宋" w:cs="仿宋" w:hint="eastAsia"/>
          <w:sz w:val="28"/>
          <w:szCs w:val="28"/>
        </w:rPr>
        <w:t>幼儿园坚持依法规范办园，在联合党支部引领下，</w:t>
      </w:r>
      <w:r>
        <w:rPr>
          <w:rFonts w:ascii="仿宋" w:eastAsia="仿宋" w:hAnsi="仿宋" w:hint="eastAsia"/>
          <w:sz w:val="28"/>
          <w:szCs w:val="28"/>
        </w:rPr>
        <w:t>工、团组织健全，实施民主管理，落实园务公开，定期召开全教会，通过讨论、表决及提案的征集，发挥教工参与管理的作用。</w:t>
      </w:r>
      <w:r>
        <w:rPr>
          <w:rFonts w:ascii="仿宋" w:eastAsia="仿宋" w:hAnsi="仿宋"/>
          <w:sz w:val="28"/>
          <w:szCs w:val="28"/>
        </w:rPr>
        <w:t>实施理事会领导下的园长负责制</w:t>
      </w:r>
      <w:r>
        <w:rPr>
          <w:rFonts w:ascii="仿宋" w:eastAsia="仿宋" w:hAnsi="仿宋" w:hint="eastAsia"/>
          <w:sz w:val="28"/>
          <w:szCs w:val="28"/>
        </w:rPr>
        <w:t>，落实日常工作的监控、指导及考核。园长、理事会成员稳定，教职员工</w:t>
      </w:r>
      <w:r>
        <w:rPr>
          <w:rFonts w:ascii="仿宋" w:eastAsia="仿宋" w:hAnsi="仿宋" w:hint="eastAsia"/>
          <w:bCs/>
          <w:sz w:val="28"/>
          <w:szCs w:val="28"/>
        </w:rPr>
        <w:t>对幼儿园的认同感和归属感较强，</w:t>
      </w:r>
      <w:r>
        <w:rPr>
          <w:rFonts w:ascii="仿宋" w:eastAsia="仿宋" w:hAnsi="仿宋" w:hint="eastAsia"/>
          <w:sz w:val="28"/>
          <w:szCs w:val="28"/>
        </w:rPr>
        <w:t>校园和谐向上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  <w:r>
        <w:rPr>
          <w:rFonts w:ascii="仿宋" w:eastAsia="仿宋" w:hAnsi="仿宋" w:cs="宋体" w:hint="eastAsia"/>
          <w:bCs/>
          <w:sz w:val="28"/>
          <w:szCs w:val="28"/>
          <w:u w:color="000000"/>
        </w:rPr>
        <w:t>幼儿园被评为区教育系统“巾帼文明岗”“优秀教工之家”。</w:t>
      </w:r>
      <w:r>
        <w:rPr>
          <w:rFonts w:ascii="仿宋" w:eastAsia="仿宋" w:hAnsi="仿宋" w:hint="eastAsia"/>
          <w:b/>
          <w:bCs/>
          <w:sz w:val="28"/>
          <w:szCs w:val="28"/>
        </w:rPr>
        <w:t>三是</w:t>
      </w:r>
      <w:r>
        <w:rPr>
          <w:rFonts w:ascii="仿宋" w:eastAsia="仿宋" w:hAnsi="仿宋" w:hint="eastAsia"/>
          <w:b/>
          <w:sz w:val="28"/>
          <w:szCs w:val="28"/>
        </w:rPr>
        <w:t>共育幼儿，家园协同显美好</w:t>
      </w:r>
      <w:r>
        <w:rPr>
          <w:rFonts w:ascii="仿宋" w:eastAsia="仿宋" w:hAnsi="仿宋" w:cs="微软雅黑"/>
          <w:b/>
          <w:sz w:val="28"/>
          <w:szCs w:val="28"/>
        </w:rPr>
        <w:t>。</w:t>
      </w:r>
      <w:r>
        <w:rPr>
          <w:rFonts w:ascii="仿宋" w:eastAsia="仿宋" w:hAnsi="仿宋" w:cs="微软雅黑" w:hint="eastAsia"/>
          <w:sz w:val="28"/>
          <w:szCs w:val="28"/>
        </w:rPr>
        <w:t>幼儿园注重家园</w:t>
      </w:r>
      <w:r>
        <w:rPr>
          <w:rFonts w:ascii="仿宋" w:eastAsia="仿宋" w:hAnsi="仿宋" w:hint="eastAsia"/>
          <w:sz w:val="28"/>
          <w:szCs w:val="28"/>
          <w:lang w:bidi="ar"/>
        </w:rPr>
        <w:t>协同共育，制定了“家园共育，唯爱相连”家长工作五年发展规划，</w:t>
      </w:r>
      <w:r>
        <w:rPr>
          <w:rFonts w:ascii="仿宋" w:eastAsia="仿宋" w:hAnsi="仿宋" w:cs="微软雅黑" w:hint="eastAsia"/>
          <w:sz w:val="28"/>
          <w:szCs w:val="28"/>
        </w:rPr>
        <w:t>为家长服务意识强</w:t>
      </w:r>
      <w:r>
        <w:rPr>
          <w:rFonts w:ascii="仿宋" w:eastAsia="仿宋" w:hAnsi="仿宋" w:hint="eastAsia"/>
          <w:sz w:val="28"/>
          <w:szCs w:val="28"/>
        </w:rPr>
        <w:t>。建立了园级、年级、班级三级家委会，有家委会章程，家委会各司其职参与管理。每学期开展家长问卷调查，有汇总及反馈。</w:t>
      </w:r>
      <w:r>
        <w:rPr>
          <w:rFonts w:ascii="仿宋" w:eastAsia="仿宋" w:hAnsi="仿宋" w:cs="微软雅黑" w:hint="eastAsia"/>
          <w:sz w:val="28"/>
          <w:szCs w:val="28"/>
        </w:rPr>
        <w:t>开展多形式、</w:t>
      </w:r>
      <w:r>
        <w:rPr>
          <w:rFonts w:ascii="仿宋" w:eastAsia="仿宋" w:hAnsi="仿宋" w:hint="eastAsia"/>
          <w:sz w:val="28"/>
          <w:szCs w:val="28"/>
        </w:rPr>
        <w:t>有针对性地家教指导，提高家长科学育儿水平。家园双向奔赴美好呈现，幼儿园获得家长的满意与社会的赞誉。</w:t>
      </w:r>
    </w:p>
    <w:p w14:paraId="6ABFDA56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3E6743">
        <w:rPr>
          <w:rFonts w:ascii="楷体" w:eastAsia="楷体" w:hAnsi="楷体" w:hint="eastAsia"/>
          <w:bCs/>
          <w:sz w:val="28"/>
          <w:szCs w:val="28"/>
        </w:rPr>
        <w:t>（二）坚持师德为先，专心提升队伍水平</w:t>
      </w:r>
    </w:p>
    <w:p w14:paraId="5D27F36D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一是重视师德师风建设。</w:t>
      </w:r>
      <w:r>
        <w:rPr>
          <w:rFonts w:ascii="仿宋" w:eastAsia="仿宋" w:hAnsi="仿宋" w:hint="eastAsia"/>
          <w:bCs/>
          <w:sz w:val="28"/>
          <w:szCs w:val="28"/>
        </w:rPr>
        <w:t>幼儿园建有较为完善的师德长效管理机制，围绕“和谐、进取、自主、创新”的校园文化精神，形成了可操作的师德师风建设制度，将师德考核纳入了教师职称评定、表彰奖励中，以争创“四有”好教师为主线，开展丰富多彩、形式多样的师德主题教育及师德承诺活动，规范从教行为，践行育人使命。</w:t>
      </w:r>
      <w:r>
        <w:rPr>
          <w:rFonts w:ascii="仿宋" w:eastAsia="仿宋" w:hAnsi="仿宋" w:hint="eastAsia"/>
          <w:b/>
          <w:sz w:val="28"/>
          <w:szCs w:val="28"/>
        </w:rPr>
        <w:t>二是注重教工持证上岗。</w:t>
      </w:r>
      <w:r>
        <w:rPr>
          <w:rFonts w:ascii="仿宋" w:eastAsia="仿宋" w:hAnsi="仿宋" w:hint="eastAsia"/>
          <w:bCs/>
          <w:sz w:val="28"/>
          <w:szCs w:val="28"/>
        </w:rPr>
        <w:t>幼儿园严把人员进入关，园长及教职工均符合规定的任职资格，教师接受专业教育达100%，保育员高级为83.3%，营养员高级为75%。与教职工签订了劳动合同，每月按绩效工资方案准时发放教职工的工资、奖金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及为其缴纳社保。</w:t>
      </w:r>
      <w:r>
        <w:rPr>
          <w:rFonts w:ascii="仿宋" w:eastAsia="仿宋" w:hAnsi="仿宋" w:hint="eastAsia"/>
          <w:b/>
          <w:sz w:val="28"/>
          <w:szCs w:val="28"/>
        </w:rPr>
        <w:t>三是关注教工能力培养。</w:t>
      </w:r>
      <w:r>
        <w:rPr>
          <w:rFonts w:ascii="仿宋" w:eastAsia="仿宋" w:hAnsi="仿宋" w:hint="eastAsia"/>
          <w:bCs/>
          <w:sz w:val="28"/>
          <w:szCs w:val="28"/>
        </w:rPr>
        <w:t>幼儿园制定队伍建设五年发展规划，每学期有队伍建设计划和总结，并有教师个人发展规划，通过结对带教、培训学习、沙龙研讨、交流评比、外出观摩和展示研讨等活动，不断提升专业能力和素养。</w:t>
      </w:r>
    </w:p>
    <w:p w14:paraId="60B282CC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3E6743">
        <w:rPr>
          <w:rFonts w:ascii="楷体" w:eastAsia="楷体" w:hAnsi="楷体" w:hint="eastAsia"/>
          <w:sz w:val="28"/>
          <w:szCs w:val="28"/>
        </w:rPr>
        <w:t>（三）</w:t>
      </w:r>
      <w:bookmarkStart w:id="0" w:name="_Hlk168727916"/>
      <w:bookmarkStart w:id="1" w:name="_Hlk121244854"/>
      <w:r w:rsidRPr="003E6743">
        <w:rPr>
          <w:rFonts w:ascii="楷体" w:eastAsia="楷体" w:hAnsi="楷体" w:hint="eastAsia"/>
          <w:sz w:val="28"/>
          <w:szCs w:val="28"/>
        </w:rPr>
        <w:t>坚持课程融合，用心开展保教</w:t>
      </w:r>
      <w:bookmarkEnd w:id="0"/>
      <w:r w:rsidRPr="003E6743">
        <w:rPr>
          <w:rFonts w:ascii="楷体" w:eastAsia="楷体" w:hAnsi="楷体" w:hint="eastAsia"/>
          <w:sz w:val="28"/>
          <w:szCs w:val="28"/>
        </w:rPr>
        <w:t>研究</w:t>
      </w:r>
    </w:p>
    <w:bookmarkEnd w:id="1"/>
    <w:p w14:paraId="3B50C305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一是重视课程方案编制</w:t>
      </w:r>
      <w:r>
        <w:rPr>
          <w:rStyle w:val="af2"/>
          <w:rFonts w:ascii="仿宋" w:eastAsia="仿宋" w:hAnsi="仿宋" w:cs="仿宋_GB2312" w:hint="eastAsia"/>
          <w:b/>
          <w:sz w:val="28"/>
          <w:szCs w:val="28"/>
        </w:rPr>
        <w:t>。</w:t>
      </w:r>
      <w:r>
        <w:rPr>
          <w:rStyle w:val="af2"/>
          <w:rFonts w:ascii="仿宋" w:eastAsia="仿宋" w:hAnsi="仿宋" w:cs="仿宋_GB2312" w:hint="eastAsia"/>
          <w:bCs/>
          <w:sz w:val="28"/>
          <w:szCs w:val="28"/>
        </w:rPr>
        <w:t>幼儿园在分析本园优、弱势发展基础上，提出“七彩阳光，快乐探索，全面发展”课程理念，构建“自然探索”特色活动。课程方案框架清晰、结构较完整。幼儿一日作息活动合理，给予幼儿较充分的运动和游戏时间，周、日安排能考虑领域的平衡和各类活动的开展。</w:t>
      </w:r>
      <w:r>
        <w:rPr>
          <w:rStyle w:val="af2"/>
          <w:rFonts w:ascii="仿宋" w:eastAsia="仿宋" w:hAnsi="仿宋" w:cs="仿宋_GB2312" w:hint="eastAsia"/>
          <w:b/>
          <w:sz w:val="28"/>
          <w:szCs w:val="28"/>
        </w:rPr>
        <w:t>二是关注保教质量监控。</w:t>
      </w:r>
      <w:r>
        <w:rPr>
          <w:rFonts w:ascii="仿宋" w:eastAsia="仿宋" w:hAnsi="仿宋" w:hint="eastAsia"/>
          <w:sz w:val="28"/>
          <w:szCs w:val="28"/>
        </w:rPr>
        <w:t>园长能深入课堂听、评课，有计划地监控指导教师课程实施，重点关注教师生活、游戏、运动、学习各类活动的实施、计划记录的制定以及教研活动，每学期有保教指导汇总分析，支持教师专业成长。</w:t>
      </w:r>
      <w:r>
        <w:rPr>
          <w:rStyle w:val="af2"/>
          <w:rFonts w:ascii="仿宋" w:eastAsia="仿宋" w:hAnsi="仿宋" w:cs="仿宋_GB2312" w:hint="eastAsia"/>
          <w:b/>
          <w:sz w:val="28"/>
          <w:szCs w:val="28"/>
        </w:rPr>
        <w:t>三是注重探索活动研究。</w:t>
      </w:r>
      <w:r>
        <w:rPr>
          <w:rFonts w:ascii="仿宋" w:eastAsia="仿宋" w:hAnsi="仿宋" w:cs="宋体" w:hint="eastAsia"/>
          <w:bCs/>
          <w:sz w:val="28"/>
          <w:szCs w:val="28"/>
          <w:u w:color="000000"/>
        </w:rPr>
        <w:t>幼儿园以幼儿自然探索活动为抓手，持续开展实践研究，成立项目组，制定了活动方案，明晰了目标、</w:t>
      </w:r>
      <w:r>
        <w:rPr>
          <w:rFonts w:ascii="仿宋" w:eastAsia="仿宋" w:hAnsi="仿宋" w:cs="宋体" w:hint="eastAsia"/>
          <w:sz w:val="28"/>
          <w:szCs w:val="28"/>
        </w:rPr>
        <w:t>内容、方法、评价等。以</w:t>
      </w:r>
      <w:r>
        <w:rPr>
          <w:rFonts w:ascii="仿宋" w:eastAsia="仿宋" w:hAnsi="仿宋" w:cs="宋体" w:hint="eastAsia"/>
          <w:bCs/>
          <w:sz w:val="28"/>
          <w:szCs w:val="28"/>
          <w:u w:color="000000"/>
        </w:rPr>
        <w:t>大课题来支撑特色活动的研究，</w:t>
      </w:r>
      <w:r>
        <w:rPr>
          <w:rFonts w:ascii="仿宋" w:eastAsia="仿宋" w:hAnsi="仿宋" w:cs="宋体" w:hint="eastAsia"/>
          <w:sz w:val="28"/>
          <w:szCs w:val="28"/>
        </w:rPr>
        <w:t>教师参与设计、组织与实施，持续动态探索、研究及积累，汇编了《四季特色活动手册》，为后续活动的开展提供可视化、可操作的样本，</w:t>
      </w:r>
      <w:r>
        <w:rPr>
          <w:rFonts w:ascii="仿宋" w:eastAsia="仿宋" w:hAnsi="仿宋" w:cs="宋体" w:hint="eastAsia"/>
          <w:sz w:val="28"/>
          <w:szCs w:val="28"/>
          <w:u w:color="000000"/>
        </w:rPr>
        <w:t>探索活动雏形显现，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促进幼儿探索能力的提升</w:t>
      </w:r>
      <w:r>
        <w:rPr>
          <w:rFonts w:ascii="仿宋" w:eastAsia="仿宋" w:hAnsi="仿宋" w:cs="宋体" w:hint="eastAsia"/>
          <w:sz w:val="28"/>
          <w:szCs w:val="28"/>
          <w:u w:color="000000"/>
        </w:rPr>
        <w:t>。</w:t>
      </w:r>
    </w:p>
    <w:p w14:paraId="24567AC6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3E6743">
        <w:rPr>
          <w:rFonts w:ascii="楷体" w:eastAsia="楷体" w:hAnsi="楷体" w:hint="eastAsia"/>
          <w:sz w:val="28"/>
          <w:szCs w:val="28"/>
        </w:rPr>
        <w:t>（四）</w:t>
      </w:r>
      <w:r w:rsidRPr="003E6743">
        <w:rPr>
          <w:rFonts w:ascii="楷体" w:eastAsia="楷体" w:hAnsi="楷体" w:hint="eastAsia"/>
          <w:sz w:val="28"/>
          <w:szCs w:val="28"/>
          <w:lang w:val="zh-CN"/>
        </w:rPr>
        <w:t>坚持</w:t>
      </w:r>
      <w:r w:rsidRPr="003E6743">
        <w:rPr>
          <w:rStyle w:val="af2"/>
          <w:rFonts w:ascii="楷体" w:eastAsia="楷体" w:hAnsi="楷体" w:cs="仿宋_GB2312" w:hint="eastAsia"/>
          <w:sz w:val="28"/>
          <w:szCs w:val="28"/>
          <w:lang w:val="zh-TW" w:eastAsia="zh-TW"/>
        </w:rPr>
        <w:t>儿童优先</w:t>
      </w:r>
      <w:r w:rsidRPr="003E6743">
        <w:rPr>
          <w:rStyle w:val="af2"/>
          <w:rFonts w:ascii="楷体" w:eastAsia="楷体" w:hAnsi="楷体" w:cs="仿宋_GB2312"/>
          <w:sz w:val="28"/>
          <w:szCs w:val="28"/>
          <w:lang w:val="zh-TW" w:eastAsia="zh-TW"/>
        </w:rPr>
        <w:t>，</w:t>
      </w:r>
      <w:r w:rsidRPr="003E6743">
        <w:rPr>
          <w:rStyle w:val="af2"/>
          <w:rFonts w:ascii="楷体" w:eastAsia="楷体" w:hAnsi="楷体" w:cs="仿宋_GB2312" w:hint="eastAsia"/>
          <w:sz w:val="28"/>
          <w:szCs w:val="28"/>
          <w:lang w:val="zh-TW" w:eastAsia="zh-TW"/>
        </w:rPr>
        <w:t>尽心实施保教活动</w:t>
      </w:r>
    </w:p>
    <w:p w14:paraId="24B0BD3F" w14:textId="77777777" w:rsidR="003E6743" w:rsidRDefault="003E6743" w:rsidP="003E6743">
      <w:pPr>
        <w:widowControl/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一是活动安排均衡。</w:t>
      </w:r>
      <w:r>
        <w:rPr>
          <w:rFonts w:ascii="仿宋" w:eastAsia="仿宋" w:hAnsi="仿宋" w:cs="宋体" w:hint="eastAsia"/>
          <w:sz w:val="28"/>
          <w:szCs w:val="28"/>
        </w:rPr>
        <w:t>幼儿园一日活动安排有序，生活、游戏、运动、学习安排合理。</w:t>
      </w:r>
      <w:r>
        <w:rPr>
          <w:rFonts w:ascii="仿宋" w:eastAsia="仿宋" w:hAnsi="仿宋" w:hint="eastAsia"/>
          <w:bCs/>
          <w:sz w:val="28"/>
          <w:szCs w:val="28"/>
        </w:rPr>
        <w:t>集体学习、游戏、运动安排能关注活动领域的均衡性，活动空间有效利用。幼儿喜欢参与各个活动，对活动流程清晰。</w:t>
      </w:r>
      <w:r>
        <w:rPr>
          <w:rFonts w:ascii="仿宋" w:eastAsia="仿宋" w:hAnsi="仿宋" w:hint="eastAsia"/>
          <w:b/>
          <w:sz w:val="28"/>
          <w:szCs w:val="28"/>
        </w:rPr>
        <w:t>二是保教实施规范。</w:t>
      </w:r>
      <w:r>
        <w:rPr>
          <w:rFonts w:ascii="仿宋" w:eastAsia="仿宋" w:hAnsi="仿宋" w:hint="eastAsia"/>
          <w:bCs/>
          <w:sz w:val="28"/>
          <w:szCs w:val="28"/>
        </w:rPr>
        <w:t>班级三位一体保教配合默契，师生关系融洽，生活环节自主、宽松。注重户外活动的开展，充分挖掘空间创设幼儿室内外运动、游戏环境，材料丰富充实，满足幼儿活动需要。中大班班级环境色彩协</w:t>
      </w:r>
      <w:r>
        <w:rPr>
          <w:rFonts w:ascii="仿宋" w:eastAsia="仿宋" w:hAnsi="仿宋" w:hint="eastAsia"/>
          <w:bCs/>
          <w:sz w:val="28"/>
          <w:szCs w:val="28"/>
        </w:rPr>
        <w:lastRenderedPageBreak/>
        <w:t>调，主题环境和个别化学习内容多样，满足幼儿自主取放。集体活动中幼儿探索兴趣浓厚，具有较好的小组合作经验，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三是幼儿发展良好。</w:t>
      </w:r>
      <w:r>
        <w:rPr>
          <w:rFonts w:ascii="仿宋" w:eastAsia="仿宋" w:hAnsi="仿宋" w:hint="eastAsia"/>
          <w:sz w:val="28"/>
          <w:szCs w:val="28"/>
        </w:rPr>
        <w:t>幼儿</w:t>
      </w:r>
      <w:r>
        <w:rPr>
          <w:rFonts w:ascii="仿宋" w:eastAsia="仿宋" w:hAnsi="仿宋" w:cs="宋体" w:hint="eastAsia"/>
          <w:sz w:val="28"/>
          <w:szCs w:val="28"/>
        </w:rPr>
        <w:t>情绪愉快、饱满，能积极主动参与各类活动。亲近友爱，乐于交流，表达自己的想法。有兴趣地参与各类游戏，自主选择材料、玩具等，与同伴互动、交流，表现大胆自信。喜欢运动，动作灵活和协调，有安全规则意识。有较强的自我服务能力，活动后能共同整理，中大班幼儿乐于为大家服务，主动参与值日生工作。</w:t>
      </w:r>
    </w:p>
    <w:p w14:paraId="2B58E005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cs="宋体" w:hint="eastAsia"/>
          <w:bCs/>
          <w:kern w:val="0"/>
          <w:sz w:val="28"/>
          <w:szCs w:val="28"/>
        </w:rPr>
      </w:pPr>
      <w:r w:rsidRPr="003E6743">
        <w:rPr>
          <w:rFonts w:ascii="楷体" w:eastAsia="楷体" w:hAnsi="楷体" w:hint="eastAsia"/>
          <w:bCs/>
          <w:sz w:val="28"/>
          <w:szCs w:val="28"/>
        </w:rPr>
        <w:t>（五）</w:t>
      </w:r>
      <w:bookmarkStart w:id="2" w:name="_Hlk150603835"/>
      <w:r w:rsidRPr="003E6743">
        <w:rPr>
          <w:rFonts w:ascii="楷体" w:eastAsia="楷体" w:hAnsi="楷体" w:hint="eastAsia"/>
          <w:bCs/>
          <w:sz w:val="28"/>
          <w:szCs w:val="28"/>
        </w:rPr>
        <w:t>坚持健康保障，精心</w:t>
      </w:r>
      <w:r w:rsidRPr="003E6743">
        <w:rPr>
          <w:rFonts w:ascii="楷体" w:eastAsia="楷体" w:hAnsi="楷体" w:cs="宋体" w:hint="eastAsia"/>
          <w:bCs/>
          <w:kern w:val="0"/>
          <w:sz w:val="28"/>
          <w:szCs w:val="28"/>
        </w:rPr>
        <w:t>务实卫生保健</w:t>
      </w:r>
      <w:bookmarkEnd w:id="2"/>
    </w:p>
    <w:p w14:paraId="0B96FA42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一是重视健康管理。</w:t>
      </w:r>
      <w:r>
        <w:rPr>
          <w:rFonts w:ascii="仿宋" w:eastAsia="仿宋" w:hAnsi="仿宋" w:hint="eastAsia"/>
          <w:sz w:val="28"/>
          <w:szCs w:val="28"/>
        </w:rPr>
        <w:t>幼儿园严格执行各项健康检查制度，重视幼儿每日健康观察与护理，发现异常及时处理，能做好疾病幼儿的后续跟踪管理。开展幼儿各项健康体检工作，及时落实随访干预。依托信息平台，2023学年从新入园幼儿着手，逐步建立幼儿个人健康档案，集中记录幼儿在园的健康成长轨迹。</w:t>
      </w:r>
      <w:r>
        <w:rPr>
          <w:rFonts w:ascii="仿宋" w:eastAsia="仿宋" w:hAnsi="仿宋" w:hint="eastAsia"/>
          <w:b/>
          <w:bCs/>
          <w:sz w:val="28"/>
          <w:szCs w:val="28"/>
        </w:rPr>
        <w:t>二是严格</w:t>
      </w:r>
      <w:r>
        <w:rPr>
          <w:rFonts w:ascii="仿宋" w:eastAsia="仿宋" w:hAnsi="仿宋" w:hint="eastAsia"/>
          <w:b/>
          <w:sz w:val="28"/>
          <w:szCs w:val="28"/>
        </w:rPr>
        <w:t>消毒防病。</w:t>
      </w:r>
      <w:r>
        <w:rPr>
          <w:rFonts w:ascii="仿宋" w:eastAsia="仿宋" w:hAnsi="仿宋" w:hint="eastAsia"/>
          <w:sz w:val="28"/>
          <w:szCs w:val="28"/>
        </w:rPr>
        <w:t>能较有序开展各项预防性消毒工作，多形式开展教师、后勤的培训及研讨，每月落实问题梳理后的反馈、跟进整改情况。加强传染病防控工作，发生后能及时做好各环节控制。加强体弱儿管理，随访管理符合常规要求，落实饮食与运动等干预，家园共管，每季度落实班级老师、家长在园、在家观察护理记录，双向了解幼儿情况。能100%落实视力低常、龋齿幼儿医院随访矫治。</w:t>
      </w:r>
      <w:r>
        <w:rPr>
          <w:rFonts w:ascii="仿宋" w:eastAsia="仿宋" w:hAnsi="仿宋" w:hint="eastAsia"/>
          <w:b/>
          <w:sz w:val="28"/>
          <w:szCs w:val="28"/>
        </w:rPr>
        <w:t>三是均衡膳食营养。</w:t>
      </w:r>
      <w:r>
        <w:rPr>
          <w:rFonts w:ascii="仿宋" w:eastAsia="仿宋" w:hAnsi="仿宋" w:hint="eastAsia"/>
          <w:sz w:val="28"/>
          <w:szCs w:val="28"/>
        </w:rPr>
        <w:t>严格执行食品验收制度，索证齐全。每周食谱制定较合理，品种较丰富，年龄特点较明显，米面搭配较突显。围绕主题研发创新食谱，让幼儿品尝美味时得到相关知识。能定量进班，月营养分析基本符合平衡膳食标准。配备的幼儿饮水设施符合安全饮水卫生标准，水温适宜，确保幼儿随需随喝。</w:t>
      </w:r>
    </w:p>
    <w:p w14:paraId="3A0B72AB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3E6743">
        <w:rPr>
          <w:rFonts w:ascii="楷体" w:eastAsia="楷体" w:hAnsi="楷体" w:hint="eastAsia"/>
          <w:sz w:val="28"/>
          <w:szCs w:val="28"/>
        </w:rPr>
        <w:t>（六）坚持对标完善，细心实施风险防控</w:t>
      </w:r>
    </w:p>
    <w:p w14:paraId="643AE8E7" w14:textId="77777777" w:rsidR="003E6743" w:rsidRDefault="003E6743" w:rsidP="003E6743">
      <w:pPr>
        <w:pStyle w:val="af4"/>
        <w:spacing w:line="360" w:lineRule="auto"/>
        <w:ind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一是园舍配置达标，硬件基本完善。</w:t>
      </w:r>
      <w:r>
        <w:rPr>
          <w:rFonts w:ascii="仿宋" w:eastAsia="仿宋" w:hAnsi="仿宋" w:hint="eastAsia"/>
          <w:sz w:val="28"/>
          <w:szCs w:val="28"/>
        </w:rPr>
        <w:t>幼儿园园舍硬件均达到相关标</w:t>
      </w:r>
      <w:r>
        <w:rPr>
          <w:rFonts w:ascii="仿宋" w:eastAsia="仿宋" w:hAnsi="仿宋" w:hint="eastAsia"/>
          <w:sz w:val="28"/>
          <w:szCs w:val="28"/>
        </w:rPr>
        <w:lastRenderedPageBreak/>
        <w:t>准，配置了阅读、建构、科探、美工、多功能等专用活动室，空间宽敞，符合卫生、安全、环保和教育要求。网络覆盖幼儿公共活动区域，硬件设施和配套软件能支撑各方面工作的信息化应用。</w:t>
      </w:r>
      <w:r>
        <w:rPr>
          <w:rFonts w:ascii="仿宋" w:eastAsia="仿宋" w:hAnsi="仿宋" w:hint="eastAsia"/>
          <w:b/>
          <w:bCs/>
          <w:sz w:val="28"/>
          <w:szCs w:val="28"/>
        </w:rPr>
        <w:t>二是办园经费保障，使用规范有效。</w:t>
      </w:r>
      <w:r>
        <w:rPr>
          <w:rFonts w:ascii="仿宋" w:eastAsia="仿宋" w:hAnsi="仿宋" w:hint="eastAsia"/>
          <w:sz w:val="28"/>
          <w:szCs w:val="28"/>
        </w:rPr>
        <w:t>办园资金来源主要是幼儿管理费和小区生补贴，能依法预留基金，每年有财务年度审计报告。资产管理规范，设有固定资产盘点明细表、资产登记说明、低值耐久品明细账、固定资产登记账。师生伙食分开立账，幼儿膳点费盈亏符合要求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b/>
          <w:bCs/>
          <w:sz w:val="28"/>
          <w:szCs w:val="28"/>
        </w:rPr>
        <w:t>三是风险防控到位，安全落实有效。</w:t>
      </w:r>
      <w:r>
        <w:rPr>
          <w:rFonts w:ascii="仿宋" w:eastAsia="仿宋" w:hAnsi="仿宋" w:hint="eastAsia"/>
          <w:sz w:val="28"/>
          <w:szCs w:val="28"/>
        </w:rPr>
        <w:t>完善安全防护检查制度和应急处置预案，落实每日、每周、每月的安全检查。有消防安全设施设备，消防通道畅通。幼儿园根据幼儿年龄特点，每周开展以游戏活动为主要载体的安全教育活动；能对保教人员开展健康与安全教育，签订安全责任书，取得有效急救证书，</w:t>
      </w:r>
      <w:r>
        <w:rPr>
          <w:rFonts w:ascii="仿宋" w:eastAsia="仿宋" w:hAnsi="仿宋" w:hint="eastAsia"/>
          <w:color w:val="000000"/>
          <w:sz w:val="28"/>
          <w:szCs w:val="28"/>
        </w:rPr>
        <w:t>切实增强安全意识和能力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305DD81" w14:textId="77777777" w:rsidR="003E6743" w:rsidRPr="003E6743" w:rsidRDefault="003E6743" w:rsidP="003E6743">
      <w:pPr>
        <w:spacing w:line="360" w:lineRule="auto"/>
        <w:ind w:firstLineChars="200" w:firstLine="560"/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</w:pPr>
      <w:r w:rsidRPr="003E6743">
        <w:rPr>
          <w:rStyle w:val="af2"/>
          <w:rFonts w:ascii="黑体" w:eastAsia="黑体" w:hAnsi="黑体" w:cs="仿宋_GB2312"/>
          <w:sz w:val="28"/>
          <w:szCs w:val="28"/>
          <w:lang w:val="zh-TW" w:eastAsia="zh-TW"/>
        </w:rPr>
        <w:t>二</w:t>
      </w:r>
      <w:r w:rsidRPr="003E6743"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  <w:t>、</w:t>
      </w:r>
      <w:r w:rsidRPr="003E6743">
        <w:rPr>
          <w:rStyle w:val="af2"/>
          <w:rFonts w:ascii="黑体" w:eastAsia="黑体" w:hAnsi="黑体" w:cs="仿宋_GB2312"/>
          <w:sz w:val="28"/>
          <w:szCs w:val="28"/>
          <w:lang w:val="zh-TW" w:eastAsia="zh-TW"/>
        </w:rPr>
        <w:t>主要问题与改进建议</w:t>
      </w:r>
    </w:p>
    <w:p w14:paraId="530F73CE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3E6743">
        <w:rPr>
          <w:rFonts w:ascii="楷体" w:eastAsia="楷体" w:hAnsi="楷体" w:hint="eastAsia"/>
          <w:sz w:val="28"/>
          <w:szCs w:val="28"/>
        </w:rPr>
        <w:t>（一）进一步</w:t>
      </w:r>
      <w:r w:rsidRPr="003E6743">
        <w:rPr>
          <w:rFonts w:ascii="楷体" w:eastAsia="楷体" w:hAnsi="楷体" w:hint="eastAsia"/>
          <w:color w:val="000000"/>
          <w:sz w:val="28"/>
          <w:szCs w:val="28"/>
        </w:rPr>
        <w:t>完善组织管理架构、岗位职责及各项制度，</w:t>
      </w:r>
      <w:r w:rsidRPr="003E6743">
        <w:rPr>
          <w:rFonts w:ascii="楷体" w:eastAsia="楷体" w:hAnsi="楷体" w:hint="eastAsia"/>
          <w:sz w:val="28"/>
          <w:szCs w:val="28"/>
        </w:rPr>
        <w:t>建立新发展、新要求下管理新秩序，可持续推进幼儿园高质量发展</w:t>
      </w:r>
    </w:p>
    <w:p w14:paraId="12DA8CCA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【问题】</w:t>
      </w:r>
      <w:r>
        <w:rPr>
          <w:rFonts w:ascii="仿宋" w:eastAsia="仿宋" w:hAnsi="仿宋" w:hint="eastAsia"/>
          <w:sz w:val="28"/>
          <w:szCs w:val="28"/>
        </w:rPr>
        <w:t>幼儿园组织管理网络的架构不够合理有效，党组织及理事会领导的园长负责制尚待清晰，岗位职责有缺失，制度分类不够完善。</w:t>
      </w:r>
    </w:p>
    <w:p w14:paraId="6557EAE3" w14:textId="77777777" w:rsidR="003E6743" w:rsidRDefault="003E6743" w:rsidP="003E6743">
      <w:pPr>
        <w:widowControl/>
        <w:shd w:val="clear" w:color="auto" w:fill="FFFFFF"/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【建议】一是</w:t>
      </w:r>
      <w:r>
        <w:rPr>
          <w:rFonts w:ascii="仿宋" w:eastAsia="仿宋" w:hAnsi="仿宋" w:hint="eastAsia"/>
          <w:sz w:val="28"/>
          <w:szCs w:val="28"/>
        </w:rPr>
        <w:t>完善幼儿园管理网络及相匹配的各岗位职责，体现科学、合理、有效，更好地实施党组织和理事会领导的园长负责制，明晰</w:t>
      </w:r>
      <w:r>
        <w:rPr>
          <w:rFonts w:ascii="仿宋" w:eastAsia="仿宋" w:hAnsi="仿宋" w:cs="仿宋_GB2312" w:hint="eastAsia"/>
          <w:sz w:val="28"/>
          <w:szCs w:val="28"/>
        </w:rPr>
        <w:t>家委会、全教会在管理中的作用，</w:t>
      </w:r>
      <w:r>
        <w:rPr>
          <w:rFonts w:ascii="仿宋" w:eastAsia="仿宋" w:hAnsi="仿宋" w:hint="eastAsia"/>
          <w:sz w:val="28"/>
          <w:szCs w:val="28"/>
        </w:rPr>
        <w:t>全面增强层级管理及自主管理的意识和能力，有效落实全程质量管理要求。</w:t>
      </w:r>
      <w:r>
        <w:rPr>
          <w:rFonts w:ascii="仿宋" w:eastAsia="仿宋" w:hAnsi="仿宋" w:hint="eastAsia"/>
          <w:b/>
          <w:bCs/>
          <w:sz w:val="28"/>
          <w:szCs w:val="28"/>
        </w:rPr>
        <w:t>二是</w:t>
      </w:r>
      <w:r>
        <w:rPr>
          <w:rFonts w:ascii="仿宋" w:eastAsia="仿宋" w:hAnsi="仿宋" w:hint="eastAsia"/>
          <w:sz w:val="28"/>
          <w:szCs w:val="28"/>
        </w:rPr>
        <w:t>完善幼儿园各项规章制度，将现行的章程、岗位职责、各类制度以及预案等整理成册，呈现“全面、全程、全覆盖”特点，以《协和阳光幼儿园制度汇编》，</w:t>
      </w:r>
      <w:r>
        <w:rPr>
          <w:rFonts w:ascii="仿宋" w:eastAsia="仿宋" w:hAnsi="仿宋" w:hint="eastAsia"/>
          <w:bCs/>
          <w:sz w:val="28"/>
          <w:szCs w:val="28"/>
        </w:rPr>
        <w:t>建立新发展、新要求下幼儿园管理的新秩序，</w:t>
      </w:r>
      <w:r>
        <w:rPr>
          <w:rFonts w:ascii="仿宋" w:eastAsia="仿宋" w:hAnsi="仿宋" w:hint="eastAsia"/>
          <w:sz w:val="28"/>
          <w:szCs w:val="28"/>
        </w:rPr>
        <w:t>推进幼儿园可持续、更优质发展。</w:t>
      </w:r>
    </w:p>
    <w:p w14:paraId="78DAE792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3E6743">
        <w:rPr>
          <w:rFonts w:ascii="楷体" w:eastAsia="楷体" w:hAnsi="楷体" w:hint="eastAsia"/>
          <w:bCs/>
          <w:sz w:val="28"/>
          <w:szCs w:val="28"/>
        </w:rPr>
        <w:t>（二）进一步完善队伍建设机制，加强规划与计划、集团分层培养</w:t>
      </w:r>
      <w:r w:rsidRPr="003E6743">
        <w:rPr>
          <w:rFonts w:ascii="楷体" w:eastAsia="楷体" w:hAnsi="楷体" w:hint="eastAsia"/>
          <w:bCs/>
          <w:sz w:val="28"/>
          <w:szCs w:val="28"/>
        </w:rPr>
        <w:lastRenderedPageBreak/>
        <w:t>与幼儿园梯队建设的关联，可持续提升保教队伍专业水平</w:t>
      </w:r>
    </w:p>
    <w:p w14:paraId="00F2B578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【问题】</w:t>
      </w:r>
      <w:r>
        <w:rPr>
          <w:rFonts w:ascii="仿宋" w:eastAsia="仿宋" w:hAnsi="仿宋" w:hint="eastAsia"/>
          <w:bCs/>
          <w:sz w:val="28"/>
          <w:szCs w:val="28"/>
        </w:rPr>
        <w:t>队伍建设计划和规划不够匹配，集团和幼儿园教师分层的设置与标准不够一致，教师课程实施较为高控，专业知识与能力尚需提升。</w:t>
      </w:r>
    </w:p>
    <w:p w14:paraId="7A285F95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【建议】一是</w:t>
      </w:r>
      <w:r>
        <w:rPr>
          <w:rFonts w:ascii="仿宋" w:eastAsia="仿宋" w:hAnsi="仿宋" w:hint="eastAsia"/>
          <w:bCs/>
          <w:sz w:val="28"/>
          <w:szCs w:val="28"/>
        </w:rPr>
        <w:t>需根据队伍建设发展规划，设定队伍建设具体、可衡量的学期目标和措施，加强培训，定期更新内容，鼓励教职工自主学习，促进专业素养提升。</w:t>
      </w:r>
      <w:r>
        <w:rPr>
          <w:rFonts w:ascii="仿宋" w:eastAsia="仿宋" w:hAnsi="仿宋" w:hint="eastAsia"/>
          <w:b/>
          <w:sz w:val="28"/>
          <w:szCs w:val="28"/>
        </w:rPr>
        <w:t>二是</w:t>
      </w:r>
      <w:r>
        <w:rPr>
          <w:rFonts w:ascii="仿宋" w:eastAsia="仿宋" w:hAnsi="仿宋" w:hint="eastAsia"/>
          <w:bCs/>
          <w:sz w:val="28"/>
          <w:szCs w:val="28"/>
        </w:rPr>
        <w:t>依据集团发展要求、本园教师发展实际，通过理事会、教代会等形式开展讨论和修订，统一梯队标准，明确发展路径，使教师在原有基础上得到发展。</w:t>
      </w:r>
      <w:r>
        <w:rPr>
          <w:rFonts w:ascii="仿宋" w:eastAsia="仿宋" w:hAnsi="仿宋" w:hint="eastAsia"/>
          <w:b/>
          <w:bCs/>
          <w:sz w:val="28"/>
          <w:szCs w:val="28"/>
        </w:rPr>
        <w:t>三是</w:t>
      </w:r>
      <w:r>
        <w:rPr>
          <w:rFonts w:ascii="仿宋" w:eastAsia="仿宋" w:hAnsi="仿宋" w:hint="eastAsia"/>
          <w:sz w:val="28"/>
          <w:szCs w:val="28"/>
        </w:rPr>
        <w:t>加强教师对“幼儿发展优先”理念的理解，分析教师课程实践中问题并确立研究主题，关注差异，实施有针对性地指导和培训，帮助教师理解放手和放权的价值，有效提高教师专业理论与专业能力。</w:t>
      </w:r>
    </w:p>
    <w:p w14:paraId="79E7D0A9" w14:textId="77777777" w:rsidR="003E6743" w:rsidRPr="003E6743" w:rsidRDefault="003E6743" w:rsidP="003E6743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3E6743">
        <w:rPr>
          <w:rFonts w:ascii="楷体" w:eastAsia="楷体" w:hAnsi="楷体" w:hint="eastAsia"/>
          <w:color w:val="333333"/>
          <w:sz w:val="28"/>
          <w:szCs w:val="28"/>
        </w:rPr>
        <w:t>（三）</w:t>
      </w:r>
      <w:r w:rsidRPr="003E6743">
        <w:rPr>
          <w:rFonts w:ascii="楷体" w:eastAsia="楷体" w:hAnsi="楷体" w:hint="eastAsia"/>
          <w:sz w:val="28"/>
          <w:szCs w:val="28"/>
        </w:rPr>
        <w:t>进一步加强顶层设计，优化课程理念，完善课程要素，指导教师规范有效地开展保教研究与实践，可持续提高保教质量</w:t>
      </w:r>
    </w:p>
    <w:p w14:paraId="4D3CE099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【问题】</w:t>
      </w:r>
      <w:r>
        <w:rPr>
          <w:rFonts w:ascii="仿宋" w:eastAsia="仿宋" w:hAnsi="仿宋" w:hint="eastAsia"/>
          <w:sz w:val="28"/>
          <w:szCs w:val="28"/>
        </w:rPr>
        <w:t>课程方案中对课程理念的诠释、课程管理的阐述不够全面，教研主题选择与教研过程推进尚有欠缺，保教计划与总结质量尚待提升。</w:t>
      </w:r>
    </w:p>
    <w:p w14:paraId="33813B81" w14:textId="77777777" w:rsidR="003E6743" w:rsidRDefault="003E6743" w:rsidP="003E6743">
      <w:pPr>
        <w:spacing w:line="360" w:lineRule="auto"/>
        <w:ind w:firstLineChars="200" w:firstLine="562"/>
        <w:rPr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【建议】一是</w:t>
      </w:r>
      <w:r>
        <w:rPr>
          <w:rFonts w:ascii="仿宋" w:eastAsia="仿宋" w:hAnsi="仿宋" w:hint="eastAsia"/>
          <w:sz w:val="28"/>
          <w:szCs w:val="28"/>
        </w:rPr>
        <w:t>学习领会“幼儿发展优先”理念及《评估</w:t>
      </w:r>
      <w:r>
        <w:rPr>
          <w:rFonts w:ascii="仿宋" w:eastAsia="仿宋" w:hAnsi="仿宋"/>
          <w:sz w:val="28"/>
          <w:szCs w:val="28"/>
        </w:rPr>
        <w:t>指南</w:t>
      </w:r>
      <w:r>
        <w:rPr>
          <w:rFonts w:ascii="仿宋" w:eastAsia="仿宋" w:hAnsi="仿宋" w:hint="eastAsia"/>
          <w:sz w:val="28"/>
          <w:szCs w:val="28"/>
        </w:rPr>
        <w:t>》精神</w:t>
      </w:r>
      <w:r>
        <w:rPr>
          <w:rFonts w:ascii="仿宋" w:eastAsia="仿宋" w:hAnsi="仿宋"/>
          <w:sz w:val="28"/>
          <w:szCs w:val="28"/>
        </w:rPr>
        <w:t>，吸纳和融入先进的教育理念，与时俱进，优化对幼儿园课程理念的解析和课程方案的总体设计，指导和引领教师有效实施课程。</w:t>
      </w:r>
      <w:r>
        <w:rPr>
          <w:rFonts w:ascii="仿宋" w:eastAsia="仿宋" w:hAnsi="仿宋" w:hint="eastAsia"/>
          <w:b/>
          <w:bCs/>
          <w:sz w:val="28"/>
          <w:szCs w:val="28"/>
        </w:rPr>
        <w:t>二是</w:t>
      </w:r>
      <w:r>
        <w:rPr>
          <w:rFonts w:ascii="仿宋" w:eastAsia="仿宋" w:hAnsi="仿宋" w:hint="eastAsia"/>
          <w:sz w:val="28"/>
          <w:szCs w:val="28"/>
        </w:rPr>
        <w:t>重问题梳理与分析，</w:t>
      </w:r>
      <w:r>
        <w:rPr>
          <w:rFonts w:ascii="仿宋" w:eastAsia="仿宋" w:hAnsi="仿宋"/>
          <w:sz w:val="28"/>
          <w:szCs w:val="28"/>
        </w:rPr>
        <w:t>整体规划</w:t>
      </w:r>
      <w:r>
        <w:rPr>
          <w:rFonts w:ascii="仿宋" w:eastAsia="仿宋" w:hAnsi="仿宋" w:hint="eastAsia"/>
          <w:sz w:val="28"/>
          <w:szCs w:val="28"/>
        </w:rPr>
        <w:t>教育教学</w:t>
      </w:r>
      <w:r>
        <w:rPr>
          <w:rFonts w:ascii="仿宋" w:eastAsia="仿宋" w:hAnsi="仿宋"/>
          <w:sz w:val="28"/>
          <w:szCs w:val="28"/>
        </w:rPr>
        <w:t>研究的内容、途径、方法</w:t>
      </w:r>
      <w:r>
        <w:rPr>
          <w:rFonts w:ascii="仿宋" w:eastAsia="仿宋" w:hAnsi="仿宋" w:hint="eastAsia"/>
          <w:sz w:val="28"/>
          <w:szCs w:val="28"/>
        </w:rPr>
        <w:t>，重经验梳理与</w:t>
      </w:r>
      <w:r>
        <w:rPr>
          <w:rFonts w:ascii="仿宋" w:eastAsia="仿宋" w:hAnsi="仿宋"/>
          <w:sz w:val="28"/>
          <w:szCs w:val="28"/>
        </w:rPr>
        <w:t>跟进实践</w:t>
      </w:r>
      <w:r>
        <w:rPr>
          <w:rFonts w:ascii="仿宋" w:eastAsia="仿宋" w:hAnsi="仿宋" w:hint="eastAsia"/>
          <w:sz w:val="28"/>
          <w:szCs w:val="28"/>
        </w:rPr>
        <w:t>，提高</w:t>
      </w:r>
      <w:r>
        <w:rPr>
          <w:rFonts w:ascii="仿宋" w:eastAsia="仿宋" w:hAnsi="仿宋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实践与</w:t>
      </w:r>
      <w:r>
        <w:rPr>
          <w:rFonts w:ascii="仿宋" w:eastAsia="仿宋" w:hAnsi="仿宋"/>
          <w:sz w:val="28"/>
          <w:szCs w:val="28"/>
        </w:rPr>
        <w:t>反思</w:t>
      </w:r>
      <w:r>
        <w:rPr>
          <w:rFonts w:ascii="仿宋" w:eastAsia="仿宋" w:hAnsi="仿宋" w:hint="eastAsia"/>
          <w:sz w:val="28"/>
          <w:szCs w:val="28"/>
        </w:rPr>
        <w:t>能力</w:t>
      </w:r>
      <w:r>
        <w:rPr>
          <w:rFonts w:ascii="仿宋" w:eastAsia="仿宋" w:hAnsi="仿宋"/>
          <w:sz w:val="28"/>
          <w:szCs w:val="28"/>
        </w:rPr>
        <w:t>，推进研究深入。</w:t>
      </w:r>
      <w:r>
        <w:rPr>
          <w:rFonts w:ascii="仿宋" w:eastAsia="仿宋" w:hAnsi="仿宋" w:hint="eastAsia"/>
          <w:b/>
          <w:bCs/>
          <w:sz w:val="28"/>
          <w:szCs w:val="28"/>
        </w:rPr>
        <w:t>三是</w:t>
      </w:r>
      <w:r>
        <w:rPr>
          <w:rFonts w:ascii="仿宋" w:eastAsia="仿宋" w:hAnsi="仿宋" w:hint="eastAsia"/>
          <w:sz w:val="28"/>
          <w:szCs w:val="28"/>
        </w:rPr>
        <w:t>加强</w:t>
      </w:r>
      <w:r>
        <w:rPr>
          <w:rFonts w:ascii="仿宋" w:eastAsia="仿宋" w:hAnsi="仿宋"/>
          <w:sz w:val="28"/>
          <w:szCs w:val="28"/>
        </w:rPr>
        <w:t>课程监控</w:t>
      </w:r>
      <w:r>
        <w:rPr>
          <w:rFonts w:ascii="仿宋" w:eastAsia="仿宋" w:hAnsi="仿宋" w:hint="eastAsia"/>
          <w:sz w:val="28"/>
          <w:szCs w:val="28"/>
        </w:rPr>
        <w:t>与指导，规范有效地制定各类保教计划，立足观察的一日活动设计与组织实施，促进教师专业成长，提高保教工作实施质量。</w:t>
      </w:r>
    </w:p>
    <w:p w14:paraId="7FD4893E" w14:textId="77777777" w:rsidR="003E6743" w:rsidRPr="003E6743" w:rsidRDefault="003E6743" w:rsidP="003E6743">
      <w:pPr>
        <w:pStyle w:val="Default"/>
        <w:adjustRightInd/>
        <w:spacing w:line="360" w:lineRule="auto"/>
        <w:ind w:firstLineChars="200" w:firstLine="560"/>
        <w:jc w:val="both"/>
        <w:rPr>
          <w:rFonts w:ascii="楷体" w:eastAsia="楷体" w:hAnsi="楷体" w:cs="仿宋" w:hint="eastAsia"/>
          <w:bCs/>
          <w:color w:val="auto"/>
          <w:sz w:val="28"/>
          <w:szCs w:val="28"/>
        </w:rPr>
      </w:pPr>
      <w:r w:rsidRPr="003E6743">
        <w:rPr>
          <w:rFonts w:ascii="楷体" w:eastAsia="楷体" w:hAnsi="楷体" w:cs="仿宋" w:hint="eastAsia"/>
          <w:bCs/>
          <w:color w:val="auto"/>
          <w:sz w:val="28"/>
          <w:szCs w:val="28"/>
        </w:rPr>
        <w:t>（四）进一步加强卫生保健工作，开展课题研究，提高膳食营养的均衡性及</w:t>
      </w:r>
      <w:r w:rsidRPr="003E6743">
        <w:rPr>
          <w:rFonts w:ascii="楷体" w:eastAsia="楷体" w:hAnsi="楷体" w:hint="eastAsia"/>
          <w:bCs/>
          <w:sz w:val="28"/>
          <w:szCs w:val="28"/>
        </w:rPr>
        <w:t>肥胖儿管理的有效性，</w:t>
      </w:r>
      <w:r w:rsidRPr="003E6743">
        <w:rPr>
          <w:rFonts w:ascii="楷体" w:eastAsia="楷体" w:hAnsi="楷体" w:cs="仿宋" w:hint="eastAsia"/>
          <w:bCs/>
          <w:color w:val="auto"/>
          <w:sz w:val="28"/>
          <w:szCs w:val="28"/>
        </w:rPr>
        <w:t>可持续保障幼儿健康发展</w:t>
      </w:r>
    </w:p>
    <w:p w14:paraId="17A2175F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【问题】</w:t>
      </w:r>
      <w:r>
        <w:rPr>
          <w:rFonts w:ascii="仿宋" w:eastAsia="仿宋" w:hAnsi="仿宋" w:hint="eastAsia"/>
          <w:sz w:val="28"/>
          <w:szCs w:val="28"/>
        </w:rPr>
        <w:t>分析发现肥胖儿童尤其疫情及寒暑假等居家时体重增磅较快，肥胖儿管理有效性较低。营养分析中发现问题后的及时调整欠缺。</w:t>
      </w:r>
    </w:p>
    <w:p w14:paraId="40675720" w14:textId="77777777" w:rsidR="003E6743" w:rsidRDefault="003E6743" w:rsidP="003E6743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【建议】一是</w:t>
      </w:r>
      <w:r>
        <w:rPr>
          <w:rFonts w:ascii="仿宋" w:eastAsia="仿宋" w:hAnsi="仿宋" w:hint="eastAsia"/>
          <w:bCs/>
          <w:sz w:val="28"/>
          <w:szCs w:val="28"/>
        </w:rPr>
        <w:t>直面问题，</w:t>
      </w:r>
      <w:r>
        <w:rPr>
          <w:rFonts w:ascii="仿宋" w:eastAsia="仿宋" w:hAnsi="仿宋" w:hint="eastAsia"/>
          <w:sz w:val="28"/>
          <w:szCs w:val="28"/>
        </w:rPr>
        <w:t>开展家园共育肥胖儿干预专题研究，调查了解肥胖儿个性化肥胖原因，制定肥胖儿家园共育干预计划，邀请专家科普讲座或干预有效果家长的经验交流，特别需得到祖辈家长的重视配合，落实假期的宣教、打卡饮食运动情况、每周体重监测等。</w:t>
      </w:r>
      <w:r>
        <w:rPr>
          <w:rFonts w:ascii="仿宋" w:eastAsia="仿宋" w:hAnsi="仿宋" w:hint="eastAsia"/>
          <w:b/>
          <w:bCs/>
          <w:sz w:val="28"/>
          <w:szCs w:val="28"/>
        </w:rPr>
        <w:t>二是</w:t>
      </w:r>
      <w:r>
        <w:rPr>
          <w:rFonts w:ascii="仿宋" w:eastAsia="仿宋" w:hAnsi="仿宋" w:hint="eastAsia"/>
          <w:sz w:val="28"/>
          <w:szCs w:val="28"/>
        </w:rPr>
        <w:t>每日预估出勤人数统计需更正确，使每天定量进班更正确，在做到定量进班的基础上，研究掌握不同于同类食材的不同营养成分，制定食谱时可针对性选择框架中同类不同品种等，通过月营养分析结果去发现问题并调整，使之更均衡。</w:t>
      </w:r>
    </w:p>
    <w:p w14:paraId="3C2A9D85" w14:textId="4CD0F6F3" w:rsidR="0067384A" w:rsidRPr="003E6743" w:rsidRDefault="0067384A" w:rsidP="00F2079A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3E6743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13B2" w14:textId="77777777" w:rsidR="005B597F" w:rsidRDefault="005B597F">
      <w:r>
        <w:separator/>
      </w:r>
    </w:p>
  </w:endnote>
  <w:endnote w:type="continuationSeparator" w:id="0">
    <w:p w14:paraId="223D7B24" w14:textId="77777777" w:rsidR="005B597F" w:rsidRDefault="005B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4F0A" w14:textId="77777777" w:rsidR="005B597F" w:rsidRDefault="005B597F">
      <w:r>
        <w:separator/>
      </w:r>
    </w:p>
  </w:footnote>
  <w:footnote w:type="continuationSeparator" w:id="0">
    <w:p w14:paraId="6935C18C" w14:textId="77777777" w:rsidR="005B597F" w:rsidRDefault="005B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74895"/>
    <w:multiLevelType w:val="singleLevel"/>
    <w:tmpl w:val="82674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37A3F8A"/>
    <w:multiLevelType w:val="singleLevel"/>
    <w:tmpl w:val="837A3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3E88560"/>
    <w:multiLevelType w:val="singleLevel"/>
    <w:tmpl w:val="D3E8856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D89DDF15"/>
    <w:multiLevelType w:val="singleLevel"/>
    <w:tmpl w:val="D89DDF1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01BBA49"/>
    <w:multiLevelType w:val="singleLevel"/>
    <w:tmpl w:val="E01BBA4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E91CC95C"/>
    <w:multiLevelType w:val="singleLevel"/>
    <w:tmpl w:val="E91CC9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F4931D5F"/>
    <w:multiLevelType w:val="singleLevel"/>
    <w:tmpl w:val="F4931D5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F672DD5A"/>
    <w:multiLevelType w:val="singleLevel"/>
    <w:tmpl w:val="F672DD5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0" w15:restartNumberingAfterBreak="0">
    <w:nsid w:val="FAEC63A5"/>
    <w:multiLevelType w:val="singleLevel"/>
    <w:tmpl w:val="FAEC63A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FF7F5EE8"/>
    <w:multiLevelType w:val="singleLevel"/>
    <w:tmpl w:val="FF7F5EE8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4" w15:restartNumberingAfterBreak="0">
    <w:nsid w:val="0C8F2337"/>
    <w:multiLevelType w:val="singleLevel"/>
    <w:tmpl w:val="0C8F2337"/>
    <w:lvl w:ilvl="0">
      <w:start w:val="2"/>
      <w:numFmt w:val="decimal"/>
      <w:suff w:val="nothing"/>
      <w:lvlText w:val="%1．"/>
      <w:lvlJc w:val="left"/>
    </w:lvl>
  </w:abstractNum>
  <w:abstractNum w:abstractNumId="15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16" w15:restartNumberingAfterBreak="0">
    <w:nsid w:val="208D5FEB"/>
    <w:multiLevelType w:val="singleLevel"/>
    <w:tmpl w:val="208D5F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3C7F268F"/>
    <w:multiLevelType w:val="multilevel"/>
    <w:tmpl w:val="3C7F268F"/>
    <w:lvl w:ilvl="0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19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2" w15:restartNumberingAfterBreak="0">
    <w:nsid w:val="5687CD36"/>
    <w:multiLevelType w:val="singleLevel"/>
    <w:tmpl w:val="5687CD3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3" w15:restartNumberingAfterBreak="0">
    <w:nsid w:val="58D760FB"/>
    <w:multiLevelType w:val="singleLevel"/>
    <w:tmpl w:val="58D760FB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4" w15:restartNumberingAfterBreak="0">
    <w:nsid w:val="66662C4E"/>
    <w:multiLevelType w:val="multilevel"/>
    <w:tmpl w:val="66662C4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49770875">
    <w:abstractNumId w:val="20"/>
  </w:num>
  <w:num w:numId="2" w16cid:durableId="1328945985">
    <w:abstractNumId w:val="15"/>
  </w:num>
  <w:num w:numId="3" w16cid:durableId="1056975068">
    <w:abstractNumId w:val="8"/>
  </w:num>
  <w:num w:numId="4" w16cid:durableId="880047529">
    <w:abstractNumId w:val="5"/>
  </w:num>
  <w:num w:numId="5" w16cid:durableId="1395393281">
    <w:abstractNumId w:val="12"/>
  </w:num>
  <w:num w:numId="6" w16cid:durableId="579563619">
    <w:abstractNumId w:val="11"/>
  </w:num>
  <w:num w:numId="7" w16cid:durableId="1175417165">
    <w:abstractNumId w:val="19"/>
  </w:num>
  <w:num w:numId="8" w16cid:durableId="373695722">
    <w:abstractNumId w:val="21"/>
  </w:num>
  <w:num w:numId="9" w16cid:durableId="5010943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20020">
    <w:abstractNumId w:val="6"/>
  </w:num>
  <w:num w:numId="11" w16cid:durableId="1209756643">
    <w:abstractNumId w:val="0"/>
  </w:num>
  <w:num w:numId="12" w16cid:durableId="422382890">
    <w:abstractNumId w:val="16"/>
  </w:num>
  <w:num w:numId="13" w16cid:durableId="1815444311">
    <w:abstractNumId w:val="1"/>
  </w:num>
  <w:num w:numId="14" w16cid:durableId="1781023634">
    <w:abstractNumId w:val="13"/>
  </w:num>
  <w:num w:numId="15" w16cid:durableId="1579095898">
    <w:abstractNumId w:val="24"/>
  </w:num>
  <w:num w:numId="16" w16cid:durableId="1135559238">
    <w:abstractNumId w:val="23"/>
  </w:num>
  <w:num w:numId="17" w16cid:durableId="1913813509">
    <w:abstractNumId w:val="2"/>
  </w:num>
  <w:num w:numId="18" w16cid:durableId="783352673">
    <w:abstractNumId w:val="3"/>
  </w:num>
  <w:num w:numId="19" w16cid:durableId="714163075">
    <w:abstractNumId w:val="4"/>
  </w:num>
  <w:num w:numId="20" w16cid:durableId="55394449">
    <w:abstractNumId w:val="9"/>
  </w:num>
  <w:num w:numId="21" w16cid:durableId="584608818">
    <w:abstractNumId w:val="10"/>
  </w:num>
  <w:num w:numId="22" w16cid:durableId="753936397">
    <w:abstractNumId w:val="18"/>
  </w:num>
  <w:num w:numId="23" w16cid:durableId="1463381733">
    <w:abstractNumId w:val="22"/>
  </w:num>
  <w:num w:numId="24" w16cid:durableId="1265646882">
    <w:abstractNumId w:val="7"/>
  </w:num>
  <w:num w:numId="25" w16cid:durableId="19443367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0BFC"/>
    <w:rsid w:val="00000DBF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3532E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97C68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43D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E75C0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67BE3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044"/>
    <w:rsid w:val="001A56CE"/>
    <w:rsid w:val="001A62D1"/>
    <w:rsid w:val="001B246C"/>
    <w:rsid w:val="001B7BFC"/>
    <w:rsid w:val="001C0B8A"/>
    <w:rsid w:val="001C1918"/>
    <w:rsid w:val="001C2939"/>
    <w:rsid w:val="001C4241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413D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40AE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5AD0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18D"/>
    <w:rsid w:val="003449B0"/>
    <w:rsid w:val="0034523F"/>
    <w:rsid w:val="0035288B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5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B72C4"/>
    <w:rsid w:val="003C7219"/>
    <w:rsid w:val="003D1459"/>
    <w:rsid w:val="003D6296"/>
    <w:rsid w:val="003E0B4C"/>
    <w:rsid w:val="003E2257"/>
    <w:rsid w:val="003E2C17"/>
    <w:rsid w:val="003E3812"/>
    <w:rsid w:val="003E579B"/>
    <w:rsid w:val="003E6743"/>
    <w:rsid w:val="003F7BCD"/>
    <w:rsid w:val="0040021C"/>
    <w:rsid w:val="00401672"/>
    <w:rsid w:val="0040318A"/>
    <w:rsid w:val="0040385C"/>
    <w:rsid w:val="00414B47"/>
    <w:rsid w:val="00415AC4"/>
    <w:rsid w:val="00416382"/>
    <w:rsid w:val="004177DC"/>
    <w:rsid w:val="00423FED"/>
    <w:rsid w:val="00425A40"/>
    <w:rsid w:val="004267F5"/>
    <w:rsid w:val="00427253"/>
    <w:rsid w:val="004318B9"/>
    <w:rsid w:val="00435141"/>
    <w:rsid w:val="00447B53"/>
    <w:rsid w:val="00454177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76CF8"/>
    <w:rsid w:val="004806B3"/>
    <w:rsid w:val="00482F6D"/>
    <w:rsid w:val="00483DAD"/>
    <w:rsid w:val="0048523A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E7B2E"/>
    <w:rsid w:val="004F1683"/>
    <w:rsid w:val="004F2381"/>
    <w:rsid w:val="004F713C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45BD"/>
    <w:rsid w:val="00565539"/>
    <w:rsid w:val="00566292"/>
    <w:rsid w:val="005673E7"/>
    <w:rsid w:val="0057055E"/>
    <w:rsid w:val="00573C40"/>
    <w:rsid w:val="005740E8"/>
    <w:rsid w:val="00574EA9"/>
    <w:rsid w:val="0057552F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B597F"/>
    <w:rsid w:val="005C0204"/>
    <w:rsid w:val="005C1273"/>
    <w:rsid w:val="005C139F"/>
    <w:rsid w:val="005D0271"/>
    <w:rsid w:val="005D259C"/>
    <w:rsid w:val="005D387A"/>
    <w:rsid w:val="005D449B"/>
    <w:rsid w:val="005E1727"/>
    <w:rsid w:val="005E6D01"/>
    <w:rsid w:val="005F0382"/>
    <w:rsid w:val="005F077D"/>
    <w:rsid w:val="005F39B3"/>
    <w:rsid w:val="005F697C"/>
    <w:rsid w:val="005F7CD2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5D3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562C6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0262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3F3F"/>
    <w:rsid w:val="00725588"/>
    <w:rsid w:val="007274BA"/>
    <w:rsid w:val="00727ACB"/>
    <w:rsid w:val="00727E29"/>
    <w:rsid w:val="00731A61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2D9F"/>
    <w:rsid w:val="00743465"/>
    <w:rsid w:val="00743BD3"/>
    <w:rsid w:val="00744882"/>
    <w:rsid w:val="007516D9"/>
    <w:rsid w:val="0075184D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07DC"/>
    <w:rsid w:val="00781076"/>
    <w:rsid w:val="00796C0C"/>
    <w:rsid w:val="00796EA2"/>
    <w:rsid w:val="007A6C41"/>
    <w:rsid w:val="007B169D"/>
    <w:rsid w:val="007B178F"/>
    <w:rsid w:val="007B7BC2"/>
    <w:rsid w:val="007C730A"/>
    <w:rsid w:val="007D180E"/>
    <w:rsid w:val="007E012B"/>
    <w:rsid w:val="007E0B72"/>
    <w:rsid w:val="007E389A"/>
    <w:rsid w:val="007E5BC4"/>
    <w:rsid w:val="007E7B58"/>
    <w:rsid w:val="007F1754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B3F16"/>
    <w:rsid w:val="008B5844"/>
    <w:rsid w:val="008C0D17"/>
    <w:rsid w:val="008C1039"/>
    <w:rsid w:val="008C39B0"/>
    <w:rsid w:val="008C3BF1"/>
    <w:rsid w:val="008C515E"/>
    <w:rsid w:val="008C5215"/>
    <w:rsid w:val="008C6478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0E7"/>
    <w:rsid w:val="009A6A05"/>
    <w:rsid w:val="009B1A6A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46C8"/>
    <w:rsid w:val="00A27111"/>
    <w:rsid w:val="00A329C5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48F0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158F"/>
    <w:rsid w:val="00AA42AF"/>
    <w:rsid w:val="00AA541C"/>
    <w:rsid w:val="00AA66A5"/>
    <w:rsid w:val="00AB090A"/>
    <w:rsid w:val="00AC1744"/>
    <w:rsid w:val="00AC2159"/>
    <w:rsid w:val="00AC6863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37DD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57064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376"/>
    <w:rsid w:val="00BD4F19"/>
    <w:rsid w:val="00BD6F79"/>
    <w:rsid w:val="00BE687A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062D"/>
    <w:rsid w:val="00C91AAF"/>
    <w:rsid w:val="00C95091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40E8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0365"/>
    <w:rsid w:val="00D15B58"/>
    <w:rsid w:val="00D21FA8"/>
    <w:rsid w:val="00D2356B"/>
    <w:rsid w:val="00D241BE"/>
    <w:rsid w:val="00D24674"/>
    <w:rsid w:val="00D24D0D"/>
    <w:rsid w:val="00D24E23"/>
    <w:rsid w:val="00D262A6"/>
    <w:rsid w:val="00D321A1"/>
    <w:rsid w:val="00D35B1B"/>
    <w:rsid w:val="00D4132F"/>
    <w:rsid w:val="00D42F64"/>
    <w:rsid w:val="00D444BC"/>
    <w:rsid w:val="00D54C41"/>
    <w:rsid w:val="00D5747E"/>
    <w:rsid w:val="00D60CE4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3A26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27265"/>
    <w:rsid w:val="00E33D06"/>
    <w:rsid w:val="00E4004E"/>
    <w:rsid w:val="00E41A26"/>
    <w:rsid w:val="00E448B3"/>
    <w:rsid w:val="00E462F8"/>
    <w:rsid w:val="00E54BF3"/>
    <w:rsid w:val="00E611FD"/>
    <w:rsid w:val="00E67D42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6A80"/>
    <w:rsid w:val="00EB7421"/>
    <w:rsid w:val="00EB762F"/>
    <w:rsid w:val="00EB78F3"/>
    <w:rsid w:val="00EC0310"/>
    <w:rsid w:val="00EC0595"/>
    <w:rsid w:val="00ED3CD8"/>
    <w:rsid w:val="00ED4E3F"/>
    <w:rsid w:val="00ED5D08"/>
    <w:rsid w:val="00EE050F"/>
    <w:rsid w:val="00EE1B94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079A"/>
    <w:rsid w:val="00F26329"/>
    <w:rsid w:val="00F33CF8"/>
    <w:rsid w:val="00F34EDA"/>
    <w:rsid w:val="00F443AA"/>
    <w:rsid w:val="00F5058C"/>
    <w:rsid w:val="00F5333B"/>
    <w:rsid w:val="00F54898"/>
    <w:rsid w:val="00F5551F"/>
    <w:rsid w:val="00F56492"/>
    <w:rsid w:val="00F620B5"/>
    <w:rsid w:val="00F650C8"/>
    <w:rsid w:val="00F77FE1"/>
    <w:rsid w:val="00F81862"/>
    <w:rsid w:val="00F8271A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23F1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qFormat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  <w:style w:type="paragraph" w:customStyle="1" w:styleId="1">
    <w:name w:val="列出段落1"/>
    <w:basedOn w:val="a"/>
    <w:uiPriority w:val="34"/>
    <w:qFormat/>
    <w:rsid w:val="00E67D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0">
    <w:name w:val="正文1"/>
    <w:qFormat/>
    <w:rsid w:val="00F2079A"/>
    <w:pPr>
      <w:spacing w:before="160" w:line="288" w:lineRule="auto"/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730</Words>
  <Characters>4162</Characters>
  <Application>Microsoft Office Word</Application>
  <DocSecurity>0</DocSecurity>
  <Lines>34</Lines>
  <Paragraphs>9</Paragraphs>
  <ScaleCrop>false</ScaleCrop>
  <Company>Microsoft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57</cp:revision>
  <dcterms:created xsi:type="dcterms:W3CDTF">2021-04-12T01:17:00Z</dcterms:created>
  <dcterms:modified xsi:type="dcterms:W3CDTF">2024-08-16T07:36:00Z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