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CAA53" w14:textId="77777777" w:rsidR="006513AA" w:rsidRDefault="00000000">
      <w:pPr>
        <w:widowControl/>
        <w:jc w:val="distribute"/>
        <w:rPr>
          <w:rFonts w:ascii="方正小标宋简体" w:eastAsia="方正小标宋简体" w:hAnsi="宋体" w:cs="宋体" w:hint="eastAsia"/>
          <w:b/>
          <w:kern w:val="0"/>
          <w:sz w:val="48"/>
          <w:szCs w:val="48"/>
        </w:rPr>
      </w:pPr>
      <w:r>
        <w:rPr>
          <w:rFonts w:ascii="方正小标宋简体" w:eastAsia="方正小标宋简体" w:hAnsi="宋体" w:cs="宋体" w:hint="eastAsia"/>
          <w:b/>
          <w:color w:val="FF0000"/>
          <w:kern w:val="0"/>
          <w:sz w:val="48"/>
          <w:szCs w:val="48"/>
        </w:rPr>
        <w:t>上海市闵行区人民政府教育督导室文件</w:t>
      </w:r>
    </w:p>
    <w:p w14:paraId="288ED9CB" w14:textId="77777777" w:rsidR="006513AA" w:rsidRDefault="006513AA">
      <w:pPr>
        <w:spacing w:line="500" w:lineRule="exact"/>
        <w:jc w:val="center"/>
        <w:rPr>
          <w:rFonts w:ascii="仿宋_GB2312" w:eastAsia="仿宋_GB2312"/>
          <w:sz w:val="32"/>
        </w:rPr>
      </w:pPr>
    </w:p>
    <w:p w14:paraId="0B45F799" w14:textId="77777777" w:rsidR="006513AA" w:rsidRDefault="006513AA">
      <w:pPr>
        <w:spacing w:line="500" w:lineRule="exact"/>
        <w:jc w:val="center"/>
        <w:rPr>
          <w:rFonts w:ascii="仿宋_GB2312" w:eastAsia="仿宋_GB2312"/>
          <w:sz w:val="32"/>
        </w:rPr>
      </w:pPr>
    </w:p>
    <w:p w14:paraId="16385A90" w14:textId="4C772697" w:rsidR="006513AA" w:rsidRDefault="00000000">
      <w:pPr>
        <w:pBdr>
          <w:bottom w:val="single" w:sz="12" w:space="1" w:color="FF0000"/>
        </w:pBdr>
        <w:spacing w:line="560" w:lineRule="exact"/>
        <w:jc w:val="center"/>
        <w:rPr>
          <w:rFonts w:ascii="仿宋" w:eastAsia="仿宋" w:hAnsi="仿宋" w:hint="eastAsia"/>
          <w:sz w:val="32"/>
        </w:rPr>
      </w:pPr>
      <w:r>
        <w:rPr>
          <w:rFonts w:ascii="仿宋" w:eastAsia="仿宋" w:hAnsi="仿宋" w:hint="eastAsia"/>
          <w:sz w:val="32"/>
        </w:rPr>
        <w:t>闵府教督〔202</w:t>
      </w:r>
      <w:r w:rsidR="00531B54">
        <w:rPr>
          <w:rFonts w:ascii="仿宋" w:eastAsia="仿宋" w:hAnsi="仿宋" w:hint="eastAsia"/>
          <w:sz w:val="32"/>
        </w:rPr>
        <w:t>4</w:t>
      </w:r>
      <w:r>
        <w:rPr>
          <w:rFonts w:ascii="仿宋" w:eastAsia="仿宋" w:hAnsi="仿宋" w:hint="eastAsia"/>
          <w:sz w:val="32"/>
        </w:rPr>
        <w:t>〕</w:t>
      </w:r>
      <w:r w:rsidR="005F7CD2">
        <w:rPr>
          <w:rFonts w:ascii="仿宋" w:eastAsia="仿宋" w:hAnsi="仿宋" w:hint="eastAsia"/>
          <w:sz w:val="32"/>
        </w:rPr>
        <w:t>1</w:t>
      </w:r>
      <w:r w:rsidR="006C0262">
        <w:rPr>
          <w:rFonts w:ascii="仿宋" w:eastAsia="仿宋" w:hAnsi="仿宋" w:hint="eastAsia"/>
          <w:sz w:val="32"/>
        </w:rPr>
        <w:t>8</w:t>
      </w:r>
      <w:r>
        <w:rPr>
          <w:rFonts w:ascii="仿宋" w:eastAsia="仿宋" w:hAnsi="仿宋" w:hint="eastAsia"/>
          <w:sz w:val="32"/>
        </w:rPr>
        <w:t>号</w:t>
      </w:r>
    </w:p>
    <w:p w14:paraId="0AF6FFB6" w14:textId="77777777" w:rsidR="006513AA" w:rsidRDefault="00000000">
      <w:pPr>
        <w:jc w:val="center"/>
        <w:rPr>
          <w:rFonts w:ascii="Times New Roman" w:hAnsi="Times New Roman"/>
          <w:szCs w:val="21"/>
        </w:rPr>
      </w:pPr>
      <w:r>
        <w:rPr>
          <w:rFonts w:ascii="宋体" w:hAnsi="宋体" w:hint="eastAsia"/>
          <w:b/>
          <w:szCs w:val="21"/>
        </w:rPr>
        <w:t xml:space="preserve"> </w:t>
      </w:r>
    </w:p>
    <w:p w14:paraId="1F997BD7" w14:textId="6E592F6F" w:rsidR="006513AA" w:rsidRPr="004A72E4" w:rsidRDefault="00000000" w:rsidP="0068360A">
      <w:pPr>
        <w:widowControl/>
        <w:snapToGrid w:val="0"/>
        <w:jc w:val="center"/>
        <w:rPr>
          <w:rFonts w:ascii="方正小标宋简体" w:eastAsia="方正小标宋简体" w:hAnsi="仿宋" w:cs="宋体" w:hint="eastAsia"/>
          <w:color w:val="000000" w:themeColor="text1"/>
          <w:kern w:val="0"/>
          <w:sz w:val="44"/>
          <w:szCs w:val="36"/>
        </w:rPr>
      </w:pPr>
      <w:r w:rsidRPr="004A72E4">
        <w:rPr>
          <w:rFonts w:ascii="方正小标宋简体" w:eastAsia="方正小标宋简体" w:hAnsi="仿宋" w:cs="宋体" w:hint="eastAsia"/>
          <w:color w:val="000000" w:themeColor="text1"/>
          <w:kern w:val="0"/>
          <w:sz w:val="44"/>
          <w:szCs w:val="36"/>
        </w:rPr>
        <w:t>关于印发</w:t>
      </w:r>
      <w:r w:rsidRPr="004A72E4">
        <w:rPr>
          <w:rFonts w:ascii="方正小标宋简体" w:eastAsia="方正小标宋简体" w:hAnsi="仿宋" w:cs="宋体" w:hint="eastAsia"/>
          <w:color w:val="000000" w:themeColor="text1"/>
          <w:kern w:val="0"/>
          <w:sz w:val="44"/>
          <w:szCs w:val="44"/>
        </w:rPr>
        <w:t>《</w:t>
      </w:r>
      <w:r w:rsidR="006C0262" w:rsidRPr="006C0262">
        <w:rPr>
          <w:rFonts w:ascii="方正小标宋简体" w:eastAsia="方正小标宋简体" w:hAnsi="仿宋" w:cs="宋体" w:hint="eastAsia"/>
          <w:color w:val="000000" w:themeColor="text1"/>
          <w:kern w:val="0"/>
          <w:sz w:val="44"/>
          <w:szCs w:val="36"/>
        </w:rPr>
        <w:t>上海闵行区乐海幼儿园</w:t>
      </w:r>
      <w:r w:rsidR="00531B54" w:rsidRPr="004A72E4">
        <w:rPr>
          <w:rFonts w:ascii="方正小标宋简体" w:eastAsia="方正小标宋简体" w:hAnsi="仿宋" w:cs="宋体" w:hint="eastAsia"/>
          <w:color w:val="000000" w:themeColor="text1"/>
          <w:kern w:val="0"/>
          <w:sz w:val="44"/>
          <w:szCs w:val="36"/>
        </w:rPr>
        <w:t>办</w:t>
      </w:r>
      <w:r w:rsidR="004A72E4" w:rsidRPr="004A72E4">
        <w:rPr>
          <w:rFonts w:ascii="方正小标宋简体" w:eastAsia="方正小标宋简体" w:hAnsi="仿宋" w:cs="宋体" w:hint="eastAsia"/>
          <w:color w:val="000000" w:themeColor="text1"/>
          <w:kern w:val="0"/>
          <w:sz w:val="44"/>
          <w:szCs w:val="36"/>
        </w:rPr>
        <w:t>园</w:t>
      </w:r>
      <w:r w:rsidR="0067384A" w:rsidRPr="004A72E4">
        <w:rPr>
          <w:rFonts w:ascii="方正小标宋简体" w:eastAsia="方正小标宋简体" w:hAnsi="仿宋" w:cs="宋体" w:hint="eastAsia"/>
          <w:color w:val="000000" w:themeColor="text1"/>
          <w:kern w:val="0"/>
          <w:sz w:val="44"/>
          <w:szCs w:val="44"/>
        </w:rPr>
        <w:t>水平</w:t>
      </w:r>
      <w:r w:rsidR="009C034E" w:rsidRPr="004A72E4">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201</w:t>
      </w:r>
      <w:r w:rsidR="00531B54" w:rsidRPr="004A72E4">
        <w:rPr>
          <w:rFonts w:ascii="方正小标宋简体" w:eastAsia="方正小标宋简体" w:hAnsi="仿宋" w:cs="宋体" w:hint="eastAsia"/>
          <w:color w:val="000000" w:themeColor="text1"/>
          <w:kern w:val="0"/>
          <w:sz w:val="44"/>
          <w:szCs w:val="44"/>
        </w:rPr>
        <w:t>9</w:t>
      </w:r>
      <w:r w:rsidR="0067384A" w:rsidRPr="004A72E4">
        <w:rPr>
          <w:rFonts w:ascii="方正小标宋简体" w:eastAsia="方正小标宋简体" w:hAnsi="仿宋" w:cs="宋体" w:hint="eastAsia"/>
          <w:color w:val="000000" w:themeColor="text1"/>
          <w:kern w:val="0"/>
          <w:sz w:val="44"/>
          <w:szCs w:val="44"/>
        </w:rPr>
        <w:t>-202</w:t>
      </w:r>
      <w:r w:rsidR="00531B54" w:rsidRPr="004A72E4">
        <w:rPr>
          <w:rFonts w:ascii="方正小标宋简体" w:eastAsia="方正小标宋简体" w:hAnsi="仿宋" w:cs="宋体" w:hint="eastAsia"/>
          <w:color w:val="000000" w:themeColor="text1"/>
          <w:kern w:val="0"/>
          <w:sz w:val="44"/>
          <w:szCs w:val="44"/>
        </w:rPr>
        <w:t>4</w:t>
      </w:r>
      <w:r w:rsidR="00C610E7">
        <w:rPr>
          <w:rFonts w:ascii="方正小标宋简体" w:eastAsia="方正小标宋简体" w:hAnsi="仿宋" w:cs="宋体" w:hint="eastAsia"/>
          <w:color w:val="000000" w:themeColor="text1"/>
          <w:kern w:val="0"/>
          <w:sz w:val="44"/>
          <w:szCs w:val="44"/>
        </w:rPr>
        <w:t>）</w:t>
      </w:r>
      <w:r w:rsidR="0067384A" w:rsidRPr="004A72E4">
        <w:rPr>
          <w:rFonts w:ascii="方正小标宋简体" w:eastAsia="方正小标宋简体" w:hAnsi="仿宋" w:cs="宋体" w:hint="eastAsia"/>
          <w:color w:val="000000" w:themeColor="text1"/>
          <w:kern w:val="0"/>
          <w:sz w:val="44"/>
          <w:szCs w:val="44"/>
        </w:rPr>
        <w:t>综合督导意见书</w:t>
      </w:r>
      <w:r w:rsidR="0067384A" w:rsidRPr="004A72E4">
        <w:rPr>
          <w:rFonts w:ascii="方正小标宋简体" w:eastAsia="方正小标宋简体" w:hAnsi="仿宋" w:cs="宋体" w:hint="eastAsia"/>
          <w:color w:val="000000" w:themeColor="text1"/>
          <w:kern w:val="0"/>
          <w:sz w:val="44"/>
          <w:szCs w:val="36"/>
        </w:rPr>
        <w:t>》的通知</w:t>
      </w:r>
    </w:p>
    <w:p w14:paraId="5E30AC90" w14:textId="77777777" w:rsidR="006513AA" w:rsidRDefault="006513AA">
      <w:pPr>
        <w:snapToGrid w:val="0"/>
        <w:spacing w:line="360" w:lineRule="auto"/>
        <w:rPr>
          <w:rFonts w:ascii="仿宋" w:eastAsia="仿宋" w:hAnsi="仿宋" w:hint="eastAsia"/>
          <w:bCs/>
          <w:color w:val="000000" w:themeColor="text1"/>
          <w:kern w:val="20"/>
          <w:sz w:val="22"/>
          <w:szCs w:val="32"/>
        </w:rPr>
      </w:pPr>
    </w:p>
    <w:p w14:paraId="0C58F8C4" w14:textId="7BF2D467" w:rsidR="006513AA" w:rsidRDefault="006C0262">
      <w:pPr>
        <w:snapToGrid w:val="0"/>
        <w:spacing w:line="360" w:lineRule="auto"/>
        <w:rPr>
          <w:rFonts w:ascii="仿宋" w:eastAsia="仿宋" w:hAnsi="仿宋" w:hint="eastAsia"/>
          <w:color w:val="000000" w:themeColor="text1"/>
          <w:kern w:val="0"/>
          <w:sz w:val="32"/>
          <w:szCs w:val="32"/>
        </w:rPr>
      </w:pPr>
      <w:r w:rsidRPr="006C0262">
        <w:rPr>
          <w:rFonts w:ascii="仿宋" w:eastAsia="仿宋" w:hAnsi="仿宋" w:hint="eastAsia"/>
          <w:color w:val="000000" w:themeColor="text1"/>
          <w:kern w:val="0"/>
          <w:sz w:val="32"/>
          <w:szCs w:val="32"/>
        </w:rPr>
        <w:t>上海闵行区乐海幼儿园</w:t>
      </w:r>
      <w:r w:rsidR="0067384A" w:rsidRPr="0067384A">
        <w:rPr>
          <w:rFonts w:ascii="仿宋" w:eastAsia="仿宋" w:hAnsi="仿宋" w:hint="eastAsia"/>
          <w:color w:val="000000" w:themeColor="text1"/>
          <w:kern w:val="0"/>
          <w:sz w:val="32"/>
          <w:szCs w:val="32"/>
        </w:rPr>
        <w:t>：</w:t>
      </w:r>
    </w:p>
    <w:p w14:paraId="4C4C329F" w14:textId="1140398E" w:rsidR="006513AA" w:rsidRDefault="00000000" w:rsidP="00F85679">
      <w:pPr>
        <w:widowControl/>
        <w:snapToGrid w:val="0"/>
        <w:spacing w:line="360" w:lineRule="auto"/>
        <w:ind w:firstLineChars="200" w:firstLine="640"/>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现将《</w:t>
      </w:r>
      <w:r w:rsidR="006C0262" w:rsidRPr="006C0262">
        <w:rPr>
          <w:rFonts w:ascii="仿宋" w:eastAsia="仿宋" w:hAnsi="仿宋" w:hint="eastAsia"/>
          <w:color w:val="000000" w:themeColor="text1"/>
          <w:kern w:val="0"/>
          <w:sz w:val="32"/>
          <w:szCs w:val="32"/>
        </w:rPr>
        <w:t>上海闵行区乐海幼儿园</w:t>
      </w:r>
      <w:r w:rsidR="004A5E02" w:rsidRPr="004A5E02">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C610E7">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C610E7">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》印发给你们。请针对意见书中提出的问题和改进建议，在认真研究的基础上制定出改进计划，在收到意见书的一个月内书面报我室。</w:t>
      </w:r>
    </w:p>
    <w:p w14:paraId="223ED92D" w14:textId="77777777" w:rsidR="006513AA" w:rsidRDefault="006513AA">
      <w:pPr>
        <w:widowControl/>
        <w:snapToGrid w:val="0"/>
        <w:spacing w:line="360" w:lineRule="auto"/>
        <w:jc w:val="left"/>
        <w:rPr>
          <w:rFonts w:ascii="仿宋" w:eastAsia="仿宋" w:hAnsi="仿宋" w:hint="eastAsia"/>
          <w:color w:val="000000" w:themeColor="text1"/>
          <w:kern w:val="0"/>
          <w:sz w:val="32"/>
          <w:szCs w:val="32"/>
        </w:rPr>
      </w:pPr>
    </w:p>
    <w:p w14:paraId="0805367F" w14:textId="3EEBAD9C" w:rsidR="006513AA" w:rsidRDefault="00000000" w:rsidP="004A72E4">
      <w:pPr>
        <w:widowControl/>
        <w:snapToGrid w:val="0"/>
        <w:spacing w:line="360" w:lineRule="auto"/>
        <w:ind w:leftChars="337" w:left="708" w:firstLine="1"/>
        <w:jc w:val="left"/>
        <w:rPr>
          <w:rFonts w:ascii="仿宋" w:eastAsia="仿宋" w:hAnsi="仿宋" w:hint="eastAsia"/>
          <w:color w:val="000000" w:themeColor="text1"/>
          <w:kern w:val="0"/>
          <w:sz w:val="32"/>
          <w:szCs w:val="32"/>
        </w:rPr>
      </w:pPr>
      <w:r>
        <w:rPr>
          <w:rFonts w:ascii="仿宋" w:eastAsia="仿宋" w:hAnsi="仿宋" w:hint="eastAsia"/>
          <w:color w:val="000000" w:themeColor="text1"/>
          <w:kern w:val="0"/>
          <w:sz w:val="32"/>
          <w:szCs w:val="32"/>
        </w:rPr>
        <w:t>附件：《</w:t>
      </w:r>
      <w:r w:rsidR="006C0262" w:rsidRPr="006C0262">
        <w:rPr>
          <w:rFonts w:ascii="仿宋" w:eastAsia="仿宋" w:hAnsi="仿宋" w:hint="eastAsia"/>
          <w:color w:val="000000" w:themeColor="text1"/>
          <w:kern w:val="0"/>
          <w:sz w:val="32"/>
          <w:szCs w:val="32"/>
        </w:rPr>
        <w:t>上海闵行区乐海幼儿园</w:t>
      </w:r>
      <w:r w:rsidR="00531B54">
        <w:rPr>
          <w:rFonts w:ascii="仿宋" w:eastAsia="仿宋" w:hAnsi="仿宋" w:hint="eastAsia"/>
          <w:color w:val="000000" w:themeColor="text1"/>
          <w:kern w:val="0"/>
          <w:sz w:val="32"/>
          <w:szCs w:val="32"/>
        </w:rPr>
        <w:t>办</w:t>
      </w:r>
      <w:r w:rsidR="004A72E4">
        <w:rPr>
          <w:rFonts w:ascii="仿宋" w:eastAsia="仿宋" w:hAnsi="仿宋" w:hint="eastAsia"/>
          <w:color w:val="000000" w:themeColor="text1"/>
          <w:kern w:val="0"/>
          <w:sz w:val="32"/>
          <w:szCs w:val="32"/>
        </w:rPr>
        <w:t>园</w:t>
      </w:r>
      <w:r w:rsidR="004A5E02" w:rsidRPr="004A5E02">
        <w:rPr>
          <w:rFonts w:ascii="仿宋" w:eastAsia="仿宋" w:hAnsi="仿宋" w:hint="eastAsia"/>
          <w:color w:val="000000" w:themeColor="text1"/>
          <w:kern w:val="0"/>
          <w:sz w:val="32"/>
          <w:szCs w:val="32"/>
        </w:rPr>
        <w:t>水平</w:t>
      </w:r>
      <w:r w:rsidR="00C610E7">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201</w:t>
      </w:r>
      <w:r w:rsidR="00531B54">
        <w:rPr>
          <w:rFonts w:ascii="仿宋" w:eastAsia="仿宋" w:hAnsi="仿宋" w:hint="eastAsia"/>
          <w:color w:val="000000" w:themeColor="text1"/>
          <w:kern w:val="0"/>
          <w:sz w:val="32"/>
          <w:szCs w:val="32"/>
        </w:rPr>
        <w:t>9</w:t>
      </w:r>
      <w:r w:rsidR="004A5E02" w:rsidRPr="004A5E02">
        <w:rPr>
          <w:rFonts w:ascii="仿宋" w:eastAsia="仿宋" w:hAnsi="仿宋" w:hint="eastAsia"/>
          <w:color w:val="000000" w:themeColor="text1"/>
          <w:kern w:val="0"/>
          <w:sz w:val="32"/>
          <w:szCs w:val="32"/>
        </w:rPr>
        <w:t>-202</w:t>
      </w:r>
      <w:r w:rsidR="00531B54">
        <w:rPr>
          <w:rFonts w:ascii="仿宋" w:eastAsia="仿宋" w:hAnsi="仿宋" w:hint="eastAsia"/>
          <w:color w:val="000000" w:themeColor="text1"/>
          <w:kern w:val="0"/>
          <w:sz w:val="32"/>
          <w:szCs w:val="32"/>
        </w:rPr>
        <w:t>4</w:t>
      </w:r>
      <w:r w:rsidR="00C610E7">
        <w:rPr>
          <w:rFonts w:ascii="仿宋" w:eastAsia="仿宋" w:hAnsi="仿宋" w:hint="eastAsia"/>
          <w:color w:val="000000" w:themeColor="text1"/>
          <w:kern w:val="0"/>
          <w:sz w:val="32"/>
          <w:szCs w:val="32"/>
        </w:rPr>
        <w:t>）</w:t>
      </w:r>
      <w:r w:rsidR="004A5E02" w:rsidRPr="004A5E02">
        <w:rPr>
          <w:rFonts w:ascii="仿宋" w:eastAsia="仿宋" w:hAnsi="仿宋" w:hint="eastAsia"/>
          <w:color w:val="000000" w:themeColor="text1"/>
          <w:kern w:val="0"/>
          <w:sz w:val="32"/>
          <w:szCs w:val="32"/>
        </w:rPr>
        <w:t>综合督导意见书</w:t>
      </w:r>
      <w:r w:rsidR="004A5E02">
        <w:rPr>
          <w:rFonts w:ascii="仿宋" w:eastAsia="仿宋" w:hAnsi="仿宋" w:hint="eastAsia"/>
          <w:color w:val="000000" w:themeColor="text1"/>
          <w:kern w:val="0"/>
          <w:sz w:val="32"/>
          <w:szCs w:val="32"/>
        </w:rPr>
        <w:t xml:space="preserve">》 </w:t>
      </w:r>
    </w:p>
    <w:p w14:paraId="4B0855DE" w14:textId="77777777" w:rsidR="006513AA" w:rsidRDefault="006513AA">
      <w:pPr>
        <w:snapToGrid w:val="0"/>
        <w:spacing w:line="360" w:lineRule="auto"/>
        <w:ind w:firstLineChars="200" w:firstLine="560"/>
        <w:rPr>
          <w:rFonts w:ascii="仿宋" w:eastAsia="仿宋" w:hAnsi="仿宋" w:hint="eastAsia"/>
          <w:color w:val="000000" w:themeColor="text1"/>
          <w:spacing w:val="-20"/>
          <w:kern w:val="0"/>
          <w:sz w:val="32"/>
          <w:szCs w:val="32"/>
        </w:rPr>
      </w:pPr>
    </w:p>
    <w:p w14:paraId="19D2F42D" w14:textId="77777777" w:rsidR="006513AA" w:rsidRDefault="00000000">
      <w:pPr>
        <w:pStyle w:val="af"/>
        <w:snapToGrid w:val="0"/>
        <w:spacing w:before="0" w:beforeAutospacing="0" w:after="0" w:afterAutospacing="0" w:line="360" w:lineRule="auto"/>
        <w:ind w:left="2098"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闵行区人民政府教育督导室</w:t>
      </w:r>
    </w:p>
    <w:p w14:paraId="4CEE239C" w14:textId="6B743AD3" w:rsidR="006513AA" w:rsidRDefault="00000000">
      <w:pPr>
        <w:pStyle w:val="af"/>
        <w:snapToGrid w:val="0"/>
        <w:spacing w:before="0" w:beforeAutospacing="0" w:after="0" w:afterAutospacing="0" w:line="360" w:lineRule="auto"/>
        <w:ind w:left="2098" w:rightChars="241" w:right="506" w:firstLine="641"/>
        <w:jc w:val="right"/>
        <w:rPr>
          <w:rFonts w:ascii="仿宋" w:eastAsia="仿宋" w:hAnsi="仿宋" w:hint="eastAsia"/>
          <w:color w:val="000000" w:themeColor="text1"/>
          <w:sz w:val="32"/>
          <w:szCs w:val="32"/>
        </w:rPr>
      </w:pPr>
      <w:r>
        <w:rPr>
          <w:rFonts w:ascii="仿宋" w:eastAsia="仿宋" w:hAnsi="仿宋" w:hint="eastAsia"/>
          <w:color w:val="000000" w:themeColor="text1"/>
          <w:sz w:val="32"/>
          <w:szCs w:val="32"/>
        </w:rPr>
        <w:t>202</w:t>
      </w:r>
      <w:r w:rsidR="00531B54">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年</w:t>
      </w:r>
      <w:r w:rsidR="00C028FA">
        <w:rPr>
          <w:rFonts w:ascii="仿宋" w:eastAsia="仿宋" w:hAnsi="仿宋" w:hint="eastAsia"/>
          <w:color w:val="000000" w:themeColor="text1"/>
          <w:sz w:val="32"/>
          <w:szCs w:val="32"/>
        </w:rPr>
        <w:t>6</w:t>
      </w:r>
      <w:r>
        <w:rPr>
          <w:rFonts w:ascii="仿宋" w:eastAsia="仿宋" w:hAnsi="仿宋" w:hint="eastAsia"/>
          <w:color w:val="000000" w:themeColor="text1"/>
          <w:sz w:val="32"/>
          <w:szCs w:val="32"/>
        </w:rPr>
        <w:t>月30日</w:t>
      </w:r>
    </w:p>
    <w:p w14:paraId="66D8F987" w14:textId="77777777" w:rsidR="006513AA" w:rsidRDefault="006513AA">
      <w:pPr>
        <w:snapToGrid w:val="0"/>
        <w:spacing w:line="360" w:lineRule="auto"/>
        <w:rPr>
          <w:rFonts w:ascii="仿宋" w:eastAsia="仿宋" w:hAnsi="仿宋" w:hint="eastAsia"/>
          <w:color w:val="000000" w:themeColor="text1"/>
          <w:sz w:val="32"/>
          <w:szCs w:val="32"/>
        </w:rPr>
      </w:pPr>
    </w:p>
    <w:p w14:paraId="2CE9926D" w14:textId="77777777" w:rsidR="006513AA" w:rsidRDefault="00000000">
      <w:pPr>
        <w:spacing w:after="80" w:line="500" w:lineRule="exact"/>
        <w:ind w:firstLineChars="100" w:firstLine="280"/>
        <w:rPr>
          <w:rFonts w:ascii="黑体" w:eastAsia="黑体" w:hAnsi="黑体" w:hint="eastAsia"/>
          <w:color w:val="000000" w:themeColor="text1"/>
          <w:sz w:val="28"/>
          <w:szCs w:val="28"/>
        </w:rPr>
      </w:pPr>
      <w:r>
        <w:rPr>
          <w:rFonts w:ascii="黑体" w:eastAsia="黑体" w:hAnsi="黑体" w:cs="宋体" w:hint="eastAsia"/>
          <w:color w:val="000000" w:themeColor="text1"/>
          <w:kern w:val="0"/>
          <w:sz w:val="28"/>
          <w:szCs w:val="28"/>
        </w:rPr>
        <w:t>公开属性：主动公开</w:t>
      </w:r>
      <w:r>
        <w:rPr>
          <w:rFonts w:ascii="黑体" w:eastAsia="黑体" w:hAnsi="黑体" w:hint="eastAsia"/>
          <w:color w:val="000000" w:themeColor="text1"/>
          <w:sz w:val="28"/>
          <w:szCs w:val="28"/>
        </w:rPr>
        <w:pict w14:anchorId="7521511C">
          <v:line id="Line 2" o:spid="_x0000_s2050" style="position:absolute;left:0;text-align:left;z-index:251656704;mso-position-horizontal-relative:text;mso-position-vertical-relative:text;mso-width-relative:page;mso-height-relative:page" from="0,30.3pt" to="45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PiH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"/>
        </w:pict>
      </w:r>
    </w:p>
    <w:p w14:paraId="17A32608" w14:textId="42CD360A" w:rsidR="006513AA" w:rsidRDefault="00000000">
      <w:pPr>
        <w:spacing w:before="80" w:after="80" w:line="500" w:lineRule="exact"/>
        <w:ind w:firstLineChars="100" w:firstLine="280"/>
        <w:rPr>
          <w:rFonts w:ascii="仿宋" w:eastAsia="仿宋" w:hAnsi="仿宋" w:hint="eastAsia"/>
          <w:color w:val="000000" w:themeColor="text1"/>
          <w:sz w:val="28"/>
          <w:szCs w:val="28"/>
        </w:rPr>
      </w:pPr>
      <w:r>
        <w:rPr>
          <w:rFonts w:ascii="仿宋" w:eastAsia="仿宋" w:hAnsi="仿宋" w:hint="eastAsia"/>
          <w:color w:val="000000" w:themeColor="text1"/>
          <w:sz w:val="28"/>
          <w:szCs w:val="28"/>
        </w:rPr>
        <w:t>抄送：闵行区人民政府办公室、</w:t>
      </w:r>
      <w:r w:rsidR="006C0262">
        <w:rPr>
          <w:rFonts w:ascii="仿宋" w:eastAsia="仿宋" w:hAnsi="仿宋" w:hint="eastAsia"/>
          <w:color w:val="000000" w:themeColor="text1"/>
          <w:sz w:val="28"/>
          <w:szCs w:val="28"/>
        </w:rPr>
        <w:t>浦江</w:t>
      </w:r>
      <w:r w:rsidR="00FD23F1">
        <w:rPr>
          <w:rFonts w:ascii="仿宋" w:eastAsia="仿宋" w:hAnsi="仿宋" w:hint="eastAsia"/>
          <w:color w:val="000000" w:themeColor="text1"/>
          <w:sz w:val="28"/>
          <w:szCs w:val="28"/>
        </w:rPr>
        <w:t>镇</w:t>
      </w:r>
      <w:r>
        <w:rPr>
          <w:rFonts w:ascii="仿宋" w:eastAsia="仿宋" w:hAnsi="仿宋" w:hint="eastAsia"/>
          <w:color w:val="000000" w:themeColor="text1"/>
          <w:sz w:val="28"/>
          <w:szCs w:val="28"/>
        </w:rPr>
        <w:t>、上海市闵行区教育局</w:t>
      </w:r>
    </w:p>
    <w:p w14:paraId="68F6D0DA" w14:textId="1A915693" w:rsidR="006513AA" w:rsidRDefault="00000000">
      <w:pPr>
        <w:spacing w:after="80" w:line="500" w:lineRule="exact"/>
        <w:ind w:firstLineChars="100" w:firstLine="280"/>
        <w:rPr>
          <w:rFonts w:ascii="仿宋" w:eastAsia="仿宋" w:hAnsi="仿宋" w:hint="eastAsia"/>
          <w:color w:val="000000" w:themeColor="text1"/>
          <w:sz w:val="28"/>
          <w:szCs w:val="28"/>
        </w:rPr>
      </w:pPr>
      <w:r>
        <w:rPr>
          <w:rFonts w:ascii="Times New Roman" w:eastAsia="宋体" w:hAnsi="Times New Roman" w:hint="eastAsia"/>
          <w:color w:val="000000" w:themeColor="text1"/>
          <w:sz w:val="28"/>
          <w:szCs w:val="28"/>
        </w:rPr>
        <w:pict w14:anchorId="1A319D94">
          <v:line id="Line 3" o:spid="_x0000_s2052" style="position:absolute;left:0;text-align:left;z-index:251657728;mso-width-relative:page;mso-height-relative:page" from="0,-.5pt" to="45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9q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4nT+M8nYB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"/>
        </w:pict>
      </w:r>
      <w:r>
        <w:rPr>
          <w:rFonts w:ascii="Times New Roman" w:eastAsia="宋体" w:hAnsi="Times New Roman" w:hint="eastAsia"/>
          <w:color w:val="000000" w:themeColor="text1"/>
          <w:sz w:val="28"/>
          <w:szCs w:val="28"/>
        </w:rPr>
        <w:pict w14:anchorId="7C76FAB9">
          <v:line id="Line 4" o:spid="_x0000_s2051" style="position:absolute;left:0;text-align:left;z-index:251658752;mso-width-relative:page;mso-height-relative:page" from="0,29.5pt" to="451.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RP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"/>
        </w:pict>
      </w:r>
      <w:r>
        <w:rPr>
          <w:rFonts w:ascii="仿宋" w:eastAsia="仿宋" w:hAnsi="仿宋" w:hint="eastAsia"/>
          <w:color w:val="000000" w:themeColor="text1"/>
          <w:sz w:val="28"/>
          <w:szCs w:val="28"/>
        </w:rPr>
        <w:t>闵行区人民政府教育督导室               202</w:t>
      </w:r>
      <w:r w:rsidR="00531B54">
        <w:rPr>
          <w:rFonts w:ascii="仿宋" w:eastAsia="仿宋" w:hAnsi="仿宋" w:hint="eastAsia"/>
          <w:color w:val="000000" w:themeColor="text1"/>
          <w:sz w:val="28"/>
          <w:szCs w:val="28"/>
        </w:rPr>
        <w:t>4</w:t>
      </w:r>
      <w:r>
        <w:rPr>
          <w:rFonts w:ascii="仿宋" w:eastAsia="仿宋" w:hAnsi="仿宋" w:hint="eastAsia"/>
          <w:color w:val="000000" w:themeColor="text1"/>
          <w:sz w:val="28"/>
          <w:szCs w:val="28"/>
        </w:rPr>
        <w:t>年</w:t>
      </w:r>
      <w:r w:rsidR="00C028FA">
        <w:rPr>
          <w:rFonts w:ascii="仿宋" w:eastAsia="仿宋" w:hAnsi="仿宋" w:hint="eastAsia"/>
          <w:color w:val="000000" w:themeColor="text1"/>
          <w:sz w:val="28"/>
          <w:szCs w:val="28"/>
        </w:rPr>
        <w:t>6</w:t>
      </w:r>
      <w:r>
        <w:rPr>
          <w:rFonts w:ascii="仿宋" w:eastAsia="仿宋" w:hAnsi="仿宋" w:hint="eastAsia"/>
          <w:color w:val="000000" w:themeColor="text1"/>
          <w:sz w:val="28"/>
          <w:szCs w:val="28"/>
        </w:rPr>
        <w:t>月30日印发</w:t>
      </w:r>
    </w:p>
    <w:p w14:paraId="5FB73421" w14:textId="77777777" w:rsidR="006513AA" w:rsidRDefault="00000000">
      <w:pPr>
        <w:widowControl/>
        <w:spacing w:line="360" w:lineRule="auto"/>
        <w:jc w:val="left"/>
        <w:rPr>
          <w:rFonts w:ascii="黑体" w:eastAsia="黑体" w:hAnsi="黑体" w:cs="仿宋" w:hint="eastAsia"/>
          <w:color w:val="000000" w:themeColor="text1"/>
          <w:kern w:val="0"/>
          <w:sz w:val="32"/>
          <w:szCs w:val="32"/>
        </w:rPr>
      </w:pPr>
      <w:r>
        <w:rPr>
          <w:rFonts w:ascii="黑体" w:eastAsia="黑体" w:hAnsi="黑体" w:cs="仿宋" w:hint="eastAsia"/>
          <w:color w:val="000000" w:themeColor="text1"/>
          <w:kern w:val="0"/>
          <w:sz w:val="32"/>
          <w:szCs w:val="32"/>
        </w:rPr>
        <w:lastRenderedPageBreak/>
        <w:t>附件</w:t>
      </w:r>
    </w:p>
    <w:p w14:paraId="40DFC597" w14:textId="61D0AD57" w:rsidR="00761752" w:rsidRDefault="006C0262" w:rsidP="0067384A">
      <w:pPr>
        <w:widowControl/>
        <w:snapToGrid w:val="0"/>
        <w:jc w:val="center"/>
        <w:rPr>
          <w:rFonts w:ascii="方正小标宋简体" w:eastAsia="方正小标宋简体" w:hAnsi="仿宋" w:cs="宋体" w:hint="eastAsia"/>
          <w:kern w:val="0"/>
          <w:sz w:val="36"/>
          <w:szCs w:val="36"/>
        </w:rPr>
      </w:pPr>
      <w:r w:rsidRPr="006C0262">
        <w:rPr>
          <w:rFonts w:ascii="方正小标宋简体" w:eastAsia="方正小标宋简体" w:hAnsi="仿宋" w:cs="宋体" w:hint="eastAsia"/>
          <w:kern w:val="0"/>
          <w:sz w:val="36"/>
          <w:szCs w:val="36"/>
        </w:rPr>
        <w:t>上海闵行区乐海幼儿园</w:t>
      </w:r>
      <w:r w:rsidR="00531B54">
        <w:rPr>
          <w:rFonts w:ascii="方正小标宋简体" w:eastAsia="方正小标宋简体" w:hAnsi="仿宋" w:cs="宋体" w:hint="eastAsia"/>
          <w:kern w:val="0"/>
          <w:sz w:val="36"/>
          <w:szCs w:val="36"/>
        </w:rPr>
        <w:t>办</w:t>
      </w:r>
      <w:r w:rsidR="00761752">
        <w:rPr>
          <w:rFonts w:ascii="方正小标宋简体" w:eastAsia="方正小标宋简体" w:hAnsi="仿宋" w:cs="宋体" w:hint="eastAsia"/>
          <w:kern w:val="0"/>
          <w:sz w:val="36"/>
          <w:szCs w:val="36"/>
        </w:rPr>
        <w:t>园</w:t>
      </w:r>
      <w:r w:rsidR="0067384A" w:rsidRPr="002B306C">
        <w:rPr>
          <w:rFonts w:ascii="方正小标宋简体" w:eastAsia="方正小标宋简体" w:hAnsi="仿宋" w:cs="宋体" w:hint="eastAsia"/>
          <w:kern w:val="0"/>
          <w:sz w:val="36"/>
          <w:szCs w:val="36"/>
        </w:rPr>
        <w:t>水平</w:t>
      </w:r>
      <w:r w:rsidR="00C610E7">
        <w:rPr>
          <w:rFonts w:ascii="方正小标宋简体" w:eastAsia="方正小标宋简体" w:hAnsi="仿宋" w:cs="宋体" w:hint="eastAsia"/>
          <w:kern w:val="0"/>
          <w:sz w:val="36"/>
          <w:szCs w:val="36"/>
        </w:rPr>
        <w:t>（</w:t>
      </w:r>
      <w:r w:rsidR="0067384A" w:rsidRPr="002B306C">
        <w:rPr>
          <w:rFonts w:ascii="方正小标宋简体" w:eastAsia="方正小标宋简体" w:hAnsi="仿宋" w:cs="宋体" w:hint="eastAsia"/>
          <w:kern w:val="0"/>
          <w:sz w:val="36"/>
          <w:szCs w:val="36"/>
        </w:rPr>
        <w:t>201</w:t>
      </w:r>
      <w:r w:rsidR="00531B54">
        <w:rPr>
          <w:rFonts w:ascii="方正小标宋简体" w:eastAsia="方正小标宋简体" w:hAnsi="仿宋" w:cs="宋体" w:hint="eastAsia"/>
          <w:kern w:val="0"/>
          <w:sz w:val="36"/>
          <w:szCs w:val="36"/>
        </w:rPr>
        <w:t>9</w:t>
      </w:r>
      <w:r w:rsidR="0067384A" w:rsidRPr="002B306C">
        <w:rPr>
          <w:rFonts w:ascii="方正小标宋简体" w:eastAsia="方正小标宋简体" w:hAnsi="仿宋" w:cs="宋体" w:hint="eastAsia"/>
          <w:kern w:val="0"/>
          <w:sz w:val="36"/>
          <w:szCs w:val="36"/>
        </w:rPr>
        <w:t>-202</w:t>
      </w:r>
      <w:r w:rsidR="00531B54">
        <w:rPr>
          <w:rFonts w:ascii="方正小标宋简体" w:eastAsia="方正小标宋简体" w:hAnsi="仿宋" w:cs="宋体" w:hint="eastAsia"/>
          <w:kern w:val="0"/>
          <w:sz w:val="36"/>
          <w:szCs w:val="36"/>
        </w:rPr>
        <w:t>4</w:t>
      </w:r>
      <w:r w:rsidR="00C610E7">
        <w:rPr>
          <w:rFonts w:ascii="方正小标宋简体" w:eastAsia="方正小标宋简体" w:hAnsi="仿宋" w:cs="宋体" w:hint="eastAsia"/>
          <w:kern w:val="0"/>
          <w:sz w:val="36"/>
          <w:szCs w:val="36"/>
        </w:rPr>
        <w:t>）</w:t>
      </w:r>
    </w:p>
    <w:p w14:paraId="49F85E91" w14:textId="1A802388" w:rsidR="006513AA" w:rsidRDefault="0067384A" w:rsidP="0067384A">
      <w:pPr>
        <w:widowControl/>
        <w:snapToGrid w:val="0"/>
        <w:jc w:val="center"/>
        <w:rPr>
          <w:rFonts w:ascii="方正小标宋简体" w:eastAsia="方正小标宋简体" w:hAnsi="仿宋" w:hint="eastAsia"/>
          <w:color w:val="000000" w:themeColor="text1"/>
          <w:sz w:val="36"/>
          <w:szCs w:val="36"/>
        </w:rPr>
      </w:pPr>
      <w:r w:rsidRPr="002B306C">
        <w:rPr>
          <w:rFonts w:ascii="方正小标宋简体" w:eastAsia="方正小标宋简体" w:hAnsi="仿宋" w:cs="宋体" w:hint="eastAsia"/>
          <w:kern w:val="0"/>
          <w:sz w:val="36"/>
          <w:szCs w:val="36"/>
        </w:rPr>
        <w:t>综合督导意见书</w:t>
      </w:r>
    </w:p>
    <w:p w14:paraId="5850B0EC" w14:textId="77777777" w:rsidR="006513AA" w:rsidRDefault="006513AA">
      <w:pPr>
        <w:widowControl/>
        <w:snapToGrid w:val="0"/>
        <w:spacing w:line="360" w:lineRule="auto"/>
        <w:ind w:firstLineChars="200" w:firstLine="560"/>
        <w:rPr>
          <w:rFonts w:ascii="仿宋" w:eastAsia="仿宋" w:hAnsi="仿宋" w:cs="Times New Roman" w:hint="eastAsia"/>
          <w:color w:val="000000" w:themeColor="text1"/>
          <w:kern w:val="0"/>
          <w:sz w:val="28"/>
          <w:szCs w:val="28"/>
        </w:rPr>
      </w:pPr>
    </w:p>
    <w:p w14:paraId="7B6CC919"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闵行区人民政府教育督导室于2024年5月28日对上海闵行区乐海幼儿园2</w:t>
      </w:r>
      <w:r>
        <w:rPr>
          <w:rFonts w:ascii="仿宋" w:eastAsia="仿宋" w:hAnsi="仿宋"/>
          <w:sz w:val="28"/>
          <w:szCs w:val="28"/>
        </w:rPr>
        <w:t>02</w:t>
      </w:r>
      <w:r>
        <w:rPr>
          <w:rFonts w:ascii="仿宋" w:eastAsia="仿宋" w:hAnsi="仿宋" w:hint="eastAsia"/>
          <w:sz w:val="28"/>
          <w:szCs w:val="28"/>
        </w:rPr>
        <w:t>3学年办学水平进行了督导评估。进园前，督导组对幼儿园提供的办园资料和数据进行了审核和评估，阅读了幼儿园的自评报告、发展规划、课程实施方案等文本，进行了全体家长和教职员工的网络问卷；进园后，察看了园容园貌，</w:t>
      </w:r>
      <w:r>
        <w:rPr>
          <w:rFonts w:ascii="仿宋" w:eastAsia="仿宋" w:hAnsi="仿宋"/>
          <w:sz w:val="28"/>
          <w:szCs w:val="28"/>
        </w:rPr>
        <w:t>查阅相关档案资料，查看幼儿一日活动及卫生保健工作的全过程，</w:t>
      </w:r>
      <w:r>
        <w:rPr>
          <w:rFonts w:ascii="仿宋" w:eastAsia="仿宋" w:hAnsi="仿宋" w:hint="eastAsia"/>
          <w:sz w:val="28"/>
          <w:szCs w:val="28"/>
        </w:rPr>
        <w:t>听取了园长的自评汇报，与园长、中层干部、教研组长、部分教师以及“三大员”</w:t>
      </w:r>
      <w:r>
        <w:rPr>
          <w:rFonts w:ascii="仿宋" w:eastAsia="仿宋" w:hAnsi="仿宋" w:cs="仿宋" w:hint="eastAsia"/>
          <w:sz w:val="28"/>
          <w:szCs w:val="28"/>
        </w:rPr>
        <w:t>进行了</w:t>
      </w:r>
      <w:r>
        <w:rPr>
          <w:rFonts w:ascii="仿宋" w:eastAsia="仿宋" w:hAnsi="仿宋" w:hint="eastAsia"/>
          <w:sz w:val="28"/>
          <w:szCs w:val="28"/>
        </w:rPr>
        <w:t>3 场次 11人次的访谈。</w:t>
      </w:r>
      <w:r>
        <w:rPr>
          <w:rFonts w:ascii="仿宋" w:eastAsia="仿宋" w:hAnsi="仿宋"/>
          <w:sz w:val="28"/>
          <w:szCs w:val="28"/>
        </w:rPr>
        <w:t xml:space="preserve"> </w:t>
      </w:r>
    </w:p>
    <w:p w14:paraId="176BB5C0" w14:textId="77777777" w:rsidR="006C0262" w:rsidRDefault="006C0262" w:rsidP="006C0262">
      <w:pPr>
        <w:spacing w:line="360" w:lineRule="auto"/>
        <w:ind w:firstLineChars="200" w:firstLine="562"/>
        <w:rPr>
          <w:rStyle w:val="af2"/>
          <w:rFonts w:ascii="仿宋" w:eastAsia="仿宋" w:hAnsi="仿宋" w:cs="仿宋_GB2312" w:hint="eastAsia"/>
          <w:sz w:val="28"/>
          <w:szCs w:val="28"/>
          <w:lang w:val="zh-TW"/>
        </w:rPr>
      </w:pPr>
      <w:r>
        <w:rPr>
          <w:rStyle w:val="af2"/>
          <w:rFonts w:ascii="仿宋" w:eastAsia="仿宋" w:hAnsi="仿宋" w:cs="仿宋_GB2312"/>
          <w:b/>
          <w:bCs/>
          <w:sz w:val="28"/>
          <w:szCs w:val="28"/>
          <w:lang w:val="zh-TW" w:eastAsia="zh-TW"/>
        </w:rPr>
        <w:t>综合分析各类信息，督导组认为：</w:t>
      </w:r>
      <w:r>
        <w:rPr>
          <w:rStyle w:val="af2"/>
          <w:rFonts w:ascii="仿宋" w:eastAsia="仿宋" w:hAnsi="仿宋" w:cs="仿宋_GB2312" w:hint="eastAsia"/>
          <w:sz w:val="28"/>
          <w:szCs w:val="28"/>
        </w:rPr>
        <w:t>上海</w:t>
      </w:r>
      <w:r>
        <w:rPr>
          <w:rStyle w:val="af2"/>
          <w:rFonts w:ascii="仿宋" w:eastAsia="仿宋" w:hAnsi="仿宋" w:cs="仿宋_GB2312" w:hint="eastAsia"/>
          <w:sz w:val="28"/>
          <w:szCs w:val="28"/>
          <w:lang w:val="zh-TW"/>
        </w:rPr>
        <w:t>闵行区乐海幼儿园法人治理结构合规，党建引领发挥作用；运行管理规范有序，办园条件逐步改善；</w:t>
      </w:r>
      <w:r>
        <w:rPr>
          <w:rFonts w:ascii="仿宋" w:eastAsia="仿宋" w:hAnsi="仿宋" w:cs="宋体" w:hint="eastAsia"/>
          <w:color w:val="000000"/>
          <w:kern w:val="0"/>
          <w:sz w:val="28"/>
          <w:szCs w:val="28"/>
        </w:rPr>
        <w:t xml:space="preserve"> 贯彻落实“幼儿发展优先”行动，保教管理与实施体现育人价值，</w:t>
      </w:r>
      <w:r>
        <w:rPr>
          <w:rStyle w:val="af2"/>
          <w:rFonts w:ascii="仿宋" w:eastAsia="仿宋" w:hAnsi="仿宋" w:cs="仿宋_GB2312" w:hint="eastAsia"/>
          <w:sz w:val="28"/>
          <w:szCs w:val="28"/>
          <w:lang w:val="zh-TW"/>
        </w:rPr>
        <w:t>资源整合促进队伍成长，优化空间保障课程均衡，</w:t>
      </w:r>
      <w:r>
        <w:rPr>
          <w:rFonts w:ascii="仿宋" w:eastAsia="仿宋" w:hAnsi="仿宋" w:cs="宋体" w:hint="eastAsia"/>
          <w:color w:val="000000"/>
          <w:kern w:val="0"/>
          <w:sz w:val="28"/>
          <w:szCs w:val="28"/>
        </w:rPr>
        <w:t>卫生保健工作规范扎实。团队富有凝聚力，幼儿园办园质量呈现良好的发展态势。</w:t>
      </w:r>
    </w:p>
    <w:p w14:paraId="1A284F5C"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依据《2023学年闵行区中小学（幼儿园）办学水平综合督导方案》，对照督导指标，提出如下评估意见。</w:t>
      </w:r>
    </w:p>
    <w:p w14:paraId="17793046" w14:textId="77777777" w:rsidR="006C0262" w:rsidRPr="006C0262" w:rsidRDefault="006C0262" w:rsidP="006C0262">
      <w:pPr>
        <w:spacing w:line="360" w:lineRule="auto"/>
        <w:ind w:firstLineChars="200" w:firstLine="560"/>
        <w:rPr>
          <w:rStyle w:val="af2"/>
          <w:rFonts w:ascii="黑体" w:eastAsia="黑体" w:hAnsi="黑体" w:cs="仿宋_GB2312" w:hint="eastAsia"/>
          <w:sz w:val="28"/>
          <w:szCs w:val="28"/>
          <w:lang w:val="zh-TW" w:eastAsia="zh-TW"/>
        </w:rPr>
      </w:pPr>
      <w:r w:rsidRPr="006C0262">
        <w:rPr>
          <w:rStyle w:val="af2"/>
          <w:rFonts w:ascii="黑体" w:eastAsia="黑体" w:hAnsi="黑体" w:cs="仿宋_GB2312" w:hint="eastAsia"/>
          <w:sz w:val="28"/>
          <w:szCs w:val="28"/>
          <w:lang w:val="zh-TW" w:eastAsia="zh-TW"/>
        </w:rPr>
        <w:t>一、主要做法与成效</w:t>
      </w:r>
    </w:p>
    <w:p w14:paraId="1F3DBB95" w14:textId="77777777" w:rsidR="006C0262" w:rsidRPr="006C0262" w:rsidRDefault="006C0262" w:rsidP="006C0262">
      <w:pPr>
        <w:widowControl/>
        <w:spacing w:line="360" w:lineRule="auto"/>
        <w:ind w:firstLineChars="200" w:firstLine="560"/>
        <w:rPr>
          <w:rFonts w:ascii="楷体" w:eastAsia="楷体" w:hAnsi="楷体" w:hint="eastAsia"/>
          <w:sz w:val="28"/>
          <w:szCs w:val="28"/>
        </w:rPr>
      </w:pPr>
      <w:r w:rsidRPr="006C0262">
        <w:rPr>
          <w:rFonts w:ascii="楷体" w:eastAsia="楷体" w:hAnsi="楷体" w:hint="eastAsia"/>
          <w:sz w:val="28"/>
          <w:szCs w:val="28"/>
        </w:rPr>
        <w:t>（一）坚持依法治园，规划引领助力发展</w:t>
      </w:r>
    </w:p>
    <w:p w14:paraId="1E5207EA"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注重顶层设计。幼儿园制定符合国家方针政策和地域教育事业发展需求的五年发展规划（2019.9—2024.6），结构完整，内容全面，目标和措施有递进性，评价达成标志可测，有中期评估与调整。也有与规划相匹配的园务及各条线计划，建立了过程管理机制，采用多种方法层层落实各项工作，规划引领幼儿园发展作用显现</w:t>
      </w:r>
      <w:r>
        <w:rPr>
          <w:rFonts w:ascii="仿宋" w:eastAsia="仿宋" w:hAnsi="仿宋"/>
          <w:sz w:val="28"/>
          <w:szCs w:val="28"/>
        </w:rPr>
        <w:t>。</w:t>
      </w:r>
    </w:p>
    <w:p w14:paraId="4C066C1B"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lastRenderedPageBreak/>
        <w:t>注重建章立制</w:t>
      </w:r>
      <w:bookmarkStart w:id="0" w:name="_Hlk169425378"/>
      <w:r>
        <w:rPr>
          <w:rFonts w:ascii="仿宋" w:eastAsia="仿宋" w:hAnsi="仿宋" w:hint="eastAsia"/>
          <w:sz w:val="28"/>
          <w:szCs w:val="28"/>
        </w:rPr>
        <w:t>。</w:t>
      </w:r>
      <w:bookmarkEnd w:id="0"/>
      <w:r>
        <w:rPr>
          <w:rFonts w:ascii="仿宋" w:eastAsia="仿宋" w:hAnsi="仿宋" w:hint="eastAsia"/>
          <w:sz w:val="28"/>
          <w:szCs w:val="28"/>
        </w:rPr>
        <w:t>幼儿园举办者为夏国海、毛培军，法定代表人夏国海，法人登记证、办学许可证都在有效期内。幼儿园章程文本符合相关规定，经第五届理事会第一次会议通过，并在规定期限内报登记管理机关核准，报审批机关备案。能按照章程实施园所管理，依法设立理事会和监事会，有独立的党支部、工会和团支部， 2022年、2023年均获浦江镇四星党支部。幼儿园制度分类清晰，岗位职责齐全。</w:t>
      </w:r>
      <w:r>
        <w:rPr>
          <w:rFonts w:ascii="仿宋" w:eastAsia="仿宋" w:hAnsi="仿宋" w:hint="eastAsia"/>
          <w:kern w:val="0"/>
          <w:sz w:val="28"/>
          <w:szCs w:val="28"/>
        </w:rPr>
        <w:t>规章制度“立改废”程序规范，</w:t>
      </w:r>
      <w:r>
        <w:rPr>
          <w:rFonts w:ascii="仿宋" w:eastAsia="仿宋" w:hAnsi="仿宋" w:hint="eastAsia"/>
          <w:sz w:val="28"/>
          <w:szCs w:val="28"/>
        </w:rPr>
        <w:t>根据实际进行动态调整。园长坚持行政例会制，工作沟通协调形成常态。有详实的园务日记，对各岗位人员工作进行检查与指导，对问题有整改举措，保证幼儿园各项工作规范有序。问卷显示，教职员工对幼儿园的总体评价满意度为 100%。</w:t>
      </w:r>
    </w:p>
    <w:p w14:paraId="2D6E2851"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注重家园合作。幼儿园成立了园级家委会，每学期召开家委会，听取家长对幼儿园管理工作的意见和建议；制定了《家长委员会章程》《家庭教育指导工作制度》等制度，开展家访、家长接待日、家长学校、家长会、亲子活动、家长进课堂、社会实践等多种形式的家园共育活动。每学期发放家长问卷，了解家长的各种需求和对幼儿园各项工作的评价，及时进行汇总、梳理和分析。这次网络问卷显示，家长对幼儿园各项工作的满意率达98.27%。</w:t>
      </w:r>
    </w:p>
    <w:p w14:paraId="760D8377" w14:textId="77777777" w:rsidR="006C0262" w:rsidRPr="006C0262" w:rsidRDefault="006C0262" w:rsidP="006C0262">
      <w:pPr>
        <w:widowControl/>
        <w:spacing w:line="360" w:lineRule="auto"/>
        <w:ind w:firstLineChars="200" w:firstLine="560"/>
        <w:rPr>
          <w:rFonts w:ascii="楷体" w:eastAsia="楷体" w:hAnsi="楷体" w:hint="eastAsia"/>
          <w:sz w:val="28"/>
          <w:szCs w:val="28"/>
        </w:rPr>
      </w:pPr>
      <w:r w:rsidRPr="006C0262">
        <w:rPr>
          <w:rFonts w:ascii="楷体" w:eastAsia="楷体" w:hAnsi="楷体" w:hint="eastAsia"/>
          <w:sz w:val="28"/>
          <w:szCs w:val="28"/>
        </w:rPr>
        <w:t>（二）关注课程建设，助推保教质量提升</w:t>
      </w:r>
    </w:p>
    <w:p w14:paraId="7F79567A"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hint="eastAsia"/>
          <w:sz w:val="28"/>
          <w:szCs w:val="28"/>
        </w:rPr>
        <w:t>重视课程建设。课程方案架构清晰，基本要素齐全，内容比较全面，可操作性强。课程理念凸显、目标清晰、结构合理，具有课程质量监控和评价机制，各类活动安排、各年龄段主题计划详实，能有效地促进方案实施； 学期工作计划、周工作安排</w:t>
      </w:r>
      <w:bookmarkStart w:id="1" w:name="_Hlk169425485"/>
      <w:r>
        <w:rPr>
          <w:rFonts w:ascii="仿宋" w:eastAsia="仿宋" w:hAnsi="仿宋" w:hint="eastAsia"/>
          <w:sz w:val="28"/>
          <w:szCs w:val="28"/>
        </w:rPr>
        <w:t>、</w:t>
      </w:r>
      <w:bookmarkEnd w:id="1"/>
      <w:r>
        <w:rPr>
          <w:rFonts w:ascii="仿宋" w:eastAsia="仿宋" w:hAnsi="仿宋" w:hint="eastAsia"/>
          <w:sz w:val="28"/>
          <w:szCs w:val="28"/>
        </w:rPr>
        <w:t>日活动计划等保教计划制定科学合理，关注幼儿年龄特点和培养目标，体现保教结合原则，并能不断反思、调整、优化，促进保教质量提升。</w:t>
      </w:r>
    </w:p>
    <w:p w14:paraId="6CF77609"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组织实施有效。教师教态亲切和蔼，支持幼儿自主选择游戏材料、</w:t>
      </w:r>
      <w:r>
        <w:rPr>
          <w:rFonts w:ascii="仿宋" w:eastAsia="仿宋" w:hAnsi="仿宋" w:hint="eastAsia"/>
          <w:sz w:val="28"/>
          <w:szCs w:val="28"/>
        </w:rPr>
        <w:lastRenderedPageBreak/>
        <w:t>同伴和玩法；鼓励、引导、欣赏、平等对待每一名幼儿，营造宽松、安全的心理氛围；根据幼儿年龄特点与季节变化合理安排四类活动和特色活动，半日活动实施流畅、从容。保教质量监控制度完善，落实到位。园长注重对四类活动监控及指导，半日活动、集体教学活动听评课记录详尽、全面。</w:t>
      </w:r>
    </w:p>
    <w:p w14:paraId="6C7830E0" w14:textId="77777777" w:rsidR="006C0262" w:rsidRPr="006C0262" w:rsidRDefault="006C0262" w:rsidP="006C0262">
      <w:pPr>
        <w:spacing w:line="360" w:lineRule="auto"/>
        <w:ind w:firstLineChars="200" w:firstLine="560"/>
        <w:rPr>
          <w:rFonts w:ascii="楷体" w:eastAsia="楷体" w:hAnsi="楷体" w:hint="eastAsia"/>
          <w:sz w:val="28"/>
          <w:szCs w:val="28"/>
        </w:rPr>
      </w:pPr>
      <w:r w:rsidRPr="006C0262">
        <w:rPr>
          <w:rFonts w:ascii="楷体" w:eastAsia="楷体" w:hAnsi="楷体" w:hint="eastAsia"/>
          <w:sz w:val="28"/>
          <w:szCs w:val="28"/>
        </w:rPr>
        <w:t>（三）加强安全卫生管理，保育工作落实有效</w:t>
      </w:r>
    </w:p>
    <w:p w14:paraId="59F7FA15"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重视安全工作。活动开展扎实有效，风险防控意识强。制定了齐全的安全防护各类制度及安全卫生保健等各类计划、记录、总结。安全防护检查认真仔细，岗位意识强，责任到人。有消防、安全设施设备，消防通道畅通，以连廊将园所连接成一体便于园所管理。2023学年无安全事故发生，对保教人员有效开展安全与健康教育、急救技能培训和演练，有效急救证达100%。根据幼儿年龄特点，每学期开展开学安全周及每班每周三次以游戏为主要载体的安全卫生教育活动、不同主题的安全演练，知行合一，保障教职工和幼儿在园的安全。</w:t>
      </w:r>
    </w:p>
    <w:p w14:paraId="1941E973"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重视日常监控</w:t>
      </w:r>
      <w:bookmarkStart w:id="2" w:name="_Hlk169426147"/>
      <w:r>
        <w:rPr>
          <w:rFonts w:ascii="仿宋" w:eastAsia="仿宋" w:hAnsi="仿宋" w:hint="eastAsia"/>
          <w:sz w:val="28"/>
          <w:szCs w:val="28"/>
        </w:rPr>
        <w:t>。</w:t>
      </w:r>
      <w:bookmarkEnd w:id="2"/>
      <w:r>
        <w:rPr>
          <w:rFonts w:ascii="仿宋" w:eastAsia="仿宋" w:hAnsi="仿宋" w:hint="eastAsia"/>
          <w:sz w:val="28"/>
          <w:szCs w:val="28"/>
        </w:rPr>
        <w:t>园长重视卫生保健工作，每月参加膳管会议，安排具有经验的保健老师担任后勤组长，实施分层管理，岗位分工明确。每月对三大员进行监控、指导与考核，重点和随机相结合，过程资料详实。幼儿定期体检率、工作人员体检率均达100%。现场抽查晨检与全日观察，与记录相匹配。幼儿园开展“如何做好我园体弱儿童运动保育的专题研讨”，关注体弱护理，规范登记管理。2022学年肥胖发生率为5.6%，好转率69.57%，营养不良发生率为7.8%，好转率84.38%，重视五官保健工作，视力不良发生率14.39%，龋齿的发生率7.56%，矫治率均为100%。</w:t>
      </w:r>
    </w:p>
    <w:p w14:paraId="10A590E2"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日常消毒规范。设有保育员操作室、蒸汽消毒间、传染病操作室各一间。消毒液由专职保健配置，有领用配置记录，当天抽查浓度正确，放置安全。日常环境消毒记录完整。2023年3月的食具及环境物品表面</w:t>
      </w:r>
      <w:r>
        <w:rPr>
          <w:rFonts w:ascii="仿宋" w:eastAsia="仿宋" w:hAnsi="仿宋" w:hint="eastAsia"/>
          <w:sz w:val="28"/>
          <w:szCs w:val="28"/>
        </w:rPr>
        <w:lastRenderedPageBreak/>
        <w:t>细菌检测符合消毒卫生标准。</w:t>
      </w:r>
    </w:p>
    <w:p w14:paraId="3AB3F91B"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注重食品安全。能严格执行食品验收、留样管理制度，把好食品质量验收关。幼儿与成人伙食严格分开，每周按年龄特点制定食谱，按要求进行烹饪，品种较丰富，为体弱儿增加营养餐。不定期研发新品菜。每月进行营养分析，膳食盈亏控制在2%内。明厨亮灶100%全覆盖。实施陪餐制度，并做好记录。</w:t>
      </w:r>
    </w:p>
    <w:p w14:paraId="256853D5" w14:textId="4F9CD402" w:rsidR="006C0262" w:rsidRPr="006C0262" w:rsidRDefault="006C0262" w:rsidP="006C0262">
      <w:pPr>
        <w:spacing w:line="360" w:lineRule="auto"/>
        <w:ind w:firstLineChars="200" w:firstLine="560"/>
        <w:rPr>
          <w:rFonts w:ascii="楷体" w:eastAsia="楷体" w:hAnsi="楷体" w:hint="eastAsia"/>
          <w:b/>
          <w:bCs/>
          <w:sz w:val="28"/>
          <w:szCs w:val="28"/>
        </w:rPr>
      </w:pPr>
      <w:r w:rsidRPr="006C0262">
        <w:rPr>
          <w:rFonts w:ascii="楷体" w:eastAsia="楷体" w:hAnsi="楷体" w:hint="eastAsia"/>
          <w:sz w:val="28"/>
          <w:szCs w:val="28"/>
        </w:rPr>
        <w:t>（</w:t>
      </w:r>
      <w:r w:rsidRPr="006C0262">
        <w:rPr>
          <w:rFonts w:ascii="楷体" w:eastAsia="楷体" w:hAnsi="楷体" w:hint="eastAsia"/>
          <w:b/>
          <w:bCs/>
          <w:sz w:val="28"/>
          <w:szCs w:val="28"/>
        </w:rPr>
        <w:t>四）设施经费基本达标，队伍建设初见成效</w:t>
      </w:r>
    </w:p>
    <w:p w14:paraId="2E64CFBF"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努力改善办园条件，资源配置最大化，满足幼儿发展需求。幼儿人均活动面积13.92平方米、户外活动场地人均4.03平方米、绿化847平方米，占用地面积56%；幼儿园设施设备基本齐全，能基本满足幼儿各类活动需求。运动环境设备齐全、多样，尤其是紫藤长廊及室内连廊的扩大已成为幼儿开展各类游戏活动的主场地；</w:t>
      </w:r>
      <w:r>
        <w:rPr>
          <w:rFonts w:ascii="仿宋" w:eastAsia="仿宋" w:hAnsi="仿宋"/>
          <w:sz w:val="28"/>
          <w:szCs w:val="28"/>
        </w:rPr>
        <w:t>活动室</w:t>
      </w:r>
      <w:r>
        <w:rPr>
          <w:rFonts w:ascii="仿宋" w:eastAsia="仿宋" w:hAnsi="仿宋" w:hint="eastAsia"/>
          <w:sz w:val="28"/>
          <w:szCs w:val="28"/>
        </w:rPr>
        <w:t>自然光</w:t>
      </w:r>
      <w:r>
        <w:rPr>
          <w:rFonts w:ascii="仿宋" w:eastAsia="仿宋" w:hAnsi="仿宋"/>
          <w:sz w:val="28"/>
          <w:szCs w:val="28"/>
        </w:rPr>
        <w:t>明亮</w:t>
      </w:r>
      <w:r>
        <w:rPr>
          <w:rFonts w:ascii="仿宋" w:eastAsia="仿宋" w:hAnsi="仿宋" w:hint="eastAsia"/>
          <w:sz w:val="28"/>
          <w:szCs w:val="28"/>
        </w:rPr>
        <w:t>，</w:t>
      </w:r>
      <w:r>
        <w:rPr>
          <w:rFonts w:ascii="仿宋" w:eastAsia="仿宋" w:hAnsi="仿宋"/>
          <w:sz w:val="28"/>
          <w:szCs w:val="28"/>
        </w:rPr>
        <w:t>为幼儿提供足够图书，</w:t>
      </w:r>
      <w:r>
        <w:rPr>
          <w:rFonts w:ascii="仿宋" w:eastAsia="仿宋" w:hAnsi="仿宋" w:hint="eastAsia"/>
          <w:sz w:val="28"/>
          <w:szCs w:val="28"/>
        </w:rPr>
        <w:t>各班配置电钢琴、录音机、电视、电脑等现代化教学设备。网络延伸到每个教室，全园共有19路网络，确保园所内网与教育局域网互联互通。幼儿园共有4个专用活动室，添置了各种供幼儿游戏的操作材料与玩具等。有独立保健室、观察室、盥洗室、厨房、洗消间、传染病专用消毒间、档案室等辅助用房。现有12个班，在园幼儿总数371人，控制在最大班额数，小班扩班额得到上级批准。</w:t>
      </w:r>
    </w:p>
    <w:p w14:paraId="6C82A328"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严格</w:t>
      </w:r>
      <w:r>
        <w:rPr>
          <w:rFonts w:ascii="仿宋" w:eastAsia="仿宋" w:hAnsi="仿宋"/>
          <w:sz w:val="28"/>
          <w:szCs w:val="28"/>
        </w:rPr>
        <w:t>执行收费公示制度</w:t>
      </w:r>
      <w:r>
        <w:rPr>
          <w:rFonts w:ascii="仿宋" w:eastAsia="仿宋" w:hAnsi="仿宋" w:hint="eastAsia"/>
          <w:sz w:val="28"/>
          <w:szCs w:val="28"/>
        </w:rPr>
        <w:t>，办园经费得到保障，资产管理规范。幼儿园有办园资金和稳定的经费来源，基本做到专款专用，改善校园环境有一定投入。有2</w:t>
      </w:r>
      <w:r>
        <w:rPr>
          <w:rFonts w:ascii="仿宋" w:eastAsia="仿宋" w:hAnsi="仿宋"/>
          <w:sz w:val="28"/>
          <w:szCs w:val="28"/>
        </w:rPr>
        <w:t>02</w:t>
      </w:r>
      <w:r>
        <w:rPr>
          <w:rFonts w:ascii="仿宋" w:eastAsia="仿宋" w:hAnsi="仿宋" w:hint="eastAsia"/>
          <w:sz w:val="28"/>
          <w:szCs w:val="28"/>
        </w:rPr>
        <w:t>3年度审计报告，年末净资产为-289,314.73元（2022年因疫情问题年末净资产负数较大，2023年已减少一大半），2</w:t>
      </w:r>
      <w:r>
        <w:rPr>
          <w:rFonts w:ascii="仿宋" w:eastAsia="仿宋" w:hAnsi="仿宋"/>
          <w:sz w:val="28"/>
          <w:szCs w:val="28"/>
        </w:rPr>
        <w:t>02</w:t>
      </w:r>
      <w:r>
        <w:rPr>
          <w:rFonts w:ascii="仿宋" w:eastAsia="仿宋" w:hAnsi="仿宋" w:hint="eastAsia"/>
          <w:sz w:val="28"/>
          <w:szCs w:val="28"/>
        </w:rPr>
        <w:t>3年度预留抗风险能力的风险保证金为153.617,32元。认真执行收费公示和园长收费承诺制度，各项收费公开、透明张贴于园公示栏。收费一律出具法定票据，账册、报表齐全。食堂严格实行独立核算、师生分食立账，</w:t>
      </w:r>
      <w:r>
        <w:rPr>
          <w:rFonts w:ascii="仿宋" w:eastAsia="仿宋" w:hAnsi="仿宋" w:hint="eastAsia"/>
          <w:sz w:val="28"/>
          <w:szCs w:val="28"/>
        </w:rPr>
        <w:lastRenderedPageBreak/>
        <w:t>盈率每月控制2%内，每月公布收支账目。每学期代办费有征询单和家长签名清单，代办费做到多退少不补，杜绝乱收费现象。幼儿保育费收取不满半月按照半月收取，寒暑假期间执行按天收费制度。</w:t>
      </w:r>
    </w:p>
    <w:p w14:paraId="6ABA2E63"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重视队伍建设，制度与机制比较完善，促进队伍专业发展。幼儿园规范用工，人员配备合理，资质齐全。队伍建设规划与计划详实，园长具有深厚的学前教育专业功底， 队伍建设顶层设计基于园情，要素齐全，目标符合园所发展实际与需求，阶段任务明确；幼儿园师德师风制度与机制务实，建立了师德师风建设机构，书记任组长，组员职责明确，师德师风规章制度完善，与每位教职工签订师德承诺书，并对应每月考核、学期年终考核，过程详实，有力保障园所对队伍建设的目标导向。幼儿园梯队培养内容与形式扎实。能充分整合运用周边优质教育资源，推进“乐海幼儿园教师成长五大模块”实施，运行青蓝工程“师徒带教”推进教师分层培养，重视骨干力量锤炼，过程资料详实，初见成效。一位青年教师获浦江学区化青年教师教学评优三等奖，组建了镇级、园级、园骨干后备三级骨干梯队，激发保教队伍积极向上的工作状态。</w:t>
      </w:r>
    </w:p>
    <w:p w14:paraId="03928BB9" w14:textId="77777777" w:rsidR="006C0262" w:rsidRPr="006C0262" w:rsidRDefault="006C0262" w:rsidP="006C0262">
      <w:pPr>
        <w:spacing w:line="360" w:lineRule="auto"/>
        <w:ind w:firstLineChars="200" w:firstLine="560"/>
        <w:rPr>
          <w:rFonts w:ascii="楷体" w:eastAsia="楷体" w:hAnsi="楷体" w:hint="eastAsia"/>
          <w:sz w:val="28"/>
          <w:szCs w:val="28"/>
        </w:rPr>
      </w:pPr>
      <w:r w:rsidRPr="006C0262">
        <w:rPr>
          <w:rFonts w:ascii="楷体" w:eastAsia="楷体" w:hAnsi="楷体" w:hint="eastAsia"/>
          <w:sz w:val="28"/>
          <w:szCs w:val="28"/>
        </w:rPr>
        <w:t>（五）园所发展初见成效，幼儿身心和谐发展</w:t>
      </w:r>
    </w:p>
    <w:p w14:paraId="2806E012"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乐于参加运动，动作发展均衡。幼儿具有健康的体态，能在各类活动中保持良好的站姿、坐姿和走路姿势。对运动感兴趣，情绪愉悦，乐于尝试不同的运动器械和材料，活动身体各个部位，敢于参加挑战性的运动游戏，有自我保护的意识和经验。走、跑、跨跳、攀爬、钻、躲闪、抛接等动作协调灵敏，拍球、跳绳等方面的运动经验丰富。幼儿能充分运用多种低结构材料，自主创设不同的运动情境，与同伴共同创造多样的玩法。能熟练运用各种工具进行画、剪、塑形等，手部动作比较灵活、协调。</w:t>
      </w:r>
    </w:p>
    <w:p w14:paraId="2ACEDE4B"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hint="eastAsia"/>
          <w:sz w:val="28"/>
          <w:szCs w:val="28"/>
        </w:rPr>
        <w:t>行为习惯良好，自我服务经验丰富。幼儿具有基本的生活自理能力，</w:t>
      </w:r>
      <w:r>
        <w:rPr>
          <w:rFonts w:ascii="仿宋" w:eastAsia="仿宋" w:hAnsi="仿宋" w:hint="eastAsia"/>
          <w:sz w:val="28"/>
          <w:szCs w:val="28"/>
        </w:rPr>
        <w:lastRenderedPageBreak/>
        <w:t>卫生习惯较好。能自主开展洗手、擦汗、擦脸、穿脱衣服等生活活动，会根据自己的需要喝水、进餐；文明习惯较好，能在各类情境中主动使用礼貌用语，大方回应别人的提问；在运动、游戏、学习活动中，能有序选用材料，爱护玩具、图书，主动整理各类材料、工具等；乐于为班级服务，主动开展值日生工作；有良好的倾听习惯，认真倾听同伴交流、轮流发言。</w:t>
      </w:r>
    </w:p>
    <w:p w14:paraId="5D32AF39" w14:textId="3CF9FC5B" w:rsidR="006C0262" w:rsidRPr="006C0262" w:rsidRDefault="006C0262" w:rsidP="006C0262">
      <w:pPr>
        <w:pStyle w:val="af4"/>
        <w:widowControl/>
        <w:spacing w:line="360" w:lineRule="auto"/>
        <w:ind w:left="560" w:firstLineChars="0" w:firstLine="0"/>
        <w:rPr>
          <w:rStyle w:val="af2"/>
          <w:rFonts w:ascii="黑体" w:eastAsia="黑体" w:hAnsi="黑体" w:cs="仿宋_GB2312" w:hint="eastAsia"/>
          <w:sz w:val="28"/>
          <w:szCs w:val="28"/>
          <w:lang w:val="zh-TW"/>
        </w:rPr>
      </w:pPr>
      <w:r>
        <w:rPr>
          <w:rStyle w:val="af2"/>
          <w:rFonts w:ascii="黑体" w:eastAsia="黑体" w:hAnsi="黑体" w:cs="仿宋_GB2312" w:hint="eastAsia"/>
          <w:sz w:val="28"/>
          <w:szCs w:val="28"/>
          <w:lang w:val="zh-TW"/>
        </w:rPr>
        <w:t>二、</w:t>
      </w:r>
      <w:r w:rsidRPr="006C0262">
        <w:rPr>
          <w:rStyle w:val="af2"/>
          <w:rFonts w:ascii="黑体" w:eastAsia="黑体" w:hAnsi="黑体" w:cs="仿宋_GB2312"/>
          <w:sz w:val="28"/>
          <w:szCs w:val="28"/>
          <w:lang w:val="zh-TW" w:eastAsia="zh-TW"/>
        </w:rPr>
        <w:t>存在的主要问题与改进建议</w:t>
      </w:r>
    </w:p>
    <w:p w14:paraId="7C78FE96" w14:textId="77777777" w:rsidR="006C0262" w:rsidRPr="006C0262" w:rsidRDefault="006C0262" w:rsidP="006C0262">
      <w:pPr>
        <w:pStyle w:val="af4"/>
        <w:widowControl/>
        <w:shd w:val="clear" w:color="auto" w:fill="FFFFFF"/>
        <w:spacing w:line="360" w:lineRule="auto"/>
        <w:ind w:firstLine="560"/>
        <w:rPr>
          <w:rFonts w:ascii="楷体" w:eastAsia="楷体" w:hAnsi="楷体" w:hint="eastAsia"/>
          <w:sz w:val="28"/>
          <w:szCs w:val="28"/>
        </w:rPr>
      </w:pPr>
      <w:r w:rsidRPr="006C0262">
        <w:rPr>
          <w:rFonts w:ascii="楷体" w:eastAsia="楷体" w:hAnsi="楷体" w:hint="eastAsia"/>
          <w:sz w:val="28"/>
          <w:szCs w:val="28"/>
        </w:rPr>
        <w:t>（一）进一步加强顶层设计，以谋划新五年发展规划为契机，促进幼儿园高质量发展</w:t>
      </w:r>
    </w:p>
    <w:p w14:paraId="48CBBB60" w14:textId="77777777" w:rsidR="006C0262" w:rsidRDefault="006C0262" w:rsidP="006C0262">
      <w:pPr>
        <w:widowControl/>
        <w:shd w:val="clear" w:color="auto" w:fill="FFFFFF"/>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lang w:val="zh-CN"/>
        </w:rPr>
        <w:t>【问题】</w:t>
      </w:r>
      <w:r>
        <w:rPr>
          <w:rFonts w:ascii="仿宋" w:eastAsia="仿宋" w:hAnsi="仿宋" w:hint="eastAsia"/>
          <w:sz w:val="28"/>
          <w:szCs w:val="28"/>
        </w:rPr>
        <w:t>队伍建设五年规划、教师个人发展规划实施的过程性评价不够完善，做好幼儿园五年发展规划终期评估和对未来的谋划。</w:t>
      </w:r>
    </w:p>
    <w:p w14:paraId="4AE02785"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rPr>
        <w:t>【建议】</w:t>
      </w:r>
      <w:r>
        <w:rPr>
          <w:rFonts w:ascii="仿宋" w:eastAsia="仿宋" w:hAnsi="仿宋" w:hint="eastAsia"/>
          <w:sz w:val="28"/>
          <w:szCs w:val="28"/>
        </w:rPr>
        <w:t>梳理、总结、提炼五年发展规划的经验和不足，广泛听取意见，以谋划新五年发展规划为契机，推进幼儿园持续发展。尤其加强干部队伍培养，提供更多历练机会及平台，培养责任担当与工作主动性、前瞻性，提升管理软实力；深入创新实践，智慧运用学区平台，通过专家引进、名师带教、骨干教师联动、联合教研、资源共享等，促进教师队伍多元化、个性化、优质化发展；进一步优化师德建设长效机制，以党建引领，讲好乐海故事，整合校园文化、课程特色内涵，形成符合园情的师德师风宣传教育内容体系。</w:t>
      </w:r>
    </w:p>
    <w:p w14:paraId="1458E466" w14:textId="77777777" w:rsidR="006C0262" w:rsidRPr="006C0262" w:rsidRDefault="006C0262" w:rsidP="006C0262">
      <w:pPr>
        <w:widowControl/>
        <w:spacing w:line="360" w:lineRule="auto"/>
        <w:ind w:firstLineChars="200" w:firstLine="560"/>
        <w:contextualSpacing/>
        <w:rPr>
          <w:rFonts w:ascii="楷体" w:eastAsia="楷体" w:hAnsi="楷体" w:hint="eastAsia"/>
          <w:sz w:val="28"/>
          <w:szCs w:val="28"/>
        </w:rPr>
      </w:pPr>
      <w:r w:rsidRPr="006C0262">
        <w:rPr>
          <w:rFonts w:ascii="楷体" w:eastAsia="楷体" w:hAnsi="楷体" w:hint="eastAsia"/>
          <w:sz w:val="28"/>
          <w:szCs w:val="28"/>
        </w:rPr>
        <w:t>（二）深入贯彻“幼儿发展优先”理念， 加大教科研力度，促进园本特色深化发展</w:t>
      </w:r>
    </w:p>
    <w:p w14:paraId="313ED0AE" w14:textId="77777777" w:rsidR="006C0262" w:rsidRDefault="006C0262" w:rsidP="006C0262">
      <w:pPr>
        <w:widowControl/>
        <w:spacing w:line="360" w:lineRule="auto"/>
        <w:ind w:firstLineChars="200" w:firstLine="560"/>
        <w:contextualSpacing/>
        <w:rPr>
          <w:rFonts w:ascii="仿宋" w:eastAsia="仿宋" w:hAnsi="仿宋" w:hint="eastAsia"/>
          <w:sz w:val="28"/>
          <w:szCs w:val="28"/>
        </w:rPr>
      </w:pPr>
      <w:r>
        <w:rPr>
          <w:rFonts w:ascii="仿宋" w:eastAsia="仿宋" w:hAnsi="仿宋" w:hint="eastAsia"/>
          <w:sz w:val="28"/>
          <w:szCs w:val="28"/>
        </w:rPr>
        <w:t>【问题】园本课程实施中，对游戏的组织实施研究不够深入，特色课程内涵实施、环境创设还不够彰显。</w:t>
      </w:r>
    </w:p>
    <w:p w14:paraId="51D882D2"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rPr>
        <w:t>【建议】</w:t>
      </w:r>
      <w:r>
        <w:rPr>
          <w:rFonts w:ascii="仿宋" w:eastAsia="仿宋" w:hAnsi="仿宋" w:hint="eastAsia"/>
          <w:sz w:val="28"/>
          <w:szCs w:val="28"/>
        </w:rPr>
        <w:t>幼儿园“快乐诗书”课程特色已初步形成，进一步思考如何通过制度、人员保障等，加大教科研力度，提升教师的专业素养；围</w:t>
      </w:r>
      <w:r>
        <w:rPr>
          <w:rFonts w:ascii="仿宋" w:eastAsia="仿宋" w:hAnsi="仿宋" w:hint="eastAsia"/>
          <w:sz w:val="28"/>
          <w:szCs w:val="28"/>
        </w:rPr>
        <w:lastRenderedPageBreak/>
        <w:t>绕特色活动核心理念、目标，进一步甄选适合各年龄段幼儿的课程内容，深入研究特色活动实施途径，提升课程领导力，促进园本特色深化发展；加强“以幼儿发展优先”理念的学习和理解，回归幼儿视角，针对性地制定教研计划，开展关于游戏环境与材料、观察与支持、交流与分享等方面的实践研究，切实提高游戏活动质量。</w:t>
      </w:r>
    </w:p>
    <w:p w14:paraId="7A1F836F" w14:textId="77777777" w:rsidR="006C0262" w:rsidRPr="006C0262" w:rsidRDefault="006C0262" w:rsidP="006C0262">
      <w:pPr>
        <w:spacing w:line="360" w:lineRule="auto"/>
        <w:ind w:firstLineChars="200" w:firstLine="560"/>
        <w:rPr>
          <w:rFonts w:ascii="楷体" w:eastAsia="楷体" w:hAnsi="楷体" w:hint="eastAsia"/>
          <w:sz w:val="28"/>
          <w:szCs w:val="28"/>
        </w:rPr>
      </w:pPr>
      <w:r w:rsidRPr="006C0262">
        <w:rPr>
          <w:rFonts w:ascii="楷体" w:eastAsia="楷体" w:hAnsi="楷体" w:hint="eastAsia"/>
          <w:sz w:val="28"/>
          <w:szCs w:val="28"/>
        </w:rPr>
        <w:t>（三）进一步提高营养分析能力，根据分析有效改进措施</w:t>
      </w:r>
    </w:p>
    <w:p w14:paraId="26022EAA"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lang w:val="zh-CN"/>
        </w:rPr>
        <w:t>【问题】</w:t>
      </w:r>
      <w:r>
        <w:rPr>
          <w:rFonts w:ascii="仿宋" w:eastAsia="仿宋" w:hAnsi="仿宋" w:hint="eastAsia"/>
          <w:sz w:val="28"/>
          <w:szCs w:val="28"/>
        </w:rPr>
        <w:t>营养分析结果有个别不符合要求，三大产能比蛋白质超标，改进措施不到位。</w:t>
      </w:r>
    </w:p>
    <w:p w14:paraId="3CC4F49E" w14:textId="77777777" w:rsidR="006C0262" w:rsidRDefault="006C0262" w:rsidP="006C0262">
      <w:pPr>
        <w:widowControl/>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rPr>
        <w:t>【建议】</w:t>
      </w:r>
      <w:r>
        <w:rPr>
          <w:rFonts w:ascii="仿宋" w:eastAsia="仿宋" w:hAnsi="仿宋" w:hint="eastAsia"/>
          <w:sz w:val="28"/>
          <w:szCs w:val="28"/>
        </w:rPr>
        <w:t>三大营养素是一个相互制衡的关系，查找原因，是否存在糖摄入量过少，禽肉类摄入过多等原因，控制盐、酱油等调味品的摄入，找准问题，及时调整，做到均衡饮食。</w:t>
      </w:r>
    </w:p>
    <w:p w14:paraId="6AE92876" w14:textId="77777777" w:rsidR="006C0262" w:rsidRPr="006C0262" w:rsidRDefault="006C0262" w:rsidP="006C0262">
      <w:pPr>
        <w:spacing w:line="360" w:lineRule="auto"/>
        <w:ind w:firstLineChars="200" w:firstLine="560"/>
        <w:rPr>
          <w:rFonts w:ascii="楷体" w:eastAsia="楷体" w:hAnsi="楷体" w:hint="eastAsia"/>
          <w:sz w:val="28"/>
          <w:szCs w:val="28"/>
        </w:rPr>
      </w:pPr>
      <w:r w:rsidRPr="006C0262">
        <w:rPr>
          <w:rFonts w:ascii="楷体" w:eastAsia="楷体" w:hAnsi="楷体" w:hint="eastAsia"/>
          <w:sz w:val="28"/>
          <w:szCs w:val="28"/>
        </w:rPr>
        <w:t>（四）因园制宜，进一步改善办园条件，为幼儿安全保驾护航</w:t>
      </w:r>
    </w:p>
    <w:p w14:paraId="0DC2399F" w14:textId="77777777" w:rsidR="006C0262" w:rsidRDefault="006C0262" w:rsidP="006C0262">
      <w:pPr>
        <w:spacing w:line="360" w:lineRule="auto"/>
        <w:ind w:firstLineChars="200" w:firstLine="560"/>
        <w:rPr>
          <w:rFonts w:ascii="仿宋" w:eastAsia="仿宋" w:hAnsi="仿宋" w:hint="eastAsia"/>
          <w:sz w:val="28"/>
          <w:szCs w:val="28"/>
        </w:rPr>
      </w:pPr>
      <w:r>
        <w:rPr>
          <w:rFonts w:ascii="仿宋" w:eastAsia="仿宋" w:hAnsi="仿宋" w:cs="Arial Unicode MS" w:hint="eastAsia"/>
          <w:sz w:val="28"/>
          <w:szCs w:val="28"/>
          <w:lang w:val="zh-CN"/>
        </w:rPr>
        <w:t>【问题】</w:t>
      </w:r>
      <w:r>
        <w:rPr>
          <w:rFonts w:ascii="仿宋" w:eastAsia="仿宋" w:hAnsi="仿宋" w:hint="eastAsia"/>
          <w:sz w:val="28"/>
          <w:szCs w:val="28"/>
        </w:rPr>
        <w:t>教学用房需进一步改善，幼儿活动室面积略有欠缺，部分用房存在安全隐患、设施设备需进一步完善。</w:t>
      </w:r>
    </w:p>
    <w:p w14:paraId="3C2A9D85" w14:textId="6F293AE3" w:rsidR="0067384A" w:rsidRPr="00E67D42" w:rsidRDefault="006C0262" w:rsidP="006C0262">
      <w:pPr>
        <w:spacing w:line="360" w:lineRule="auto"/>
        <w:ind w:firstLineChars="200" w:firstLine="560"/>
        <w:rPr>
          <w:rFonts w:ascii="仿宋" w:eastAsia="仿宋" w:hAnsi="仿宋" w:cs="Times New Roman" w:hint="eastAsia"/>
          <w:color w:val="000000" w:themeColor="text1"/>
          <w:kern w:val="0"/>
          <w:sz w:val="28"/>
          <w:szCs w:val="28"/>
        </w:rPr>
      </w:pPr>
      <w:r>
        <w:rPr>
          <w:rFonts w:ascii="仿宋" w:eastAsia="仿宋" w:hAnsi="仿宋" w:cs="Arial Unicode MS" w:hint="eastAsia"/>
          <w:sz w:val="28"/>
          <w:szCs w:val="28"/>
        </w:rPr>
        <w:t>【建议】</w:t>
      </w:r>
      <w:r>
        <w:rPr>
          <w:rFonts w:ascii="仿宋" w:eastAsia="仿宋" w:hAnsi="仿宋" w:hint="eastAsia"/>
          <w:sz w:val="28"/>
          <w:szCs w:val="28"/>
        </w:rPr>
        <w:t>建议进一步挖掘资源，扩大幼儿活动空间。厕所所在位置需确保保教人员能清楚观察孩子如厕情况，从预防传染病角度尽量做到一班一厕，有安全隐患的部分门进行拆除，连廊安全标志需清晰（连廊有宽有窄有坡有弯道）；进一步完善档案室布局、网络全覆盖、护眼灯安装等设施设备。</w:t>
      </w:r>
    </w:p>
    <w:sectPr w:rsidR="0067384A" w:rsidRPr="00E67D42">
      <w:footerReference w:type="even" r:id="rId9"/>
      <w:footerReference w:type="default" r:id="rId10"/>
      <w:pgSz w:w="11906" w:h="16838"/>
      <w:pgMar w:top="158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BFE1A" w14:textId="77777777" w:rsidR="00BC4699" w:rsidRDefault="00BC4699">
      <w:r>
        <w:separator/>
      </w:r>
    </w:p>
  </w:endnote>
  <w:endnote w:type="continuationSeparator" w:id="0">
    <w:p w14:paraId="35B9AA24" w14:textId="77777777" w:rsidR="00BC4699" w:rsidRDefault="00BC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8B3F2" w14:textId="77777777" w:rsidR="006513AA" w:rsidRDefault="00000000">
    <w:pPr>
      <w:pStyle w:val="ab"/>
      <w:framePr w:h="397" w:wrap="around" w:vAnchor="text" w:hAnchor="page" w:x="1561" w:y="200"/>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16</w:t>
    </w:r>
    <w:r>
      <w:rPr>
        <w:rFonts w:ascii="宋体" w:hAnsi="宋体"/>
        <w:sz w:val="28"/>
        <w:szCs w:val="28"/>
      </w:rPr>
      <w:fldChar w:fldCharType="end"/>
    </w:r>
    <w:r>
      <w:rPr>
        <w:rStyle w:val="af2"/>
        <w:rFonts w:ascii="宋体" w:hAnsi="宋体" w:hint="eastAsia"/>
        <w:sz w:val="28"/>
        <w:szCs w:val="28"/>
      </w:rPr>
      <w:t xml:space="preserve"> —</w:t>
    </w:r>
  </w:p>
  <w:p w14:paraId="192C492C" w14:textId="77777777" w:rsidR="006513AA" w:rsidRDefault="006513A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ECC24" w14:textId="77777777" w:rsidR="006513AA" w:rsidRDefault="006513AA">
    <w:pPr>
      <w:pStyle w:val="ab"/>
      <w:jc w:val="center"/>
    </w:pPr>
  </w:p>
  <w:p w14:paraId="58FA67CE" w14:textId="77777777" w:rsidR="006513AA" w:rsidRDefault="00000000">
    <w:pPr>
      <w:pStyle w:val="ab"/>
      <w:framePr w:h="397" w:wrap="around" w:vAnchor="text" w:hAnchor="page" w:x="9361" w:y="215"/>
      <w:rPr>
        <w:rStyle w:val="af2"/>
        <w:rFonts w:ascii="宋体" w:hAnsi="宋体" w:hint="eastAsia"/>
        <w:sz w:val="28"/>
        <w:szCs w:val="28"/>
      </w:rPr>
    </w:pPr>
    <w:r>
      <w:rPr>
        <w:rStyle w:val="af2"/>
        <w:rFonts w:ascii="宋体" w:hAnsi="宋体" w:hint="eastAsia"/>
        <w:sz w:val="28"/>
        <w:szCs w:val="28"/>
      </w:rPr>
      <w:t xml:space="preserve">— </w:t>
    </w:r>
    <w:r>
      <w:rPr>
        <w:rFonts w:ascii="宋体" w:hAnsi="宋体"/>
        <w:sz w:val="28"/>
        <w:szCs w:val="28"/>
      </w:rPr>
      <w:fldChar w:fldCharType="begin"/>
    </w:r>
    <w:r>
      <w:rPr>
        <w:rStyle w:val="af2"/>
        <w:rFonts w:ascii="宋体" w:hAnsi="宋体"/>
        <w:sz w:val="28"/>
        <w:szCs w:val="28"/>
      </w:rPr>
      <w:instrText xml:space="preserve">PAGE  </w:instrText>
    </w:r>
    <w:r>
      <w:rPr>
        <w:rFonts w:ascii="宋体" w:hAnsi="宋体"/>
        <w:sz w:val="28"/>
        <w:szCs w:val="28"/>
      </w:rPr>
      <w:fldChar w:fldCharType="separate"/>
    </w:r>
    <w:r>
      <w:rPr>
        <w:rStyle w:val="af2"/>
        <w:rFonts w:ascii="宋体" w:hAnsi="宋体"/>
        <w:sz w:val="28"/>
        <w:szCs w:val="28"/>
      </w:rPr>
      <w:t>15</w:t>
    </w:r>
    <w:r>
      <w:rPr>
        <w:rFonts w:ascii="宋体" w:hAnsi="宋体"/>
        <w:sz w:val="28"/>
        <w:szCs w:val="28"/>
      </w:rPr>
      <w:fldChar w:fldCharType="end"/>
    </w:r>
    <w:r>
      <w:rPr>
        <w:rStyle w:val="af2"/>
        <w:rFonts w:ascii="宋体" w:hAnsi="宋体" w:hint="eastAsia"/>
        <w:sz w:val="28"/>
        <w:szCs w:val="28"/>
      </w:rPr>
      <w:t xml:space="preserve"> —</w:t>
    </w:r>
  </w:p>
  <w:p w14:paraId="196D24CD" w14:textId="77777777" w:rsidR="006513AA" w:rsidRDefault="006513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BEBFB" w14:textId="77777777" w:rsidR="00BC4699" w:rsidRDefault="00BC4699">
      <w:r>
        <w:separator/>
      </w:r>
    </w:p>
  </w:footnote>
  <w:footnote w:type="continuationSeparator" w:id="0">
    <w:p w14:paraId="371A5BE0" w14:textId="77777777" w:rsidR="00BC4699" w:rsidRDefault="00BC46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674895"/>
    <w:multiLevelType w:val="singleLevel"/>
    <w:tmpl w:val="82674895"/>
    <w:lvl w:ilvl="0">
      <w:start w:val="6"/>
      <w:numFmt w:val="chineseCounting"/>
      <w:suff w:val="nothing"/>
      <w:lvlText w:val="（%1）"/>
      <w:lvlJc w:val="left"/>
      <w:rPr>
        <w:rFonts w:hint="eastAsia"/>
      </w:rPr>
    </w:lvl>
  </w:abstractNum>
  <w:abstractNum w:abstractNumId="1" w15:restartNumberingAfterBreak="0">
    <w:nsid w:val="837A3F8A"/>
    <w:multiLevelType w:val="singleLevel"/>
    <w:tmpl w:val="837A3F8A"/>
    <w:lvl w:ilvl="0">
      <w:start w:val="1"/>
      <w:numFmt w:val="chineseCounting"/>
      <w:suff w:val="nothing"/>
      <w:lvlText w:val="%1、"/>
      <w:lvlJc w:val="left"/>
      <w:rPr>
        <w:rFonts w:hint="eastAsia"/>
      </w:rPr>
    </w:lvl>
  </w:abstractNum>
  <w:abstractNum w:abstractNumId="2" w15:restartNumberingAfterBreak="0">
    <w:nsid w:val="D3E88560"/>
    <w:multiLevelType w:val="singleLevel"/>
    <w:tmpl w:val="D3E88560"/>
    <w:lvl w:ilvl="0">
      <w:start w:val="4"/>
      <w:numFmt w:val="chineseCounting"/>
      <w:suff w:val="nothing"/>
      <w:lvlText w:val="（%1）"/>
      <w:lvlJc w:val="left"/>
      <w:rPr>
        <w:rFonts w:hint="eastAsia"/>
      </w:rPr>
    </w:lvl>
  </w:abstractNum>
  <w:abstractNum w:abstractNumId="3" w15:restartNumberingAfterBreak="0">
    <w:nsid w:val="D89DDF15"/>
    <w:multiLevelType w:val="singleLevel"/>
    <w:tmpl w:val="D89DDF15"/>
    <w:lvl w:ilvl="0">
      <w:start w:val="6"/>
      <w:numFmt w:val="chineseCounting"/>
      <w:suff w:val="nothing"/>
      <w:lvlText w:val="（%1）"/>
      <w:lvlJc w:val="left"/>
      <w:rPr>
        <w:rFonts w:hint="eastAsia"/>
      </w:rPr>
    </w:lvl>
  </w:abstractNum>
  <w:abstractNum w:abstractNumId="4" w15:restartNumberingAfterBreak="0">
    <w:nsid w:val="E01BBA49"/>
    <w:multiLevelType w:val="singleLevel"/>
    <w:tmpl w:val="E01BBA49"/>
    <w:lvl w:ilvl="0">
      <w:start w:val="2"/>
      <w:numFmt w:val="chineseCounting"/>
      <w:suff w:val="nothing"/>
      <w:lvlText w:val="（%1）"/>
      <w:lvlJc w:val="left"/>
      <w:rPr>
        <w:rFonts w:hint="eastAsia"/>
      </w:rPr>
    </w:lvl>
  </w:abstractNum>
  <w:abstractNum w:abstractNumId="5" w15:restartNumberingAfterBreak="0">
    <w:nsid w:val="E7FD554D"/>
    <w:multiLevelType w:val="singleLevel"/>
    <w:tmpl w:val="E7FD554D"/>
    <w:lvl w:ilvl="0">
      <w:start w:val="2"/>
      <w:numFmt w:val="decimal"/>
      <w:lvlText w:val="%1."/>
      <w:lvlJc w:val="left"/>
      <w:pPr>
        <w:tabs>
          <w:tab w:val="num" w:pos="312"/>
        </w:tabs>
      </w:pPr>
    </w:lvl>
  </w:abstractNum>
  <w:abstractNum w:abstractNumId="6" w15:restartNumberingAfterBreak="0">
    <w:nsid w:val="E91CC95C"/>
    <w:multiLevelType w:val="singleLevel"/>
    <w:tmpl w:val="E91CC95C"/>
    <w:lvl w:ilvl="0">
      <w:start w:val="2"/>
      <w:numFmt w:val="chineseCounting"/>
      <w:suff w:val="nothing"/>
      <w:lvlText w:val="（%1）"/>
      <w:lvlJc w:val="left"/>
      <w:rPr>
        <w:rFonts w:hint="eastAsia"/>
      </w:rPr>
    </w:lvl>
  </w:abstractNum>
  <w:abstractNum w:abstractNumId="7" w15:restartNumberingAfterBreak="0">
    <w:nsid w:val="F4BB9A9B"/>
    <w:multiLevelType w:val="singleLevel"/>
    <w:tmpl w:val="F4BB9A9B"/>
    <w:lvl w:ilvl="0">
      <w:start w:val="4"/>
      <w:numFmt w:val="decimal"/>
      <w:lvlText w:val="%1."/>
      <w:lvlJc w:val="left"/>
      <w:pPr>
        <w:tabs>
          <w:tab w:val="num" w:pos="312"/>
        </w:tabs>
      </w:pPr>
    </w:lvl>
  </w:abstractNum>
  <w:abstractNum w:abstractNumId="8" w15:restartNumberingAfterBreak="0">
    <w:nsid w:val="F672DD5A"/>
    <w:multiLevelType w:val="singleLevel"/>
    <w:tmpl w:val="F672DD5A"/>
    <w:lvl w:ilvl="0">
      <w:start w:val="1"/>
      <w:numFmt w:val="chineseCounting"/>
      <w:lvlText w:val="(%1)"/>
      <w:lvlJc w:val="left"/>
      <w:pPr>
        <w:tabs>
          <w:tab w:val="left" w:pos="312"/>
        </w:tabs>
      </w:pPr>
      <w:rPr>
        <w:rFonts w:hint="eastAsia"/>
      </w:rPr>
    </w:lvl>
  </w:abstractNum>
  <w:abstractNum w:abstractNumId="9" w15:restartNumberingAfterBreak="0">
    <w:nsid w:val="FAEC63A5"/>
    <w:multiLevelType w:val="singleLevel"/>
    <w:tmpl w:val="FAEC63A5"/>
    <w:lvl w:ilvl="0">
      <w:start w:val="2"/>
      <w:numFmt w:val="chineseCounting"/>
      <w:suff w:val="nothing"/>
      <w:lvlText w:val="（%1）"/>
      <w:lvlJc w:val="left"/>
      <w:rPr>
        <w:rFonts w:hint="eastAsia"/>
      </w:rPr>
    </w:lvl>
  </w:abstractNum>
  <w:abstractNum w:abstractNumId="10" w15:restartNumberingAfterBreak="0">
    <w:nsid w:val="FF57DDB9"/>
    <w:multiLevelType w:val="singleLevel"/>
    <w:tmpl w:val="FF57DDB9"/>
    <w:lvl w:ilvl="0">
      <w:start w:val="1"/>
      <w:numFmt w:val="decimal"/>
      <w:lvlText w:val="%1."/>
      <w:lvlJc w:val="left"/>
      <w:pPr>
        <w:tabs>
          <w:tab w:val="left" w:pos="312"/>
        </w:tabs>
      </w:pPr>
    </w:lvl>
  </w:abstractNum>
  <w:abstractNum w:abstractNumId="11" w15:restartNumberingAfterBreak="0">
    <w:nsid w:val="FF6FBE2A"/>
    <w:multiLevelType w:val="singleLevel"/>
    <w:tmpl w:val="FF6FBE2A"/>
    <w:lvl w:ilvl="0">
      <w:start w:val="2"/>
      <w:numFmt w:val="decimal"/>
      <w:lvlText w:val="%1."/>
      <w:lvlJc w:val="left"/>
      <w:pPr>
        <w:tabs>
          <w:tab w:val="left" w:pos="312"/>
        </w:tabs>
      </w:pPr>
    </w:lvl>
  </w:abstractNum>
  <w:abstractNum w:abstractNumId="12" w15:restartNumberingAfterBreak="0">
    <w:nsid w:val="FF7F5EE8"/>
    <w:multiLevelType w:val="singleLevel"/>
    <w:tmpl w:val="FF7F5EE8"/>
    <w:lvl w:ilvl="0">
      <w:start w:val="1"/>
      <w:numFmt w:val="chineseCounting"/>
      <w:suff w:val="nothing"/>
      <w:lvlText w:val="（%1）"/>
      <w:lvlJc w:val="left"/>
      <w:pPr>
        <w:ind w:left="420"/>
      </w:pPr>
      <w:rPr>
        <w:rFonts w:hint="eastAsia"/>
      </w:rPr>
    </w:lvl>
  </w:abstractNum>
  <w:abstractNum w:abstractNumId="13" w15:restartNumberingAfterBreak="0">
    <w:nsid w:val="114D789A"/>
    <w:multiLevelType w:val="multilevel"/>
    <w:tmpl w:val="114D789A"/>
    <w:lvl w:ilvl="0">
      <w:start w:val="2"/>
      <w:numFmt w:val="japaneseCounting"/>
      <w:lvlText w:val="%1、"/>
      <w:lvlJc w:val="left"/>
      <w:pPr>
        <w:ind w:left="1271" w:hanging="720"/>
      </w:pPr>
      <w:rPr>
        <w:rFonts w:hint="default"/>
      </w:rPr>
    </w:lvl>
    <w:lvl w:ilvl="1">
      <w:start w:val="1"/>
      <w:numFmt w:val="lowerLetter"/>
      <w:lvlText w:val="%2)"/>
      <w:lvlJc w:val="left"/>
      <w:pPr>
        <w:ind w:left="1391" w:hanging="420"/>
      </w:pPr>
    </w:lvl>
    <w:lvl w:ilvl="2">
      <w:start w:val="1"/>
      <w:numFmt w:val="lowerRoman"/>
      <w:lvlText w:val="%3."/>
      <w:lvlJc w:val="right"/>
      <w:pPr>
        <w:ind w:left="1811" w:hanging="420"/>
      </w:pPr>
    </w:lvl>
    <w:lvl w:ilvl="3">
      <w:start w:val="1"/>
      <w:numFmt w:val="decimal"/>
      <w:lvlText w:val="%4."/>
      <w:lvlJc w:val="left"/>
      <w:pPr>
        <w:ind w:left="2231" w:hanging="420"/>
      </w:pPr>
    </w:lvl>
    <w:lvl w:ilvl="4">
      <w:start w:val="1"/>
      <w:numFmt w:val="lowerLetter"/>
      <w:lvlText w:val="%5)"/>
      <w:lvlJc w:val="left"/>
      <w:pPr>
        <w:ind w:left="2651" w:hanging="420"/>
      </w:pPr>
    </w:lvl>
    <w:lvl w:ilvl="5">
      <w:start w:val="1"/>
      <w:numFmt w:val="lowerRoman"/>
      <w:lvlText w:val="%6."/>
      <w:lvlJc w:val="right"/>
      <w:pPr>
        <w:ind w:left="3071" w:hanging="420"/>
      </w:pPr>
    </w:lvl>
    <w:lvl w:ilvl="6">
      <w:start w:val="1"/>
      <w:numFmt w:val="decimal"/>
      <w:lvlText w:val="%7."/>
      <w:lvlJc w:val="left"/>
      <w:pPr>
        <w:ind w:left="3491" w:hanging="420"/>
      </w:pPr>
    </w:lvl>
    <w:lvl w:ilvl="7">
      <w:start w:val="1"/>
      <w:numFmt w:val="lowerLetter"/>
      <w:lvlText w:val="%8)"/>
      <w:lvlJc w:val="left"/>
      <w:pPr>
        <w:ind w:left="3911" w:hanging="420"/>
      </w:pPr>
    </w:lvl>
    <w:lvl w:ilvl="8">
      <w:start w:val="1"/>
      <w:numFmt w:val="lowerRoman"/>
      <w:lvlText w:val="%9."/>
      <w:lvlJc w:val="right"/>
      <w:pPr>
        <w:ind w:left="4331" w:hanging="420"/>
      </w:pPr>
    </w:lvl>
  </w:abstractNum>
  <w:abstractNum w:abstractNumId="14" w15:restartNumberingAfterBreak="0">
    <w:nsid w:val="208D5FEB"/>
    <w:multiLevelType w:val="singleLevel"/>
    <w:tmpl w:val="208D5FEB"/>
    <w:lvl w:ilvl="0">
      <w:start w:val="1"/>
      <w:numFmt w:val="chineseCounting"/>
      <w:suff w:val="nothing"/>
      <w:lvlText w:val="%1、"/>
      <w:lvlJc w:val="left"/>
      <w:rPr>
        <w:rFonts w:hint="eastAsia"/>
      </w:rPr>
    </w:lvl>
  </w:abstractNum>
  <w:abstractNum w:abstractNumId="15" w15:restartNumberingAfterBreak="0">
    <w:nsid w:val="2C5A2C22"/>
    <w:multiLevelType w:val="multilevel"/>
    <w:tmpl w:val="2C5A2C2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4223775B"/>
    <w:multiLevelType w:val="hybridMultilevel"/>
    <w:tmpl w:val="EB6E9454"/>
    <w:lvl w:ilvl="0" w:tplc="E9E20C22">
      <w:start w:val="2"/>
      <w:numFmt w:val="japaneseCounting"/>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7" w15:restartNumberingAfterBreak="0">
    <w:nsid w:val="4ECC34B1"/>
    <w:multiLevelType w:val="multilevel"/>
    <w:tmpl w:val="4ECC34B1"/>
    <w:lvl w:ilvl="0">
      <w:start w:val="1"/>
      <w:numFmt w:val="japaneseCounting"/>
      <w:lvlText w:val="%1、"/>
      <w:lvlJc w:val="left"/>
      <w:pPr>
        <w:ind w:left="1280" w:hanging="720"/>
      </w:pPr>
      <w:rPr>
        <w:rFonts w:hint="default"/>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15:restartNumberingAfterBreak="0">
    <w:nsid w:val="54D8240B"/>
    <w:multiLevelType w:val="multilevel"/>
    <w:tmpl w:val="54D8240B"/>
    <w:lvl w:ilvl="0">
      <w:start w:val="2"/>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9" w15:restartNumberingAfterBreak="0">
    <w:nsid w:val="58D760FB"/>
    <w:multiLevelType w:val="singleLevel"/>
    <w:tmpl w:val="58D760FB"/>
    <w:lvl w:ilvl="0">
      <w:start w:val="2"/>
      <w:numFmt w:val="chineseCounting"/>
      <w:suff w:val="nothing"/>
      <w:lvlText w:val="(%1）"/>
      <w:lvlJc w:val="left"/>
      <w:rPr>
        <w:rFonts w:hint="eastAsia"/>
      </w:rPr>
    </w:lvl>
  </w:abstractNum>
  <w:abstractNum w:abstractNumId="20" w15:restartNumberingAfterBreak="0">
    <w:nsid w:val="66662C4E"/>
    <w:multiLevelType w:val="multilevel"/>
    <w:tmpl w:val="66662C4E"/>
    <w:lvl w:ilvl="0">
      <w:start w:val="1"/>
      <w:numFmt w:val="japaneseCounting"/>
      <w:lvlText w:val="%1、"/>
      <w:lvlJc w:val="left"/>
      <w:pPr>
        <w:ind w:left="1280" w:hanging="720"/>
      </w:pPr>
      <w:rPr>
        <w:rFonts w:hint="default"/>
        <w:b w:val="0"/>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49770875">
    <w:abstractNumId w:val="17"/>
  </w:num>
  <w:num w:numId="2" w16cid:durableId="1328945985">
    <w:abstractNumId w:val="13"/>
  </w:num>
  <w:num w:numId="3" w16cid:durableId="1056975068">
    <w:abstractNumId w:val="7"/>
  </w:num>
  <w:num w:numId="4" w16cid:durableId="880047529">
    <w:abstractNumId w:val="5"/>
  </w:num>
  <w:num w:numId="5" w16cid:durableId="1395393281">
    <w:abstractNumId w:val="11"/>
  </w:num>
  <w:num w:numId="6" w16cid:durableId="579563619">
    <w:abstractNumId w:val="10"/>
  </w:num>
  <w:num w:numId="7" w16cid:durableId="1175417165">
    <w:abstractNumId w:val="16"/>
  </w:num>
  <w:num w:numId="8" w16cid:durableId="373695722">
    <w:abstractNumId w:val="18"/>
  </w:num>
  <w:num w:numId="9" w16cid:durableId="5010943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520020">
    <w:abstractNumId w:val="6"/>
  </w:num>
  <w:num w:numId="11" w16cid:durableId="1209756643">
    <w:abstractNumId w:val="0"/>
  </w:num>
  <w:num w:numId="12" w16cid:durableId="422382890">
    <w:abstractNumId w:val="14"/>
  </w:num>
  <w:num w:numId="13" w16cid:durableId="1815444311">
    <w:abstractNumId w:val="1"/>
  </w:num>
  <w:num w:numId="14" w16cid:durableId="1781023634">
    <w:abstractNumId w:val="12"/>
  </w:num>
  <w:num w:numId="15" w16cid:durableId="1579095898">
    <w:abstractNumId w:val="20"/>
  </w:num>
  <w:num w:numId="16" w16cid:durableId="1135559238">
    <w:abstractNumId w:val="19"/>
  </w:num>
  <w:num w:numId="17" w16cid:durableId="1913813509">
    <w:abstractNumId w:val="2"/>
  </w:num>
  <w:num w:numId="18" w16cid:durableId="783352673">
    <w:abstractNumId w:val="3"/>
  </w:num>
  <w:num w:numId="19" w16cid:durableId="714163075">
    <w:abstractNumId w:val="4"/>
  </w:num>
  <w:num w:numId="20" w16cid:durableId="55394449">
    <w:abstractNumId w:val="8"/>
  </w:num>
  <w:num w:numId="21" w16cid:durableId="5846088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DE2YzQ0MjllNzBhNDk5MWY4ODUzMWE1MWZmYzllOTEifQ=="/>
  </w:docVars>
  <w:rsids>
    <w:rsidRoot w:val="00F650C8"/>
    <w:rsid w:val="00000BFC"/>
    <w:rsid w:val="00000DBF"/>
    <w:rsid w:val="00001173"/>
    <w:rsid w:val="00002B28"/>
    <w:rsid w:val="00006A2F"/>
    <w:rsid w:val="00013163"/>
    <w:rsid w:val="00013211"/>
    <w:rsid w:val="00015A67"/>
    <w:rsid w:val="00017C5B"/>
    <w:rsid w:val="00020120"/>
    <w:rsid w:val="00021285"/>
    <w:rsid w:val="000279D4"/>
    <w:rsid w:val="000300D2"/>
    <w:rsid w:val="0003532E"/>
    <w:rsid w:val="00042B5F"/>
    <w:rsid w:val="000456B5"/>
    <w:rsid w:val="00047DD6"/>
    <w:rsid w:val="0005699A"/>
    <w:rsid w:val="000651C9"/>
    <w:rsid w:val="00065543"/>
    <w:rsid w:val="00065D78"/>
    <w:rsid w:val="000717FC"/>
    <w:rsid w:val="00072B04"/>
    <w:rsid w:val="000751CA"/>
    <w:rsid w:val="00080E1A"/>
    <w:rsid w:val="00085118"/>
    <w:rsid w:val="00086782"/>
    <w:rsid w:val="00090A24"/>
    <w:rsid w:val="00093494"/>
    <w:rsid w:val="00096E34"/>
    <w:rsid w:val="000A0B44"/>
    <w:rsid w:val="000A2FCC"/>
    <w:rsid w:val="000A5767"/>
    <w:rsid w:val="000B1B05"/>
    <w:rsid w:val="000B3280"/>
    <w:rsid w:val="000B3399"/>
    <w:rsid w:val="000B5C5B"/>
    <w:rsid w:val="000C1923"/>
    <w:rsid w:val="000C1D18"/>
    <w:rsid w:val="000C1E21"/>
    <w:rsid w:val="000C2DAE"/>
    <w:rsid w:val="000C3C06"/>
    <w:rsid w:val="000C4188"/>
    <w:rsid w:val="000C6476"/>
    <w:rsid w:val="000C6BDA"/>
    <w:rsid w:val="000C7B78"/>
    <w:rsid w:val="000D01D5"/>
    <w:rsid w:val="000D0E0B"/>
    <w:rsid w:val="000D4633"/>
    <w:rsid w:val="000D52F7"/>
    <w:rsid w:val="000D6421"/>
    <w:rsid w:val="000D6D56"/>
    <w:rsid w:val="000E21FD"/>
    <w:rsid w:val="000E241C"/>
    <w:rsid w:val="000E4685"/>
    <w:rsid w:val="000E6C4A"/>
    <w:rsid w:val="000E74D3"/>
    <w:rsid w:val="000F0BEA"/>
    <w:rsid w:val="000F15B6"/>
    <w:rsid w:val="000F1B47"/>
    <w:rsid w:val="000F3F9C"/>
    <w:rsid w:val="000F4C80"/>
    <w:rsid w:val="000F68E0"/>
    <w:rsid w:val="001000E5"/>
    <w:rsid w:val="001037D7"/>
    <w:rsid w:val="00103921"/>
    <w:rsid w:val="001062AD"/>
    <w:rsid w:val="001074BA"/>
    <w:rsid w:val="00107CF5"/>
    <w:rsid w:val="00111F21"/>
    <w:rsid w:val="0012063C"/>
    <w:rsid w:val="001228A6"/>
    <w:rsid w:val="00123C47"/>
    <w:rsid w:val="00126CFB"/>
    <w:rsid w:val="00127028"/>
    <w:rsid w:val="00127D9B"/>
    <w:rsid w:val="00130DA3"/>
    <w:rsid w:val="001342D2"/>
    <w:rsid w:val="00135F59"/>
    <w:rsid w:val="001372E7"/>
    <w:rsid w:val="00140725"/>
    <w:rsid w:val="0014547B"/>
    <w:rsid w:val="00145C2A"/>
    <w:rsid w:val="001526C8"/>
    <w:rsid w:val="00155534"/>
    <w:rsid w:val="00164F7F"/>
    <w:rsid w:val="00167BE3"/>
    <w:rsid w:val="00184DBC"/>
    <w:rsid w:val="00186C8E"/>
    <w:rsid w:val="0018765F"/>
    <w:rsid w:val="00192672"/>
    <w:rsid w:val="00192880"/>
    <w:rsid w:val="00195ACF"/>
    <w:rsid w:val="001A0064"/>
    <w:rsid w:val="001A0A07"/>
    <w:rsid w:val="001A1460"/>
    <w:rsid w:val="001A1AB6"/>
    <w:rsid w:val="001A3430"/>
    <w:rsid w:val="001A3E92"/>
    <w:rsid w:val="001A5044"/>
    <w:rsid w:val="001A56CE"/>
    <w:rsid w:val="001B246C"/>
    <w:rsid w:val="001B7BFC"/>
    <w:rsid w:val="001C0B8A"/>
    <w:rsid w:val="001C1918"/>
    <w:rsid w:val="001C2939"/>
    <w:rsid w:val="001C4241"/>
    <w:rsid w:val="001D230C"/>
    <w:rsid w:val="001D455F"/>
    <w:rsid w:val="001D4D81"/>
    <w:rsid w:val="001D56F7"/>
    <w:rsid w:val="001D5FF2"/>
    <w:rsid w:val="001D66E3"/>
    <w:rsid w:val="001D7081"/>
    <w:rsid w:val="001D7782"/>
    <w:rsid w:val="001F07F0"/>
    <w:rsid w:val="001F3184"/>
    <w:rsid w:val="001F42C9"/>
    <w:rsid w:val="001F77E5"/>
    <w:rsid w:val="00201178"/>
    <w:rsid w:val="00202BDB"/>
    <w:rsid w:val="0020413D"/>
    <w:rsid w:val="0020630D"/>
    <w:rsid w:val="0021001D"/>
    <w:rsid w:val="00211361"/>
    <w:rsid w:val="00211B35"/>
    <w:rsid w:val="002120A4"/>
    <w:rsid w:val="00212BAB"/>
    <w:rsid w:val="00212CFE"/>
    <w:rsid w:val="0021481C"/>
    <w:rsid w:val="002158AD"/>
    <w:rsid w:val="00222806"/>
    <w:rsid w:val="00226737"/>
    <w:rsid w:val="00226BAB"/>
    <w:rsid w:val="00227A8C"/>
    <w:rsid w:val="00232AB9"/>
    <w:rsid w:val="00242881"/>
    <w:rsid w:val="00245970"/>
    <w:rsid w:val="00250A1A"/>
    <w:rsid w:val="00250BFB"/>
    <w:rsid w:val="002576F8"/>
    <w:rsid w:val="00261EE8"/>
    <w:rsid w:val="00263D23"/>
    <w:rsid w:val="002723D1"/>
    <w:rsid w:val="00273279"/>
    <w:rsid w:val="002737FD"/>
    <w:rsid w:val="002739C1"/>
    <w:rsid w:val="00273A0E"/>
    <w:rsid w:val="00281312"/>
    <w:rsid w:val="002A6D9C"/>
    <w:rsid w:val="002A7311"/>
    <w:rsid w:val="002A7F53"/>
    <w:rsid w:val="002B003E"/>
    <w:rsid w:val="002B156B"/>
    <w:rsid w:val="002B37EC"/>
    <w:rsid w:val="002C0FFC"/>
    <w:rsid w:val="002C140D"/>
    <w:rsid w:val="002C2C67"/>
    <w:rsid w:val="002C4C6F"/>
    <w:rsid w:val="002C77BB"/>
    <w:rsid w:val="002D1362"/>
    <w:rsid w:val="002D1D98"/>
    <w:rsid w:val="002D40AE"/>
    <w:rsid w:val="002D5AB0"/>
    <w:rsid w:val="002D6B71"/>
    <w:rsid w:val="002E2176"/>
    <w:rsid w:val="002E223A"/>
    <w:rsid w:val="002E78BB"/>
    <w:rsid w:val="002E78ED"/>
    <w:rsid w:val="002F4A24"/>
    <w:rsid w:val="002F6E9A"/>
    <w:rsid w:val="003035FC"/>
    <w:rsid w:val="00303F04"/>
    <w:rsid w:val="00305AD0"/>
    <w:rsid w:val="003069E3"/>
    <w:rsid w:val="003208FD"/>
    <w:rsid w:val="0032319A"/>
    <w:rsid w:val="00325C97"/>
    <w:rsid w:val="00326A22"/>
    <w:rsid w:val="00326AA9"/>
    <w:rsid w:val="00333944"/>
    <w:rsid w:val="003339B7"/>
    <w:rsid w:val="00334980"/>
    <w:rsid w:val="00335DD5"/>
    <w:rsid w:val="0033784F"/>
    <w:rsid w:val="0034211C"/>
    <w:rsid w:val="003449B0"/>
    <w:rsid w:val="0034523F"/>
    <w:rsid w:val="00360066"/>
    <w:rsid w:val="0036528F"/>
    <w:rsid w:val="00366049"/>
    <w:rsid w:val="0036615D"/>
    <w:rsid w:val="00375650"/>
    <w:rsid w:val="00380721"/>
    <w:rsid w:val="00381CDE"/>
    <w:rsid w:val="00382DAA"/>
    <w:rsid w:val="003832A9"/>
    <w:rsid w:val="0038530D"/>
    <w:rsid w:val="00386419"/>
    <w:rsid w:val="003A09D2"/>
    <w:rsid w:val="003A118F"/>
    <w:rsid w:val="003A17F4"/>
    <w:rsid w:val="003A1864"/>
    <w:rsid w:val="003A26CD"/>
    <w:rsid w:val="003A3558"/>
    <w:rsid w:val="003A476E"/>
    <w:rsid w:val="003A773F"/>
    <w:rsid w:val="003B3AD0"/>
    <w:rsid w:val="003B3D83"/>
    <w:rsid w:val="003B60FE"/>
    <w:rsid w:val="003C7219"/>
    <w:rsid w:val="003D1459"/>
    <w:rsid w:val="003D6296"/>
    <w:rsid w:val="003E0B4C"/>
    <w:rsid w:val="003E2257"/>
    <w:rsid w:val="003E2C17"/>
    <w:rsid w:val="003E3812"/>
    <w:rsid w:val="003E579B"/>
    <w:rsid w:val="003F7BCD"/>
    <w:rsid w:val="0040021C"/>
    <w:rsid w:val="00401672"/>
    <w:rsid w:val="0040318A"/>
    <w:rsid w:val="0040385C"/>
    <w:rsid w:val="00414B47"/>
    <w:rsid w:val="00415AC4"/>
    <w:rsid w:val="00416382"/>
    <w:rsid w:val="004177DC"/>
    <w:rsid w:val="00423FED"/>
    <w:rsid w:val="00425A40"/>
    <w:rsid w:val="004267F5"/>
    <w:rsid w:val="00427253"/>
    <w:rsid w:val="004318B9"/>
    <w:rsid w:val="00435141"/>
    <w:rsid w:val="00447B53"/>
    <w:rsid w:val="00454177"/>
    <w:rsid w:val="00454F23"/>
    <w:rsid w:val="0045586F"/>
    <w:rsid w:val="00455A57"/>
    <w:rsid w:val="0045779E"/>
    <w:rsid w:val="00462817"/>
    <w:rsid w:val="00464D3B"/>
    <w:rsid w:val="0046559A"/>
    <w:rsid w:val="0047013F"/>
    <w:rsid w:val="004716E1"/>
    <w:rsid w:val="004724AD"/>
    <w:rsid w:val="0047261B"/>
    <w:rsid w:val="00476CF8"/>
    <w:rsid w:val="004806B3"/>
    <w:rsid w:val="00482F6D"/>
    <w:rsid w:val="00483DAD"/>
    <w:rsid w:val="0048523A"/>
    <w:rsid w:val="00485A58"/>
    <w:rsid w:val="00486FDE"/>
    <w:rsid w:val="00487A4A"/>
    <w:rsid w:val="00487C8B"/>
    <w:rsid w:val="004907F3"/>
    <w:rsid w:val="00492E92"/>
    <w:rsid w:val="004A2C28"/>
    <w:rsid w:val="004A53B5"/>
    <w:rsid w:val="004A5834"/>
    <w:rsid w:val="004A5E02"/>
    <w:rsid w:val="004A72E4"/>
    <w:rsid w:val="004B1413"/>
    <w:rsid w:val="004B6C6F"/>
    <w:rsid w:val="004B6C8B"/>
    <w:rsid w:val="004C6E13"/>
    <w:rsid w:val="004D079E"/>
    <w:rsid w:val="004D3F90"/>
    <w:rsid w:val="004D46BD"/>
    <w:rsid w:val="004D4EFA"/>
    <w:rsid w:val="004D5C7C"/>
    <w:rsid w:val="004E164E"/>
    <w:rsid w:val="004E6D56"/>
    <w:rsid w:val="004E7B2E"/>
    <w:rsid w:val="004F1683"/>
    <w:rsid w:val="004F2381"/>
    <w:rsid w:val="005027BF"/>
    <w:rsid w:val="005076D7"/>
    <w:rsid w:val="0051591A"/>
    <w:rsid w:val="005173ED"/>
    <w:rsid w:val="005224BF"/>
    <w:rsid w:val="00530B90"/>
    <w:rsid w:val="00531B54"/>
    <w:rsid w:val="00532F16"/>
    <w:rsid w:val="0053328F"/>
    <w:rsid w:val="005338C7"/>
    <w:rsid w:val="00540CEE"/>
    <w:rsid w:val="0054164E"/>
    <w:rsid w:val="00543BC9"/>
    <w:rsid w:val="005441CC"/>
    <w:rsid w:val="00544D61"/>
    <w:rsid w:val="00552482"/>
    <w:rsid w:val="00552C80"/>
    <w:rsid w:val="005533B0"/>
    <w:rsid w:val="005538A7"/>
    <w:rsid w:val="00553CD4"/>
    <w:rsid w:val="00556030"/>
    <w:rsid w:val="0055770F"/>
    <w:rsid w:val="005645BD"/>
    <w:rsid w:val="00565539"/>
    <w:rsid w:val="00566292"/>
    <w:rsid w:val="005673E7"/>
    <w:rsid w:val="0057055E"/>
    <w:rsid w:val="00573C40"/>
    <w:rsid w:val="005740E8"/>
    <w:rsid w:val="00574EA9"/>
    <w:rsid w:val="00577437"/>
    <w:rsid w:val="005774A4"/>
    <w:rsid w:val="005808FF"/>
    <w:rsid w:val="00581DE3"/>
    <w:rsid w:val="00585864"/>
    <w:rsid w:val="00587760"/>
    <w:rsid w:val="00590AD5"/>
    <w:rsid w:val="00592F4C"/>
    <w:rsid w:val="0059337D"/>
    <w:rsid w:val="005A46E0"/>
    <w:rsid w:val="005A4A33"/>
    <w:rsid w:val="005A5EC5"/>
    <w:rsid w:val="005B24AF"/>
    <w:rsid w:val="005B258E"/>
    <w:rsid w:val="005B2FE1"/>
    <w:rsid w:val="005C0204"/>
    <w:rsid w:val="005C1273"/>
    <w:rsid w:val="005C139F"/>
    <w:rsid w:val="005D259C"/>
    <w:rsid w:val="005D387A"/>
    <w:rsid w:val="005D449B"/>
    <w:rsid w:val="005E1727"/>
    <w:rsid w:val="005E6D01"/>
    <w:rsid w:val="005F0382"/>
    <w:rsid w:val="005F077D"/>
    <w:rsid w:val="005F39B3"/>
    <w:rsid w:val="005F697C"/>
    <w:rsid w:val="005F7CD2"/>
    <w:rsid w:val="00601655"/>
    <w:rsid w:val="00605926"/>
    <w:rsid w:val="006065B3"/>
    <w:rsid w:val="00607A6C"/>
    <w:rsid w:val="00613DE5"/>
    <w:rsid w:val="00620A48"/>
    <w:rsid w:val="00621863"/>
    <w:rsid w:val="006223FD"/>
    <w:rsid w:val="006236D8"/>
    <w:rsid w:val="00624BCC"/>
    <w:rsid w:val="00626377"/>
    <w:rsid w:val="006305D3"/>
    <w:rsid w:val="00630D51"/>
    <w:rsid w:val="00632468"/>
    <w:rsid w:val="00632AFC"/>
    <w:rsid w:val="00634DB2"/>
    <w:rsid w:val="00636048"/>
    <w:rsid w:val="00637EAB"/>
    <w:rsid w:val="006419E2"/>
    <w:rsid w:val="006420D6"/>
    <w:rsid w:val="0064691D"/>
    <w:rsid w:val="006513AA"/>
    <w:rsid w:val="006514F5"/>
    <w:rsid w:val="006562C6"/>
    <w:rsid w:val="006603E0"/>
    <w:rsid w:val="00663838"/>
    <w:rsid w:val="00663B34"/>
    <w:rsid w:val="00663F65"/>
    <w:rsid w:val="00664CE5"/>
    <w:rsid w:val="00670548"/>
    <w:rsid w:val="006725E9"/>
    <w:rsid w:val="00673848"/>
    <w:rsid w:val="0067384A"/>
    <w:rsid w:val="00673BA2"/>
    <w:rsid w:val="006771E8"/>
    <w:rsid w:val="0068360A"/>
    <w:rsid w:val="00683A13"/>
    <w:rsid w:val="00690981"/>
    <w:rsid w:val="00691925"/>
    <w:rsid w:val="00697CCF"/>
    <w:rsid w:val="006A3200"/>
    <w:rsid w:val="006A423D"/>
    <w:rsid w:val="006A4BF6"/>
    <w:rsid w:val="006A76D6"/>
    <w:rsid w:val="006B105C"/>
    <w:rsid w:val="006B583A"/>
    <w:rsid w:val="006C0262"/>
    <w:rsid w:val="006C4D5C"/>
    <w:rsid w:val="006C7490"/>
    <w:rsid w:val="006C7A75"/>
    <w:rsid w:val="006D17B3"/>
    <w:rsid w:val="006D6DFF"/>
    <w:rsid w:val="006D78C9"/>
    <w:rsid w:val="006E2C7C"/>
    <w:rsid w:val="006E34AB"/>
    <w:rsid w:val="006F1EAA"/>
    <w:rsid w:val="006F4EF1"/>
    <w:rsid w:val="006F79DF"/>
    <w:rsid w:val="00701F4A"/>
    <w:rsid w:val="0070344D"/>
    <w:rsid w:val="00704D3A"/>
    <w:rsid w:val="00706A8A"/>
    <w:rsid w:val="00707FFE"/>
    <w:rsid w:val="00710FA7"/>
    <w:rsid w:val="00712FB0"/>
    <w:rsid w:val="00721962"/>
    <w:rsid w:val="007274BA"/>
    <w:rsid w:val="00727ACB"/>
    <w:rsid w:val="00727E29"/>
    <w:rsid w:val="00731A61"/>
    <w:rsid w:val="00733BFF"/>
    <w:rsid w:val="007356F1"/>
    <w:rsid w:val="00735C98"/>
    <w:rsid w:val="007362A8"/>
    <w:rsid w:val="00736A94"/>
    <w:rsid w:val="00737AF8"/>
    <w:rsid w:val="00740B26"/>
    <w:rsid w:val="00740CD7"/>
    <w:rsid w:val="00741F9F"/>
    <w:rsid w:val="00742D9F"/>
    <w:rsid w:val="00743465"/>
    <w:rsid w:val="00743BD3"/>
    <w:rsid w:val="007516D9"/>
    <w:rsid w:val="0075184D"/>
    <w:rsid w:val="007576A7"/>
    <w:rsid w:val="0076104C"/>
    <w:rsid w:val="00761752"/>
    <w:rsid w:val="00761C30"/>
    <w:rsid w:val="00762FB1"/>
    <w:rsid w:val="00765713"/>
    <w:rsid w:val="00766669"/>
    <w:rsid w:val="00767522"/>
    <w:rsid w:val="00767A4A"/>
    <w:rsid w:val="00767E7C"/>
    <w:rsid w:val="007707B8"/>
    <w:rsid w:val="00776080"/>
    <w:rsid w:val="007761E0"/>
    <w:rsid w:val="00781076"/>
    <w:rsid w:val="00796C0C"/>
    <w:rsid w:val="00796EA2"/>
    <w:rsid w:val="007A6B34"/>
    <w:rsid w:val="007A6C41"/>
    <w:rsid w:val="007B169D"/>
    <w:rsid w:val="007B178F"/>
    <w:rsid w:val="007B7BC2"/>
    <w:rsid w:val="007C730A"/>
    <w:rsid w:val="007D180E"/>
    <w:rsid w:val="007E012B"/>
    <w:rsid w:val="007E0B72"/>
    <w:rsid w:val="007E389A"/>
    <w:rsid w:val="007E5BC4"/>
    <w:rsid w:val="007E7B58"/>
    <w:rsid w:val="007F300C"/>
    <w:rsid w:val="007F7088"/>
    <w:rsid w:val="00801E31"/>
    <w:rsid w:val="00802C18"/>
    <w:rsid w:val="008034AA"/>
    <w:rsid w:val="00804458"/>
    <w:rsid w:val="00805F91"/>
    <w:rsid w:val="00817FC8"/>
    <w:rsid w:val="00820C1E"/>
    <w:rsid w:val="00820D66"/>
    <w:rsid w:val="008369DA"/>
    <w:rsid w:val="008423EB"/>
    <w:rsid w:val="00847E43"/>
    <w:rsid w:val="008522A9"/>
    <w:rsid w:val="00854707"/>
    <w:rsid w:val="00857D5D"/>
    <w:rsid w:val="00861677"/>
    <w:rsid w:val="00861736"/>
    <w:rsid w:val="00862627"/>
    <w:rsid w:val="00864D40"/>
    <w:rsid w:val="00866FBF"/>
    <w:rsid w:val="00870710"/>
    <w:rsid w:val="008724E7"/>
    <w:rsid w:val="0087638A"/>
    <w:rsid w:val="008907B0"/>
    <w:rsid w:val="00892D4F"/>
    <w:rsid w:val="00893F96"/>
    <w:rsid w:val="008A1A65"/>
    <w:rsid w:val="008A2DCF"/>
    <w:rsid w:val="008B1240"/>
    <w:rsid w:val="008B5844"/>
    <w:rsid w:val="008C0D17"/>
    <w:rsid w:val="008C1039"/>
    <w:rsid w:val="008C39B0"/>
    <w:rsid w:val="008C3BF1"/>
    <w:rsid w:val="008C515E"/>
    <w:rsid w:val="008C5215"/>
    <w:rsid w:val="008C6825"/>
    <w:rsid w:val="008C7CAF"/>
    <w:rsid w:val="008E04DD"/>
    <w:rsid w:val="008E0893"/>
    <w:rsid w:val="008E1E21"/>
    <w:rsid w:val="008E4110"/>
    <w:rsid w:val="008E430A"/>
    <w:rsid w:val="008E5AFA"/>
    <w:rsid w:val="008E64FE"/>
    <w:rsid w:val="008F26EA"/>
    <w:rsid w:val="008F5E4B"/>
    <w:rsid w:val="009027DD"/>
    <w:rsid w:val="009061DA"/>
    <w:rsid w:val="009107CE"/>
    <w:rsid w:val="0091210A"/>
    <w:rsid w:val="0091213C"/>
    <w:rsid w:val="00920DC3"/>
    <w:rsid w:val="00921E1B"/>
    <w:rsid w:val="00923D2F"/>
    <w:rsid w:val="00933C08"/>
    <w:rsid w:val="00937D2D"/>
    <w:rsid w:val="00943644"/>
    <w:rsid w:val="009532FB"/>
    <w:rsid w:val="00960F33"/>
    <w:rsid w:val="009625F6"/>
    <w:rsid w:val="00963B31"/>
    <w:rsid w:val="00966E6E"/>
    <w:rsid w:val="00970EF1"/>
    <w:rsid w:val="009725F1"/>
    <w:rsid w:val="00974F92"/>
    <w:rsid w:val="00975F89"/>
    <w:rsid w:val="00982D2F"/>
    <w:rsid w:val="00982F5E"/>
    <w:rsid w:val="0098548E"/>
    <w:rsid w:val="009856BB"/>
    <w:rsid w:val="00986E70"/>
    <w:rsid w:val="009877C2"/>
    <w:rsid w:val="00990853"/>
    <w:rsid w:val="0099170D"/>
    <w:rsid w:val="00991DEB"/>
    <w:rsid w:val="00994A09"/>
    <w:rsid w:val="009A60E7"/>
    <w:rsid w:val="009A6A05"/>
    <w:rsid w:val="009B1F31"/>
    <w:rsid w:val="009B38FF"/>
    <w:rsid w:val="009C034E"/>
    <w:rsid w:val="009C0477"/>
    <w:rsid w:val="009C4CF8"/>
    <w:rsid w:val="009C4DD9"/>
    <w:rsid w:val="009D029C"/>
    <w:rsid w:val="009D5636"/>
    <w:rsid w:val="009E37DF"/>
    <w:rsid w:val="009E6A16"/>
    <w:rsid w:val="009F1635"/>
    <w:rsid w:val="009F2B22"/>
    <w:rsid w:val="009F3B4D"/>
    <w:rsid w:val="009F47EF"/>
    <w:rsid w:val="009F6553"/>
    <w:rsid w:val="00A01331"/>
    <w:rsid w:val="00A0446B"/>
    <w:rsid w:val="00A14A58"/>
    <w:rsid w:val="00A1544F"/>
    <w:rsid w:val="00A218BA"/>
    <w:rsid w:val="00A2316D"/>
    <w:rsid w:val="00A246C8"/>
    <w:rsid w:val="00A27111"/>
    <w:rsid w:val="00A329C5"/>
    <w:rsid w:val="00A344E9"/>
    <w:rsid w:val="00A35438"/>
    <w:rsid w:val="00A35A98"/>
    <w:rsid w:val="00A35C76"/>
    <w:rsid w:val="00A45A26"/>
    <w:rsid w:val="00A45F43"/>
    <w:rsid w:val="00A4610A"/>
    <w:rsid w:val="00A46445"/>
    <w:rsid w:val="00A50A20"/>
    <w:rsid w:val="00A617CA"/>
    <w:rsid w:val="00A61982"/>
    <w:rsid w:val="00A61BC3"/>
    <w:rsid w:val="00A62606"/>
    <w:rsid w:val="00A65083"/>
    <w:rsid w:val="00A651F5"/>
    <w:rsid w:val="00A748F0"/>
    <w:rsid w:val="00A75281"/>
    <w:rsid w:val="00A82451"/>
    <w:rsid w:val="00A86090"/>
    <w:rsid w:val="00A86AB0"/>
    <w:rsid w:val="00A87754"/>
    <w:rsid w:val="00A9117C"/>
    <w:rsid w:val="00A917DA"/>
    <w:rsid w:val="00A971E6"/>
    <w:rsid w:val="00AA0FEF"/>
    <w:rsid w:val="00AA158F"/>
    <w:rsid w:val="00AA42AF"/>
    <w:rsid w:val="00AA541C"/>
    <w:rsid w:val="00AA66A5"/>
    <w:rsid w:val="00AB090A"/>
    <w:rsid w:val="00AC1744"/>
    <w:rsid w:val="00AC2159"/>
    <w:rsid w:val="00AC687A"/>
    <w:rsid w:val="00AD2AC7"/>
    <w:rsid w:val="00AD78D4"/>
    <w:rsid w:val="00AE5199"/>
    <w:rsid w:val="00AE5CFA"/>
    <w:rsid w:val="00AE6ED1"/>
    <w:rsid w:val="00AE7EB3"/>
    <w:rsid w:val="00AF0633"/>
    <w:rsid w:val="00AF0783"/>
    <w:rsid w:val="00AF52B0"/>
    <w:rsid w:val="00AF71EA"/>
    <w:rsid w:val="00B03341"/>
    <w:rsid w:val="00B03B0F"/>
    <w:rsid w:val="00B06091"/>
    <w:rsid w:val="00B07714"/>
    <w:rsid w:val="00B10206"/>
    <w:rsid w:val="00B11121"/>
    <w:rsid w:val="00B26A50"/>
    <w:rsid w:val="00B27AE8"/>
    <w:rsid w:val="00B31287"/>
    <w:rsid w:val="00B36347"/>
    <w:rsid w:val="00B40F4F"/>
    <w:rsid w:val="00B52776"/>
    <w:rsid w:val="00B608EF"/>
    <w:rsid w:val="00B620EE"/>
    <w:rsid w:val="00B62EE4"/>
    <w:rsid w:val="00B633DF"/>
    <w:rsid w:val="00B65FFF"/>
    <w:rsid w:val="00B666F0"/>
    <w:rsid w:val="00B6774D"/>
    <w:rsid w:val="00B733F2"/>
    <w:rsid w:val="00B75099"/>
    <w:rsid w:val="00B76456"/>
    <w:rsid w:val="00B80EFF"/>
    <w:rsid w:val="00B8132F"/>
    <w:rsid w:val="00B86981"/>
    <w:rsid w:val="00B92177"/>
    <w:rsid w:val="00B95865"/>
    <w:rsid w:val="00BA20BD"/>
    <w:rsid w:val="00BC4699"/>
    <w:rsid w:val="00BC6184"/>
    <w:rsid w:val="00BC7921"/>
    <w:rsid w:val="00BD3528"/>
    <w:rsid w:val="00BD3EF3"/>
    <w:rsid w:val="00BD4F19"/>
    <w:rsid w:val="00BE687A"/>
    <w:rsid w:val="00BF0598"/>
    <w:rsid w:val="00BF3220"/>
    <w:rsid w:val="00BF3EEE"/>
    <w:rsid w:val="00BF4ED3"/>
    <w:rsid w:val="00C00943"/>
    <w:rsid w:val="00C028FA"/>
    <w:rsid w:val="00C037AB"/>
    <w:rsid w:val="00C0608F"/>
    <w:rsid w:val="00C12BD9"/>
    <w:rsid w:val="00C13E7C"/>
    <w:rsid w:val="00C158A4"/>
    <w:rsid w:val="00C166F4"/>
    <w:rsid w:val="00C16A94"/>
    <w:rsid w:val="00C213DC"/>
    <w:rsid w:val="00C22318"/>
    <w:rsid w:val="00C261E2"/>
    <w:rsid w:val="00C331A2"/>
    <w:rsid w:val="00C33D0A"/>
    <w:rsid w:val="00C37ABA"/>
    <w:rsid w:val="00C40A36"/>
    <w:rsid w:val="00C443A7"/>
    <w:rsid w:val="00C45C85"/>
    <w:rsid w:val="00C45E90"/>
    <w:rsid w:val="00C52F3F"/>
    <w:rsid w:val="00C610E7"/>
    <w:rsid w:val="00C61F01"/>
    <w:rsid w:val="00C62535"/>
    <w:rsid w:val="00C6549E"/>
    <w:rsid w:val="00C66397"/>
    <w:rsid w:val="00C709CA"/>
    <w:rsid w:val="00C74025"/>
    <w:rsid w:val="00C7538F"/>
    <w:rsid w:val="00C77BEA"/>
    <w:rsid w:val="00C91AAF"/>
    <w:rsid w:val="00C977B7"/>
    <w:rsid w:val="00CA702E"/>
    <w:rsid w:val="00CB6FAF"/>
    <w:rsid w:val="00CB742A"/>
    <w:rsid w:val="00CC088A"/>
    <w:rsid w:val="00CC0E74"/>
    <w:rsid w:val="00CC149E"/>
    <w:rsid w:val="00CC2DC4"/>
    <w:rsid w:val="00CC4566"/>
    <w:rsid w:val="00CD16B5"/>
    <w:rsid w:val="00CD2702"/>
    <w:rsid w:val="00CD4254"/>
    <w:rsid w:val="00CE1D0B"/>
    <w:rsid w:val="00CE5592"/>
    <w:rsid w:val="00CE63D2"/>
    <w:rsid w:val="00CF0608"/>
    <w:rsid w:val="00CF25A9"/>
    <w:rsid w:val="00D0039F"/>
    <w:rsid w:val="00D02B62"/>
    <w:rsid w:val="00D04CFB"/>
    <w:rsid w:val="00D056B7"/>
    <w:rsid w:val="00D06D86"/>
    <w:rsid w:val="00D15B58"/>
    <w:rsid w:val="00D21FA8"/>
    <w:rsid w:val="00D2356B"/>
    <w:rsid w:val="00D241BE"/>
    <w:rsid w:val="00D24674"/>
    <w:rsid w:val="00D24D0D"/>
    <w:rsid w:val="00D24E23"/>
    <w:rsid w:val="00D262A6"/>
    <w:rsid w:val="00D321A1"/>
    <w:rsid w:val="00D35B1B"/>
    <w:rsid w:val="00D4132F"/>
    <w:rsid w:val="00D42F64"/>
    <w:rsid w:val="00D444BC"/>
    <w:rsid w:val="00D54C41"/>
    <w:rsid w:val="00D5747E"/>
    <w:rsid w:val="00D60CE4"/>
    <w:rsid w:val="00D648CB"/>
    <w:rsid w:val="00D64FE9"/>
    <w:rsid w:val="00D67F91"/>
    <w:rsid w:val="00D7028C"/>
    <w:rsid w:val="00D76591"/>
    <w:rsid w:val="00D839C0"/>
    <w:rsid w:val="00D91F65"/>
    <w:rsid w:val="00D95DBC"/>
    <w:rsid w:val="00D97A7E"/>
    <w:rsid w:val="00DA1C41"/>
    <w:rsid w:val="00DA3BB9"/>
    <w:rsid w:val="00DA5FD6"/>
    <w:rsid w:val="00DA6D9C"/>
    <w:rsid w:val="00DB13CA"/>
    <w:rsid w:val="00DB3A26"/>
    <w:rsid w:val="00DB4276"/>
    <w:rsid w:val="00DB56AA"/>
    <w:rsid w:val="00DB70DA"/>
    <w:rsid w:val="00DB714D"/>
    <w:rsid w:val="00DB7A6B"/>
    <w:rsid w:val="00DC08FB"/>
    <w:rsid w:val="00DC1A0B"/>
    <w:rsid w:val="00DC278C"/>
    <w:rsid w:val="00DC5EF9"/>
    <w:rsid w:val="00DC76E9"/>
    <w:rsid w:val="00DD38C2"/>
    <w:rsid w:val="00DD4C4A"/>
    <w:rsid w:val="00DE3B00"/>
    <w:rsid w:val="00DE45D2"/>
    <w:rsid w:val="00DE65F1"/>
    <w:rsid w:val="00DE7A6B"/>
    <w:rsid w:val="00DE7E25"/>
    <w:rsid w:val="00DF4C44"/>
    <w:rsid w:val="00DF5D7E"/>
    <w:rsid w:val="00E04A1F"/>
    <w:rsid w:val="00E06E07"/>
    <w:rsid w:val="00E1268D"/>
    <w:rsid w:val="00E15484"/>
    <w:rsid w:val="00E211A4"/>
    <w:rsid w:val="00E22AF4"/>
    <w:rsid w:val="00E22CF5"/>
    <w:rsid w:val="00E23048"/>
    <w:rsid w:val="00E2409A"/>
    <w:rsid w:val="00E26939"/>
    <w:rsid w:val="00E33D06"/>
    <w:rsid w:val="00E4004E"/>
    <w:rsid w:val="00E41A26"/>
    <w:rsid w:val="00E448B3"/>
    <w:rsid w:val="00E462F8"/>
    <w:rsid w:val="00E52CC0"/>
    <w:rsid w:val="00E54BF3"/>
    <w:rsid w:val="00E611FD"/>
    <w:rsid w:val="00E67D42"/>
    <w:rsid w:val="00E71B22"/>
    <w:rsid w:val="00E75483"/>
    <w:rsid w:val="00E7786C"/>
    <w:rsid w:val="00E82FE7"/>
    <w:rsid w:val="00E849C6"/>
    <w:rsid w:val="00E878A3"/>
    <w:rsid w:val="00E92D66"/>
    <w:rsid w:val="00EB29CD"/>
    <w:rsid w:val="00EB5C5F"/>
    <w:rsid w:val="00EB6A80"/>
    <w:rsid w:val="00EB7421"/>
    <w:rsid w:val="00EB762F"/>
    <w:rsid w:val="00EB78F3"/>
    <w:rsid w:val="00EC0310"/>
    <w:rsid w:val="00EC0595"/>
    <w:rsid w:val="00ED3CD8"/>
    <w:rsid w:val="00ED4E3F"/>
    <w:rsid w:val="00ED5D08"/>
    <w:rsid w:val="00EE050F"/>
    <w:rsid w:val="00EE2AC2"/>
    <w:rsid w:val="00EF06A7"/>
    <w:rsid w:val="00EF11C5"/>
    <w:rsid w:val="00F004D9"/>
    <w:rsid w:val="00F0149D"/>
    <w:rsid w:val="00F0198F"/>
    <w:rsid w:val="00F0217F"/>
    <w:rsid w:val="00F03562"/>
    <w:rsid w:val="00F03FD6"/>
    <w:rsid w:val="00F07B5F"/>
    <w:rsid w:val="00F11C71"/>
    <w:rsid w:val="00F131B1"/>
    <w:rsid w:val="00F26329"/>
    <w:rsid w:val="00F33CF8"/>
    <w:rsid w:val="00F34EDA"/>
    <w:rsid w:val="00F443AA"/>
    <w:rsid w:val="00F5058C"/>
    <w:rsid w:val="00F5333B"/>
    <w:rsid w:val="00F54898"/>
    <w:rsid w:val="00F5551F"/>
    <w:rsid w:val="00F56492"/>
    <w:rsid w:val="00F620B5"/>
    <w:rsid w:val="00F650C8"/>
    <w:rsid w:val="00F77FE1"/>
    <w:rsid w:val="00F81862"/>
    <w:rsid w:val="00F8271A"/>
    <w:rsid w:val="00F8317E"/>
    <w:rsid w:val="00F85679"/>
    <w:rsid w:val="00F8698E"/>
    <w:rsid w:val="00F90FE8"/>
    <w:rsid w:val="00F95AD7"/>
    <w:rsid w:val="00F97302"/>
    <w:rsid w:val="00F97481"/>
    <w:rsid w:val="00FA6036"/>
    <w:rsid w:val="00FA7D2D"/>
    <w:rsid w:val="00FB3AFE"/>
    <w:rsid w:val="00FB6576"/>
    <w:rsid w:val="00FC067D"/>
    <w:rsid w:val="00FC1A33"/>
    <w:rsid w:val="00FC20DD"/>
    <w:rsid w:val="00FC4453"/>
    <w:rsid w:val="00FD1D37"/>
    <w:rsid w:val="00FD23F1"/>
    <w:rsid w:val="00FD724E"/>
    <w:rsid w:val="00FD7314"/>
    <w:rsid w:val="00FD7817"/>
    <w:rsid w:val="00FE40DF"/>
    <w:rsid w:val="00FE5741"/>
    <w:rsid w:val="00FF0571"/>
    <w:rsid w:val="00FF564B"/>
    <w:rsid w:val="00FF7EC9"/>
    <w:rsid w:val="2C801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fillcolor="white">
      <v:fill color="white"/>
    </o:shapedefaults>
    <o:shapelayout v:ext="edit">
      <o:idmap v:ext="edit" data="2"/>
    </o:shapelayout>
  </w:shapeDefaults>
  <w:decimalSymbol w:val="."/>
  <w:listSeparator w:val=","/>
  <w14:docId w14:val="3355A879"/>
  <w15:docId w15:val="{86B5FC62-9F2D-41F8-990E-998B6844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paragraph" w:styleId="a5">
    <w:name w:val="Body Text"/>
    <w:basedOn w:val="a"/>
    <w:link w:val="a6"/>
    <w:uiPriority w:val="99"/>
    <w:unhideWhenUsed/>
    <w:qFormat/>
    <w:pPr>
      <w:spacing w:after="120"/>
    </w:pPr>
    <w:rPr>
      <w:szCs w:val="24"/>
    </w:rPr>
  </w:style>
  <w:style w:type="paragraph" w:styleId="a7">
    <w:name w:val="Plain Text"/>
    <w:basedOn w:val="a"/>
    <w:link w:val="a8"/>
    <w:semiHidden/>
    <w:qFormat/>
    <w:rPr>
      <w:rFonts w:ascii="宋体" w:eastAsia="宋体" w:hAnsi="Courier New" w:cs="Courier New"/>
      <w:szCs w:val="21"/>
    </w:rPr>
  </w:style>
  <w:style w:type="paragraph" w:styleId="a9">
    <w:name w:val="Balloon Text"/>
    <w:basedOn w:val="a"/>
    <w:link w:val="aa"/>
    <w:uiPriority w:val="99"/>
    <w:semiHidden/>
    <w:unhideWhenUsed/>
    <w:rPr>
      <w:sz w:val="18"/>
      <w:szCs w:val="18"/>
    </w:rPr>
  </w:style>
  <w:style w:type="paragraph" w:styleId="ab">
    <w:name w:val="footer"/>
    <w:basedOn w:val="a"/>
    <w:link w:val="ac"/>
    <w:uiPriority w:val="99"/>
    <w:unhideWhenUsed/>
    <w:pPr>
      <w:tabs>
        <w:tab w:val="center" w:pos="4153"/>
        <w:tab w:val="right" w:pos="8306"/>
      </w:tabs>
      <w:snapToGrid w:val="0"/>
      <w:jc w:val="left"/>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0">
    <w:name w:val="annotation subject"/>
    <w:basedOn w:val="a3"/>
    <w:next w:val="a3"/>
    <w:link w:val="af1"/>
    <w:uiPriority w:val="99"/>
    <w:semiHidden/>
    <w:unhideWhenUsed/>
    <w:rPr>
      <w:b/>
      <w:bCs/>
    </w:rPr>
  </w:style>
  <w:style w:type="character" w:styleId="af2">
    <w:name w:val="page number"/>
    <w:basedOn w:val="a0"/>
    <w:qFormat/>
  </w:style>
  <w:style w:type="character" w:styleId="af3">
    <w:name w:val="annotation reference"/>
    <w:basedOn w:val="a0"/>
    <w:uiPriority w:val="99"/>
    <w:semiHidden/>
    <w:unhideWhenUsed/>
    <w:rPr>
      <w:sz w:val="21"/>
      <w:szCs w:val="21"/>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rPr>
      <w:sz w:val="18"/>
      <w:szCs w:val="18"/>
    </w:rPr>
  </w:style>
  <w:style w:type="paragraph" w:styleId="af4">
    <w:name w:val="List Paragraph"/>
    <w:basedOn w:val="a"/>
    <w:uiPriority w:val="99"/>
    <w:qFormat/>
    <w:pPr>
      <w:ind w:firstLineChars="200" w:firstLine="420"/>
    </w:pPr>
  </w:style>
  <w:style w:type="character" w:customStyle="1" w:styleId="CharChar2">
    <w:name w:val="Char Char2"/>
    <w:uiPriority w:val="99"/>
    <w:semiHidden/>
    <w:rPr>
      <w:rFonts w:cs="Times New Roman"/>
      <w:sz w:val="18"/>
      <w:szCs w:val="18"/>
    </w:rPr>
  </w:style>
  <w:style w:type="character" w:customStyle="1" w:styleId="a4">
    <w:name w:val="批注文字 字符"/>
    <w:basedOn w:val="a0"/>
    <w:link w:val="a3"/>
    <w:uiPriority w:val="99"/>
  </w:style>
  <w:style w:type="character" w:customStyle="1" w:styleId="af1">
    <w:name w:val="批注主题 字符"/>
    <w:basedOn w:val="a4"/>
    <w:link w:val="af0"/>
    <w:uiPriority w:val="99"/>
    <w:semiHidden/>
    <w:rPr>
      <w:b/>
      <w:bCs/>
    </w:rPr>
  </w:style>
  <w:style w:type="character" w:customStyle="1" w:styleId="aa">
    <w:name w:val="批注框文本 字符"/>
    <w:basedOn w:val="a0"/>
    <w:link w:val="a9"/>
    <w:uiPriority w:val="99"/>
    <w:semiHidden/>
    <w:rPr>
      <w:sz w:val="18"/>
      <w:szCs w:val="18"/>
    </w:rPr>
  </w:style>
  <w:style w:type="character" w:customStyle="1" w:styleId="a8">
    <w:name w:val="纯文本 字符"/>
    <w:basedOn w:val="a0"/>
    <w:link w:val="a7"/>
    <w:semiHidden/>
    <w:qFormat/>
    <w:rPr>
      <w:rFonts w:ascii="宋体" w:eastAsia="宋体" w:hAnsi="Courier New" w:cs="Courier New"/>
      <w:szCs w:val="21"/>
    </w:rPr>
  </w:style>
  <w:style w:type="paragraph" w:customStyle="1" w:styleId="2">
    <w:name w:val="列出段落2"/>
    <w:basedOn w:val="a"/>
    <w:qFormat/>
    <w:pPr>
      <w:ind w:firstLineChars="200" w:firstLine="420"/>
    </w:pPr>
    <w:rPr>
      <w:rFonts w:ascii="Calibri" w:eastAsia="宋体" w:hAnsi="Calibri" w:cs="Times New Roman"/>
      <w:szCs w:val="21"/>
    </w:rPr>
  </w:style>
  <w:style w:type="character" w:customStyle="1" w:styleId="a6">
    <w:name w:val="正文文本 字符"/>
    <w:basedOn w:val="a0"/>
    <w:link w:val="a5"/>
    <w:uiPriority w:val="99"/>
    <w:qFormat/>
    <w:rPr>
      <w:szCs w:val="24"/>
    </w:rPr>
  </w:style>
  <w:style w:type="paragraph" w:customStyle="1" w:styleId="Default">
    <w:name w:val="Default"/>
    <w:rsid w:val="0067384A"/>
    <w:pPr>
      <w:widowControl w:val="0"/>
      <w:autoSpaceDE w:val="0"/>
      <w:autoSpaceDN w:val="0"/>
      <w:adjustRightInd w:val="0"/>
    </w:pPr>
    <w:rPr>
      <w:rFonts w:ascii="黑体" w:eastAsia="宋体" w:hAnsi="黑体" w:cs="黑体"/>
      <w:color w:val="000000"/>
      <w:sz w:val="24"/>
      <w:szCs w:val="24"/>
    </w:rPr>
  </w:style>
  <w:style w:type="paragraph" w:styleId="af5">
    <w:name w:val="Body Text Indent"/>
    <w:basedOn w:val="a"/>
    <w:link w:val="af6"/>
    <w:uiPriority w:val="99"/>
    <w:semiHidden/>
    <w:unhideWhenUsed/>
    <w:rsid w:val="00531B54"/>
    <w:pPr>
      <w:spacing w:after="120"/>
      <w:ind w:leftChars="200" w:left="420"/>
    </w:pPr>
  </w:style>
  <w:style w:type="character" w:customStyle="1" w:styleId="af6">
    <w:name w:val="正文文本缩进 字符"/>
    <w:basedOn w:val="a0"/>
    <w:link w:val="af5"/>
    <w:uiPriority w:val="99"/>
    <w:semiHidden/>
    <w:rsid w:val="00531B54"/>
    <w:rPr>
      <w:kern w:val="2"/>
      <w:sz w:val="21"/>
      <w:szCs w:val="22"/>
    </w:rPr>
  </w:style>
  <w:style w:type="paragraph" w:styleId="20">
    <w:name w:val="Body Text First Indent 2"/>
    <w:basedOn w:val="af5"/>
    <w:link w:val="21"/>
    <w:uiPriority w:val="99"/>
    <w:semiHidden/>
    <w:unhideWhenUsed/>
    <w:rsid w:val="00531B54"/>
    <w:pPr>
      <w:ind w:firstLineChars="200" w:firstLine="420"/>
    </w:pPr>
  </w:style>
  <w:style w:type="character" w:customStyle="1" w:styleId="21">
    <w:name w:val="正文文本首行缩进 2 字符"/>
    <w:basedOn w:val="af6"/>
    <w:link w:val="20"/>
    <w:uiPriority w:val="99"/>
    <w:semiHidden/>
    <w:rsid w:val="00531B54"/>
    <w:rPr>
      <w:kern w:val="2"/>
      <w:sz w:val="21"/>
      <w:szCs w:val="22"/>
    </w:rPr>
  </w:style>
  <w:style w:type="paragraph" w:styleId="22">
    <w:name w:val="Body Text 2"/>
    <w:basedOn w:val="a"/>
    <w:link w:val="23"/>
    <w:uiPriority w:val="99"/>
    <w:unhideWhenUsed/>
    <w:qFormat/>
    <w:rsid w:val="00531B54"/>
    <w:pPr>
      <w:spacing w:after="120" w:line="480" w:lineRule="auto"/>
    </w:pPr>
    <w:rPr>
      <w:rFonts w:ascii="Times New Roman" w:eastAsia="宋体" w:hAnsi="Times New Roman" w:cs="Times New Roman"/>
      <w:szCs w:val="24"/>
    </w:rPr>
  </w:style>
  <w:style w:type="character" w:customStyle="1" w:styleId="23">
    <w:name w:val="正文文本 2 字符"/>
    <w:basedOn w:val="a0"/>
    <w:link w:val="22"/>
    <w:uiPriority w:val="99"/>
    <w:rsid w:val="00531B54"/>
    <w:rPr>
      <w:rFonts w:ascii="Times New Roman" w:eastAsia="宋体" w:hAnsi="Times New Roman" w:cs="Times New Roman"/>
      <w:kern w:val="2"/>
      <w:sz w:val="21"/>
      <w:szCs w:val="24"/>
    </w:rPr>
  </w:style>
  <w:style w:type="character" w:customStyle="1" w:styleId="15">
    <w:name w:val="15"/>
    <w:basedOn w:val="a0"/>
    <w:qFormat/>
    <w:rsid w:val="00761752"/>
    <w:rPr>
      <w:rFonts w:ascii="Times New Roman" w:hAnsi="Times New Roman" w:cs="Times New Roman" w:hint="default"/>
    </w:rPr>
  </w:style>
  <w:style w:type="paragraph" w:customStyle="1" w:styleId="1">
    <w:name w:val="列出段落1"/>
    <w:basedOn w:val="a"/>
    <w:uiPriority w:val="34"/>
    <w:qFormat/>
    <w:rsid w:val="00E67D42"/>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800F0F-5D6A-49A4-A354-7BE5228D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8</Pages>
  <Words>758</Words>
  <Characters>4324</Characters>
  <Application>Microsoft Office Word</Application>
  <DocSecurity>0</DocSecurity>
  <Lines>36</Lines>
  <Paragraphs>10</Paragraphs>
  <ScaleCrop>false</ScaleCrop>
  <Company>Microsoft</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sssfx0591@hotmail.com</cp:lastModifiedBy>
  <cp:revision>49</cp:revision>
  <dcterms:created xsi:type="dcterms:W3CDTF">2021-04-12T01:17:00Z</dcterms:created>
  <dcterms:modified xsi:type="dcterms:W3CDTF">2024-08-16T08:00:00Z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3D2C2FD829314720B8E4C1DA73226F4F</vt:lpwstr>
  </property>
</Properties>
</file>