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54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202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年闵行区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虹桥镇商业、房地产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企业双随机抽查工作方案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8"/>
          <w:szCs w:val="28"/>
        </w:rPr>
        <w:t>为进一步创新</w:t>
      </w:r>
      <w:r>
        <w:rPr>
          <w:rFonts w:asciiTheme="minorEastAsia" w:hAnsiTheme="minorEastAsia"/>
          <w:sz w:val="28"/>
          <w:szCs w:val="28"/>
        </w:rPr>
        <w:t>政府管理方式，规范市场执法行为，规范</w:t>
      </w:r>
      <w:r>
        <w:rPr>
          <w:rFonts w:hint="eastAsia" w:asciiTheme="minorEastAsia" w:hAnsiTheme="minorEastAsia"/>
          <w:sz w:val="28"/>
          <w:szCs w:val="28"/>
        </w:rPr>
        <w:t>事</w:t>
      </w:r>
      <w:r>
        <w:rPr>
          <w:rFonts w:asciiTheme="minorEastAsia" w:hAnsiTheme="minorEastAsia"/>
          <w:sz w:val="28"/>
          <w:szCs w:val="28"/>
        </w:rPr>
        <w:t>中事后监管；</w:t>
      </w:r>
      <w:r>
        <w:rPr>
          <w:rFonts w:hint="eastAsia" w:asciiTheme="minorEastAsia" w:hAnsiTheme="minorEastAsia"/>
          <w:sz w:val="28"/>
          <w:szCs w:val="28"/>
        </w:rPr>
        <w:t>进</w:t>
      </w:r>
      <w:r>
        <w:rPr>
          <w:rFonts w:asciiTheme="minorEastAsia" w:hAnsiTheme="minorEastAsia"/>
          <w:sz w:val="28"/>
          <w:szCs w:val="28"/>
        </w:rPr>
        <w:t>一步</w:t>
      </w:r>
      <w:r>
        <w:rPr>
          <w:rFonts w:hint="eastAsia" w:asciiTheme="minorEastAsia" w:hAnsiTheme="minorEastAsia"/>
          <w:sz w:val="28"/>
          <w:szCs w:val="28"/>
        </w:rPr>
        <w:t>提高本区统计数据质量，防范和惩治统计造假、弄虚作假；切实</w:t>
      </w:r>
      <w:r>
        <w:rPr>
          <w:rFonts w:asciiTheme="minorEastAsia" w:hAnsiTheme="minorEastAsia"/>
          <w:sz w:val="28"/>
          <w:szCs w:val="28"/>
        </w:rPr>
        <w:t>依法履行统计监督检查职责</w:t>
      </w:r>
      <w:r>
        <w:rPr>
          <w:rFonts w:hint="eastAsia" w:asciiTheme="minorEastAsia" w:hAnsiTheme="minorEastAsia"/>
          <w:sz w:val="28"/>
          <w:szCs w:val="28"/>
        </w:rPr>
        <w:t>，提升统计执法监督检查工作规范化水平，</w:t>
      </w:r>
      <w:r>
        <w:rPr>
          <w:rFonts w:asciiTheme="minorEastAsia" w:hAnsiTheme="minorEastAsia"/>
          <w:sz w:val="28"/>
          <w:szCs w:val="28"/>
        </w:rPr>
        <w:t>提高统计执法人员的执法能力和水平。</w:t>
      </w:r>
      <w:r>
        <w:rPr>
          <w:rFonts w:hint="eastAsia" w:asciiTheme="minorEastAsia" w:hAnsiTheme="minorEastAsia"/>
          <w:sz w:val="28"/>
          <w:szCs w:val="28"/>
        </w:rPr>
        <w:t>闵行区统计局对</w:t>
      </w:r>
      <w:r>
        <w:rPr>
          <w:rFonts w:hint="eastAsia" w:asciiTheme="minorEastAsia" w:hAnsiTheme="minorEastAsia"/>
          <w:sz w:val="28"/>
          <w:szCs w:val="28"/>
          <w:lang w:eastAsia="zh-CN"/>
        </w:rPr>
        <w:t>虹桥镇商业、房地产</w:t>
      </w:r>
      <w:r>
        <w:rPr>
          <w:rFonts w:hint="eastAsia" w:asciiTheme="minorEastAsia" w:hAnsiTheme="minorEastAsia"/>
          <w:sz w:val="28"/>
          <w:szCs w:val="28"/>
        </w:rPr>
        <w:t>企业统计执法检查中推行“双随机、一公开”工作机制，制定本方案。</w:t>
      </w:r>
    </w:p>
    <w:p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b/>
          <w:bCs/>
          <w:sz w:val="28"/>
          <w:szCs w:val="28"/>
        </w:rPr>
        <w:t>一、抽查对象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sz w:val="28"/>
          <w:szCs w:val="28"/>
          <w:lang w:eastAsia="zh-CN"/>
        </w:rPr>
        <w:t>虹桥镇商业、房地产</w:t>
      </w:r>
      <w:r>
        <w:rPr>
          <w:rFonts w:hint="eastAsia" w:asciiTheme="minorEastAsia" w:hAnsiTheme="minorEastAsia"/>
          <w:sz w:val="28"/>
          <w:szCs w:val="28"/>
        </w:rPr>
        <w:t>企业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ind w:firstLine="57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</w:t>
      </w:r>
      <w:r>
        <w:rPr>
          <w:rFonts w:asciiTheme="minorEastAsia" w:hAnsiTheme="minorEastAsia"/>
          <w:b/>
          <w:sz w:val="28"/>
          <w:szCs w:val="28"/>
        </w:rPr>
        <w:t>、抽查内容</w:t>
      </w:r>
    </w:p>
    <w:p>
      <w:pPr>
        <w:pStyle w:val="6"/>
        <w:shd w:val="clear" w:color="auto" w:fill="FFFFFF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1.调查对象依法提供统计资料情况;</w:t>
      </w:r>
    </w:p>
    <w:p>
      <w:pPr>
        <w:pStyle w:val="6"/>
        <w:shd w:val="clear" w:color="auto" w:fill="FFFFFF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2.调查对象依法设置原始记录、统计台账情况;</w:t>
      </w:r>
    </w:p>
    <w:p>
      <w:pPr>
        <w:pStyle w:val="6"/>
        <w:shd w:val="clear" w:color="auto" w:fill="FFFFFF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3.调查对象依法建立并执行统计资料管理制度情况;</w:t>
      </w:r>
    </w:p>
    <w:p>
      <w:pPr>
        <w:pStyle w:val="6"/>
        <w:shd w:val="clear" w:color="auto" w:fill="FFFFFF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4.调查对象依法为履行法定填报职责提供保障情况;</w:t>
      </w:r>
    </w:p>
    <w:p>
      <w:pPr>
        <w:pStyle w:val="6"/>
        <w:shd w:val="clear" w:color="auto" w:fill="FFFFFF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5.调查对象依法配合统计调查和统计监督情况。</w:t>
      </w:r>
    </w:p>
    <w:p>
      <w:pPr>
        <w:pStyle w:val="6"/>
        <w:shd w:val="clear" w:color="auto" w:fill="FFFFFF"/>
        <w:ind w:firstLine="562" w:firstLineChars="200"/>
        <w:rPr>
          <w:sz w:val="28"/>
          <w:szCs w:val="28"/>
        </w:rPr>
      </w:pPr>
      <w:r>
        <w:rPr>
          <w:rStyle w:val="9"/>
          <w:rFonts w:hint="eastAsia"/>
          <w:sz w:val="28"/>
          <w:szCs w:val="28"/>
        </w:rPr>
        <w:t>三</w:t>
      </w:r>
      <w:r>
        <w:rPr>
          <w:rStyle w:val="9"/>
          <w:sz w:val="28"/>
          <w:szCs w:val="28"/>
        </w:rPr>
        <w:t>、抽查方式</w:t>
      </w:r>
    </w:p>
    <w:p>
      <w:pPr>
        <w:pStyle w:val="6"/>
        <w:shd w:val="clear" w:color="auto" w:fill="FFFFFF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采用双随机抽查方式。</w:t>
      </w:r>
    </w:p>
    <w:p>
      <w:pPr>
        <w:pStyle w:val="6"/>
        <w:shd w:val="clear" w:color="auto" w:fill="FFFFFF"/>
        <w:ind w:firstLine="562" w:firstLineChars="200"/>
        <w:rPr>
          <w:sz w:val="28"/>
          <w:szCs w:val="28"/>
        </w:rPr>
      </w:pPr>
      <w:r>
        <w:rPr>
          <w:rStyle w:val="9"/>
          <w:rFonts w:hint="eastAsia"/>
          <w:sz w:val="28"/>
          <w:szCs w:val="28"/>
        </w:rPr>
        <w:t>四</w:t>
      </w:r>
      <w:r>
        <w:rPr>
          <w:rStyle w:val="9"/>
          <w:sz w:val="28"/>
          <w:szCs w:val="28"/>
        </w:rPr>
        <w:t>、抽查依据(包括法律文件、标准等)</w:t>
      </w:r>
    </w:p>
    <w:p>
      <w:pPr>
        <w:pStyle w:val="6"/>
        <w:shd w:val="clear" w:color="auto" w:fill="FFFFFF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《中华人民共和国统计法》</w:t>
      </w:r>
    </w:p>
    <w:p>
      <w:pPr>
        <w:pStyle w:val="6"/>
        <w:shd w:val="clear" w:color="auto" w:fill="FFFFFF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《上海市</w:t>
      </w:r>
      <w:r>
        <w:rPr>
          <w:rFonts w:hint="eastAsia"/>
          <w:sz w:val="28"/>
          <w:szCs w:val="28"/>
        </w:rPr>
        <w:t>闵行区</w:t>
      </w:r>
      <w:r>
        <w:rPr>
          <w:sz w:val="28"/>
          <w:szCs w:val="28"/>
        </w:rPr>
        <w:t>统计局统计执法“双随机”抽查办法》</w:t>
      </w:r>
    </w:p>
    <w:p>
      <w:pPr>
        <w:pStyle w:val="6"/>
        <w:shd w:val="clear" w:color="auto" w:fill="FFFFFF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批发和零售业</w:t>
      </w:r>
      <w:r>
        <w:rPr>
          <w:sz w:val="28"/>
          <w:szCs w:val="28"/>
        </w:rPr>
        <w:t>统计报表制度</w:t>
      </w:r>
    </w:p>
    <w:p>
      <w:pPr>
        <w:pStyle w:val="6"/>
        <w:shd w:val="clear" w:color="auto" w:fill="FFFFFF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住宿和餐饮业</w:t>
      </w:r>
      <w:r>
        <w:rPr>
          <w:sz w:val="28"/>
          <w:szCs w:val="28"/>
        </w:rPr>
        <w:t>统计报表制度</w:t>
      </w:r>
    </w:p>
    <w:p>
      <w:pPr>
        <w:pStyle w:val="6"/>
        <w:shd w:val="clear" w:color="auto" w:fill="FFFFFF"/>
        <w:ind w:firstLine="700" w:firstLineChars="25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房地产开发统计报表制度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b/>
          <w:bCs/>
          <w:sz w:val="28"/>
          <w:szCs w:val="28"/>
        </w:rPr>
        <w:t>五、工作要求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1、依法实施。严格执行相关法律、法规和规章，规范统计执法行为，确保统计执法检查随机抽查工作依法有序进行，推进随机抽查制度化、规范化。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　　2、公正高效。严格规范公正文明执法，对不同类型的检查对象分别采取适当的随机抽查方法，注重公平，兼顾效率。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　　3、公开透明。公开随机抽查事项、程序和结果等，确保检查对象权利平等、机会平等、规则平等，强化社会监督。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</w:p>
    <w:p>
      <w:pPr>
        <w:ind w:right="28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闵行区统计局</w:t>
      </w:r>
    </w:p>
    <w:p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 xml:space="preserve">日 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D77C87"/>
    <w:rsid w:val="00003809"/>
    <w:rsid w:val="000047FC"/>
    <w:rsid w:val="000C2FE9"/>
    <w:rsid w:val="000D61E3"/>
    <w:rsid w:val="000F7C1B"/>
    <w:rsid w:val="0011497C"/>
    <w:rsid w:val="0012452A"/>
    <w:rsid w:val="0017006E"/>
    <w:rsid w:val="00193E2D"/>
    <w:rsid w:val="001A5EB2"/>
    <w:rsid w:val="001B1AD2"/>
    <w:rsid w:val="001C1DD8"/>
    <w:rsid w:val="00205C7B"/>
    <w:rsid w:val="00207680"/>
    <w:rsid w:val="0021795A"/>
    <w:rsid w:val="002B2264"/>
    <w:rsid w:val="002C0262"/>
    <w:rsid w:val="00351FE0"/>
    <w:rsid w:val="00351FE9"/>
    <w:rsid w:val="003B4E4F"/>
    <w:rsid w:val="003E5C0C"/>
    <w:rsid w:val="00411352"/>
    <w:rsid w:val="004A7AFB"/>
    <w:rsid w:val="005134D6"/>
    <w:rsid w:val="00531892"/>
    <w:rsid w:val="00542282"/>
    <w:rsid w:val="005760A1"/>
    <w:rsid w:val="00585F5D"/>
    <w:rsid w:val="005C5728"/>
    <w:rsid w:val="005C6CE0"/>
    <w:rsid w:val="005D07EF"/>
    <w:rsid w:val="0062594D"/>
    <w:rsid w:val="00663846"/>
    <w:rsid w:val="00672DF7"/>
    <w:rsid w:val="0067614E"/>
    <w:rsid w:val="00677014"/>
    <w:rsid w:val="006B650F"/>
    <w:rsid w:val="006E1ECE"/>
    <w:rsid w:val="007010C9"/>
    <w:rsid w:val="00710EB4"/>
    <w:rsid w:val="00730803"/>
    <w:rsid w:val="007316DE"/>
    <w:rsid w:val="0077775F"/>
    <w:rsid w:val="0078202F"/>
    <w:rsid w:val="007951C9"/>
    <w:rsid w:val="00802833"/>
    <w:rsid w:val="00853BFE"/>
    <w:rsid w:val="0086014A"/>
    <w:rsid w:val="008B7B26"/>
    <w:rsid w:val="008D3868"/>
    <w:rsid w:val="008F3863"/>
    <w:rsid w:val="008F5D5B"/>
    <w:rsid w:val="00906B45"/>
    <w:rsid w:val="00907E35"/>
    <w:rsid w:val="009D7FE1"/>
    <w:rsid w:val="00A04E09"/>
    <w:rsid w:val="00A17FAA"/>
    <w:rsid w:val="00A24389"/>
    <w:rsid w:val="00A913BA"/>
    <w:rsid w:val="00AB2605"/>
    <w:rsid w:val="00AE669F"/>
    <w:rsid w:val="00AF5399"/>
    <w:rsid w:val="00B00CCE"/>
    <w:rsid w:val="00B047A4"/>
    <w:rsid w:val="00B325F1"/>
    <w:rsid w:val="00B34304"/>
    <w:rsid w:val="00B606A8"/>
    <w:rsid w:val="00B83B2D"/>
    <w:rsid w:val="00C241BF"/>
    <w:rsid w:val="00C54ABE"/>
    <w:rsid w:val="00C71116"/>
    <w:rsid w:val="00CC605E"/>
    <w:rsid w:val="00D30249"/>
    <w:rsid w:val="00DA56F6"/>
    <w:rsid w:val="00DB519A"/>
    <w:rsid w:val="00DC7C38"/>
    <w:rsid w:val="00E2452D"/>
    <w:rsid w:val="00E5291A"/>
    <w:rsid w:val="00E75E71"/>
    <w:rsid w:val="00EF73B0"/>
    <w:rsid w:val="00F85568"/>
    <w:rsid w:val="00F87FC8"/>
    <w:rsid w:val="00FA45CE"/>
    <w:rsid w:val="00FB411C"/>
    <w:rsid w:val="00FC3823"/>
    <w:rsid w:val="00FE4868"/>
    <w:rsid w:val="00FF15FF"/>
    <w:rsid w:val="02CF3239"/>
    <w:rsid w:val="02E41693"/>
    <w:rsid w:val="03AF77B6"/>
    <w:rsid w:val="051A098D"/>
    <w:rsid w:val="05782AF2"/>
    <w:rsid w:val="06456B39"/>
    <w:rsid w:val="06972E8A"/>
    <w:rsid w:val="07C71332"/>
    <w:rsid w:val="07EA2AA0"/>
    <w:rsid w:val="08011ECD"/>
    <w:rsid w:val="0854580F"/>
    <w:rsid w:val="08565B3A"/>
    <w:rsid w:val="08D52596"/>
    <w:rsid w:val="09067E4E"/>
    <w:rsid w:val="098D2F8A"/>
    <w:rsid w:val="09A02665"/>
    <w:rsid w:val="09C55186"/>
    <w:rsid w:val="0A0A5334"/>
    <w:rsid w:val="0A8D0800"/>
    <w:rsid w:val="0AD559E8"/>
    <w:rsid w:val="0B954055"/>
    <w:rsid w:val="0C903227"/>
    <w:rsid w:val="10AF45AB"/>
    <w:rsid w:val="10B37A8D"/>
    <w:rsid w:val="10EB3DA6"/>
    <w:rsid w:val="12740533"/>
    <w:rsid w:val="127B4AAC"/>
    <w:rsid w:val="14153F2E"/>
    <w:rsid w:val="15542A19"/>
    <w:rsid w:val="15880626"/>
    <w:rsid w:val="16746AD7"/>
    <w:rsid w:val="16842BAE"/>
    <w:rsid w:val="17B5381F"/>
    <w:rsid w:val="182F77D3"/>
    <w:rsid w:val="19491510"/>
    <w:rsid w:val="1AC30B48"/>
    <w:rsid w:val="1ADE427A"/>
    <w:rsid w:val="1B36686B"/>
    <w:rsid w:val="1B437A83"/>
    <w:rsid w:val="1BE93189"/>
    <w:rsid w:val="1C7B7F97"/>
    <w:rsid w:val="1C877DF3"/>
    <w:rsid w:val="1D2222E0"/>
    <w:rsid w:val="1E8B238D"/>
    <w:rsid w:val="1F743DC7"/>
    <w:rsid w:val="20320557"/>
    <w:rsid w:val="20A863A2"/>
    <w:rsid w:val="20CC6701"/>
    <w:rsid w:val="21B80A5F"/>
    <w:rsid w:val="229471BA"/>
    <w:rsid w:val="22A26C0E"/>
    <w:rsid w:val="22F64BAD"/>
    <w:rsid w:val="230B2524"/>
    <w:rsid w:val="23314C67"/>
    <w:rsid w:val="237865D8"/>
    <w:rsid w:val="2423559B"/>
    <w:rsid w:val="24590A11"/>
    <w:rsid w:val="24C74A5B"/>
    <w:rsid w:val="24EE3CE2"/>
    <w:rsid w:val="25AB35A1"/>
    <w:rsid w:val="25F8444D"/>
    <w:rsid w:val="26057850"/>
    <w:rsid w:val="289636A4"/>
    <w:rsid w:val="28A92C19"/>
    <w:rsid w:val="28EC61B5"/>
    <w:rsid w:val="298B3E56"/>
    <w:rsid w:val="2A267393"/>
    <w:rsid w:val="2E151C4B"/>
    <w:rsid w:val="2EA25126"/>
    <w:rsid w:val="2ECC23F1"/>
    <w:rsid w:val="2F1A6E4E"/>
    <w:rsid w:val="2F4EFBCE"/>
    <w:rsid w:val="2FA93058"/>
    <w:rsid w:val="30F51F3E"/>
    <w:rsid w:val="315567FB"/>
    <w:rsid w:val="315B3745"/>
    <w:rsid w:val="31932DA2"/>
    <w:rsid w:val="323A00FF"/>
    <w:rsid w:val="332A0626"/>
    <w:rsid w:val="33500AF5"/>
    <w:rsid w:val="33897B76"/>
    <w:rsid w:val="33FEF8D2"/>
    <w:rsid w:val="34EF41BF"/>
    <w:rsid w:val="358556F7"/>
    <w:rsid w:val="37B604F5"/>
    <w:rsid w:val="37F734D7"/>
    <w:rsid w:val="38D4698A"/>
    <w:rsid w:val="39A46F5B"/>
    <w:rsid w:val="39E0769C"/>
    <w:rsid w:val="39E83237"/>
    <w:rsid w:val="3AF5561F"/>
    <w:rsid w:val="3BCC5F56"/>
    <w:rsid w:val="3C987DFA"/>
    <w:rsid w:val="3CB91101"/>
    <w:rsid w:val="3D8A569D"/>
    <w:rsid w:val="3DBC6A81"/>
    <w:rsid w:val="3E8159AE"/>
    <w:rsid w:val="3EBB0B4C"/>
    <w:rsid w:val="3F8D0916"/>
    <w:rsid w:val="3FFE3A7F"/>
    <w:rsid w:val="400755F0"/>
    <w:rsid w:val="4030619C"/>
    <w:rsid w:val="403525D5"/>
    <w:rsid w:val="410640F2"/>
    <w:rsid w:val="42205284"/>
    <w:rsid w:val="422A3281"/>
    <w:rsid w:val="43F27D58"/>
    <w:rsid w:val="44FF1F5C"/>
    <w:rsid w:val="450E7730"/>
    <w:rsid w:val="45B31F7A"/>
    <w:rsid w:val="45EB02BB"/>
    <w:rsid w:val="460F0A9B"/>
    <w:rsid w:val="468A7470"/>
    <w:rsid w:val="474A3FA2"/>
    <w:rsid w:val="476D4BDB"/>
    <w:rsid w:val="478C0B74"/>
    <w:rsid w:val="47C60199"/>
    <w:rsid w:val="47D77C87"/>
    <w:rsid w:val="483D1BFB"/>
    <w:rsid w:val="48DF487E"/>
    <w:rsid w:val="49073300"/>
    <w:rsid w:val="4975785A"/>
    <w:rsid w:val="4B95285C"/>
    <w:rsid w:val="4C0D7C1E"/>
    <w:rsid w:val="4C435724"/>
    <w:rsid w:val="4C8A2295"/>
    <w:rsid w:val="4D190156"/>
    <w:rsid w:val="4D9E0745"/>
    <w:rsid w:val="4FA8142D"/>
    <w:rsid w:val="4FD33F7E"/>
    <w:rsid w:val="50FB48EF"/>
    <w:rsid w:val="5175524A"/>
    <w:rsid w:val="51B40634"/>
    <w:rsid w:val="524D6D71"/>
    <w:rsid w:val="52AF7281"/>
    <w:rsid w:val="52D60BA4"/>
    <w:rsid w:val="53111DEB"/>
    <w:rsid w:val="53812EBD"/>
    <w:rsid w:val="53C5562A"/>
    <w:rsid w:val="54EE0815"/>
    <w:rsid w:val="558B21FC"/>
    <w:rsid w:val="55F77B72"/>
    <w:rsid w:val="560A3F6C"/>
    <w:rsid w:val="56536935"/>
    <w:rsid w:val="571E6E09"/>
    <w:rsid w:val="57210B71"/>
    <w:rsid w:val="57B23706"/>
    <w:rsid w:val="584A24CC"/>
    <w:rsid w:val="58624B10"/>
    <w:rsid w:val="59027B57"/>
    <w:rsid w:val="5ABB5E3A"/>
    <w:rsid w:val="5B1D2B05"/>
    <w:rsid w:val="5B200307"/>
    <w:rsid w:val="5CD910B5"/>
    <w:rsid w:val="5D4E77C4"/>
    <w:rsid w:val="5DC9791B"/>
    <w:rsid w:val="5ED50ECB"/>
    <w:rsid w:val="5F415894"/>
    <w:rsid w:val="5FFE9B3F"/>
    <w:rsid w:val="603B10EE"/>
    <w:rsid w:val="60700F67"/>
    <w:rsid w:val="60E96B05"/>
    <w:rsid w:val="60FE1595"/>
    <w:rsid w:val="62370324"/>
    <w:rsid w:val="63173816"/>
    <w:rsid w:val="63297595"/>
    <w:rsid w:val="63EC3A04"/>
    <w:rsid w:val="641F1E2E"/>
    <w:rsid w:val="64352847"/>
    <w:rsid w:val="64F101E8"/>
    <w:rsid w:val="666B7F4D"/>
    <w:rsid w:val="669F16B7"/>
    <w:rsid w:val="67440B2F"/>
    <w:rsid w:val="67762146"/>
    <w:rsid w:val="689F4AF6"/>
    <w:rsid w:val="69005D4A"/>
    <w:rsid w:val="69044A6D"/>
    <w:rsid w:val="695362FA"/>
    <w:rsid w:val="69A71491"/>
    <w:rsid w:val="69F53BEE"/>
    <w:rsid w:val="6A5335DD"/>
    <w:rsid w:val="6A745E02"/>
    <w:rsid w:val="6DE17FAD"/>
    <w:rsid w:val="6E7E278C"/>
    <w:rsid w:val="6EA91167"/>
    <w:rsid w:val="6EE1161C"/>
    <w:rsid w:val="6FB73852"/>
    <w:rsid w:val="6FE918FC"/>
    <w:rsid w:val="70412E0E"/>
    <w:rsid w:val="70AF21AC"/>
    <w:rsid w:val="71650383"/>
    <w:rsid w:val="71A11C99"/>
    <w:rsid w:val="71F5479A"/>
    <w:rsid w:val="723E731C"/>
    <w:rsid w:val="734E40A2"/>
    <w:rsid w:val="74E87570"/>
    <w:rsid w:val="74F40E00"/>
    <w:rsid w:val="75636C11"/>
    <w:rsid w:val="756F74EE"/>
    <w:rsid w:val="76A207A0"/>
    <w:rsid w:val="76A67AD3"/>
    <w:rsid w:val="778A0A9A"/>
    <w:rsid w:val="779326A4"/>
    <w:rsid w:val="791B1B95"/>
    <w:rsid w:val="79861F09"/>
    <w:rsid w:val="7A0536BE"/>
    <w:rsid w:val="7A0719E7"/>
    <w:rsid w:val="7A120CCA"/>
    <w:rsid w:val="7AD50C5B"/>
    <w:rsid w:val="7ADB1E92"/>
    <w:rsid w:val="7B105DC0"/>
    <w:rsid w:val="7B4F1F9D"/>
    <w:rsid w:val="7BCD1CFD"/>
    <w:rsid w:val="7C6731F2"/>
    <w:rsid w:val="7CE02746"/>
    <w:rsid w:val="7CFE123C"/>
    <w:rsid w:val="7D536961"/>
    <w:rsid w:val="7E0F6412"/>
    <w:rsid w:val="7E6427BC"/>
    <w:rsid w:val="7FA545A8"/>
    <w:rsid w:val="BDFF378C"/>
    <w:rsid w:val="C6DF72C3"/>
    <w:rsid w:val="DFB74D21"/>
    <w:rsid w:val="EF37C8C3"/>
    <w:rsid w:val="FE754D58"/>
    <w:rsid w:val="FEB318E8"/>
    <w:rsid w:val="FFF78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527</Characters>
  <Lines>4</Lines>
  <Paragraphs>1</Paragraphs>
  <TotalTime>4</TotalTime>
  <ScaleCrop>false</ScaleCrop>
  <LinksUpToDate>false</LinksUpToDate>
  <CharactersWithSpaces>618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2020-09-18T06:20:00Z</dcterms:created>
  <dc:creator>Administrator</dc:creator>
  <cp:lastModifiedBy>user</cp:lastModifiedBy>
  <dcterms:modified xsi:type="dcterms:W3CDTF">2024-07-22T14:14:36Z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