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46" w:rsidRDefault="00025246" w:rsidP="00025246">
      <w:pPr>
        <w:widowControl/>
        <w:spacing w:line="560" w:lineRule="exact"/>
        <w:jc w:val="left"/>
        <w:rPr>
          <w:rFonts w:ascii="仿宋_GB2312" w:eastAsia="仿宋_GB2312"/>
          <w:sz w:val="32"/>
          <w:szCs w:val="32"/>
        </w:rPr>
      </w:pPr>
      <w:r>
        <w:rPr>
          <w:rFonts w:ascii="仿宋_GB2312" w:eastAsia="仿宋_GB2312" w:hint="eastAsia"/>
          <w:sz w:val="32"/>
          <w:szCs w:val="32"/>
        </w:rPr>
        <w:t>附件</w:t>
      </w:r>
      <w:r w:rsidR="00AB6733">
        <w:rPr>
          <w:rFonts w:ascii="仿宋_GB2312" w:eastAsia="仿宋_GB2312" w:hint="eastAsia"/>
          <w:sz w:val="32"/>
          <w:szCs w:val="32"/>
        </w:rPr>
        <w:t>2</w:t>
      </w:r>
    </w:p>
    <w:p w:rsidR="00E75EF5" w:rsidRDefault="00E75EF5" w:rsidP="00025246">
      <w:pPr>
        <w:spacing w:line="560" w:lineRule="exact"/>
        <w:jc w:val="center"/>
        <w:rPr>
          <w:rFonts w:asciiTheme="minorEastAsia" w:hAnsiTheme="minorEastAsia"/>
          <w:b/>
          <w:sz w:val="36"/>
          <w:szCs w:val="36"/>
        </w:rPr>
      </w:pPr>
    </w:p>
    <w:p w:rsidR="00025246" w:rsidRDefault="00025246" w:rsidP="00025246">
      <w:pPr>
        <w:spacing w:line="560" w:lineRule="exact"/>
        <w:jc w:val="center"/>
        <w:rPr>
          <w:rFonts w:asciiTheme="minorEastAsia" w:hAnsiTheme="minorEastAsia"/>
          <w:b/>
          <w:sz w:val="36"/>
          <w:szCs w:val="36"/>
        </w:rPr>
      </w:pPr>
      <w:r>
        <w:rPr>
          <w:rFonts w:asciiTheme="minorEastAsia" w:hAnsiTheme="minorEastAsia" w:hint="eastAsia"/>
          <w:b/>
          <w:sz w:val="36"/>
          <w:szCs w:val="36"/>
        </w:rPr>
        <w:t>闵行区建设工程招投标</w:t>
      </w:r>
      <w:r>
        <w:rPr>
          <w:rFonts w:asciiTheme="minorEastAsia" w:hAnsiTheme="minorEastAsia"/>
          <w:b/>
          <w:sz w:val="36"/>
          <w:szCs w:val="36"/>
        </w:rPr>
        <w:t>项目</w:t>
      </w:r>
    </w:p>
    <w:p w:rsidR="00025246" w:rsidRDefault="00025246" w:rsidP="00025246">
      <w:pPr>
        <w:spacing w:line="560" w:lineRule="exact"/>
        <w:jc w:val="center"/>
        <w:rPr>
          <w:rFonts w:ascii="黑体" w:eastAsia="黑体" w:hAnsi="黑体"/>
          <w:b/>
          <w:sz w:val="44"/>
          <w:szCs w:val="44"/>
        </w:rPr>
      </w:pPr>
      <w:r>
        <w:rPr>
          <w:rFonts w:asciiTheme="minorEastAsia" w:hAnsiTheme="minorEastAsia" w:hint="eastAsia"/>
          <w:b/>
          <w:sz w:val="36"/>
          <w:szCs w:val="36"/>
        </w:rPr>
        <w:t>合同履约评价管理办法</w:t>
      </w:r>
    </w:p>
    <w:p w:rsidR="00025246" w:rsidRDefault="008C6F1E" w:rsidP="00025246">
      <w:pPr>
        <w:spacing w:line="560" w:lineRule="exact"/>
        <w:contextualSpacing/>
        <w:jc w:val="center"/>
        <w:rPr>
          <w:rFonts w:ascii="楷体_GB2312" w:eastAsia="楷体_GB2312" w:hAnsi="华文宋体" w:hint="eastAsia"/>
          <w:sz w:val="30"/>
          <w:szCs w:val="30"/>
        </w:rPr>
      </w:pPr>
      <w:r w:rsidRPr="008C6F1E">
        <w:rPr>
          <w:rFonts w:ascii="楷体_GB2312" w:eastAsia="楷体_GB2312" w:hAnsi="华文宋体" w:hint="eastAsia"/>
          <w:sz w:val="30"/>
          <w:szCs w:val="30"/>
        </w:rPr>
        <w:t>(意见征询稿)</w:t>
      </w:r>
    </w:p>
    <w:p w:rsidR="008C6F1E" w:rsidRDefault="008C6F1E" w:rsidP="00025246">
      <w:pPr>
        <w:spacing w:line="560" w:lineRule="exact"/>
        <w:contextualSpacing/>
        <w:jc w:val="center"/>
        <w:rPr>
          <w:rFonts w:ascii="楷体_GB2312" w:eastAsia="楷体_GB2312" w:hAnsi="华文宋体"/>
          <w:sz w:val="30"/>
          <w:szCs w:val="30"/>
        </w:rPr>
      </w:pPr>
    </w:p>
    <w:p w:rsidR="00025246" w:rsidRPr="00BD5DDC" w:rsidRDefault="00025246" w:rsidP="00025246">
      <w:pPr>
        <w:pStyle w:val="a5"/>
        <w:numPr>
          <w:ilvl w:val="0"/>
          <w:numId w:val="1"/>
        </w:numPr>
        <w:spacing w:line="560" w:lineRule="exact"/>
        <w:ind w:left="1775" w:firstLineChars="0" w:hanging="1134"/>
        <w:jc w:val="left"/>
        <w:rPr>
          <w:rFonts w:ascii="黑体" w:eastAsia="黑体" w:hAnsi="黑体"/>
          <w:sz w:val="32"/>
          <w:szCs w:val="32"/>
        </w:rPr>
      </w:pPr>
      <w:r w:rsidRPr="00BD5DDC">
        <w:rPr>
          <w:rFonts w:ascii="黑体" w:eastAsia="黑体" w:hAnsi="黑体" w:hint="eastAsia"/>
          <w:sz w:val="32"/>
          <w:szCs w:val="32"/>
        </w:rPr>
        <w:t>目的</w:t>
      </w:r>
      <w:r w:rsidRPr="00BD5DDC">
        <w:rPr>
          <w:rFonts w:ascii="黑体" w:eastAsia="黑体" w:hAnsi="黑体"/>
          <w:sz w:val="32"/>
          <w:szCs w:val="32"/>
        </w:rPr>
        <w:t>和依据</w:t>
      </w:r>
    </w:p>
    <w:p w:rsidR="00025246" w:rsidRDefault="00025246" w:rsidP="0002524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为进一步</w:t>
      </w:r>
      <w:r>
        <w:rPr>
          <w:rFonts w:ascii="仿宋_GB2312" w:eastAsia="仿宋_GB2312" w:hAnsi="仿宋" w:hint="eastAsia"/>
          <w:color w:val="000000" w:themeColor="text1"/>
          <w:sz w:val="32"/>
          <w:szCs w:val="32"/>
        </w:rPr>
        <w:t>探索本区建设工程招投标项目</w:t>
      </w:r>
      <w:r>
        <w:rPr>
          <w:rFonts w:ascii="仿宋_GB2312" w:eastAsia="仿宋_GB2312" w:hAnsi="仿宋"/>
          <w:color w:val="000000" w:themeColor="text1"/>
          <w:sz w:val="32"/>
          <w:szCs w:val="32"/>
        </w:rPr>
        <w:t>合同</w:t>
      </w:r>
      <w:r>
        <w:rPr>
          <w:rFonts w:ascii="仿宋_GB2312" w:eastAsia="仿宋_GB2312" w:hAnsi="仿宋" w:hint="eastAsia"/>
          <w:color w:val="000000" w:themeColor="text1"/>
          <w:sz w:val="32"/>
          <w:szCs w:val="32"/>
        </w:rPr>
        <w:t>履约评价工作，</w:t>
      </w:r>
      <w:r>
        <w:rPr>
          <w:rFonts w:ascii="仿宋_GB2312" w:eastAsia="仿宋_GB2312" w:hAnsi="仿宋" w:hint="eastAsia"/>
          <w:sz w:val="32"/>
          <w:szCs w:val="32"/>
        </w:rPr>
        <w:t>确保合同履行质量，</w:t>
      </w:r>
      <w:r>
        <w:rPr>
          <w:rFonts w:ascii="仿宋_GB2312" w:eastAsia="仿宋_GB2312" w:hAnsi="仿宋" w:hint="eastAsia"/>
          <w:color w:val="000000" w:themeColor="text1"/>
          <w:sz w:val="32"/>
          <w:szCs w:val="32"/>
        </w:rPr>
        <w:t>实现招投标全过程闭环监管，</w:t>
      </w:r>
      <w:r>
        <w:rPr>
          <w:rFonts w:ascii="仿宋_GB2312" w:eastAsia="仿宋_GB2312" w:hAnsi="仿宋" w:hint="eastAsia"/>
          <w:sz w:val="32"/>
          <w:szCs w:val="32"/>
        </w:rPr>
        <w:t>维护公平竞争的市场秩序，依据</w:t>
      </w:r>
      <w:r>
        <w:rPr>
          <w:rFonts w:ascii="仿宋_GB2312" w:eastAsia="仿宋_GB2312" w:hAnsi="仿宋"/>
          <w:sz w:val="32"/>
          <w:szCs w:val="32"/>
        </w:rPr>
        <w:t>《</w:t>
      </w:r>
      <w:r>
        <w:rPr>
          <w:rFonts w:ascii="仿宋_GB2312" w:eastAsia="仿宋_GB2312" w:hAnsi="仿宋" w:hint="eastAsia"/>
          <w:sz w:val="32"/>
          <w:szCs w:val="32"/>
        </w:rPr>
        <w:t>中华人民共和国</w:t>
      </w:r>
      <w:r>
        <w:rPr>
          <w:rFonts w:ascii="仿宋_GB2312" w:eastAsia="仿宋_GB2312" w:hAnsi="仿宋"/>
          <w:sz w:val="32"/>
          <w:szCs w:val="32"/>
        </w:rPr>
        <w:t>招标投标法》</w:t>
      </w:r>
      <w:r>
        <w:rPr>
          <w:rFonts w:ascii="仿宋_GB2312" w:eastAsia="仿宋_GB2312" w:hAnsi="仿宋" w:hint="eastAsia"/>
          <w:sz w:val="32"/>
          <w:szCs w:val="32"/>
        </w:rPr>
        <w:t>、</w:t>
      </w:r>
      <w:r>
        <w:rPr>
          <w:rFonts w:ascii="仿宋_GB2312" w:eastAsia="仿宋_GB2312" w:hAnsi="仿宋"/>
          <w:sz w:val="32"/>
          <w:szCs w:val="32"/>
        </w:rPr>
        <w:t>《</w:t>
      </w:r>
      <w:r>
        <w:rPr>
          <w:rFonts w:ascii="仿宋_GB2312" w:eastAsia="仿宋_GB2312" w:hAnsi="仿宋" w:hint="eastAsia"/>
          <w:sz w:val="32"/>
          <w:szCs w:val="32"/>
        </w:rPr>
        <w:t>中华人民共和国</w:t>
      </w:r>
      <w:r>
        <w:rPr>
          <w:rFonts w:ascii="仿宋_GB2312" w:eastAsia="仿宋_GB2312" w:hAnsi="仿宋"/>
          <w:sz w:val="32"/>
          <w:szCs w:val="32"/>
        </w:rPr>
        <w:t>招标投标法实施条例》</w:t>
      </w:r>
      <w:r>
        <w:rPr>
          <w:rFonts w:ascii="仿宋_GB2312" w:eastAsia="仿宋_GB2312" w:hAnsi="仿宋" w:hint="eastAsia"/>
          <w:sz w:val="32"/>
          <w:szCs w:val="32"/>
        </w:rPr>
        <w:t>、</w:t>
      </w:r>
      <w:r>
        <w:rPr>
          <w:rFonts w:ascii="仿宋_GB2312" w:eastAsia="仿宋_GB2312" w:hAnsi="仿宋"/>
          <w:sz w:val="32"/>
          <w:szCs w:val="32"/>
        </w:rPr>
        <w:t>《</w:t>
      </w:r>
      <w:r>
        <w:rPr>
          <w:rFonts w:ascii="仿宋_GB2312" w:eastAsia="仿宋_GB2312" w:hAnsi="仿宋" w:hint="eastAsia"/>
          <w:sz w:val="32"/>
          <w:szCs w:val="32"/>
        </w:rPr>
        <w:t>上海市</w:t>
      </w:r>
      <w:r>
        <w:rPr>
          <w:rFonts w:ascii="仿宋_GB2312" w:eastAsia="仿宋_GB2312" w:hAnsi="仿宋"/>
          <w:sz w:val="32"/>
          <w:szCs w:val="32"/>
        </w:rPr>
        <w:t>建设工程招标投标管理办法》</w:t>
      </w:r>
      <w:r>
        <w:rPr>
          <w:rFonts w:ascii="仿宋_GB2312" w:eastAsia="仿宋_GB2312" w:hAnsi="仿宋" w:hint="eastAsia"/>
          <w:color w:val="000000" w:themeColor="text1"/>
          <w:sz w:val="32"/>
          <w:szCs w:val="32"/>
        </w:rPr>
        <w:t>及其细则、《关于进一步深化本市建设工程招投标制度改革工作的实施意见》（</w:t>
      </w:r>
      <w:r>
        <w:rPr>
          <w:rFonts w:ascii="仿宋_GB2312" w:eastAsia="仿宋_GB2312" w:hAnsi="仿宋_GB2312" w:cs="仿宋_GB2312"/>
          <w:color w:val="000000"/>
          <w:kern w:val="0"/>
          <w:sz w:val="32"/>
          <w:szCs w:val="32"/>
        </w:rPr>
        <w:t>沪建</w:t>
      </w:r>
      <w:proofErr w:type="gramStart"/>
      <w:r>
        <w:rPr>
          <w:rFonts w:ascii="仿宋_GB2312" w:eastAsia="仿宋_GB2312" w:hAnsi="仿宋_GB2312" w:cs="仿宋_GB2312"/>
          <w:color w:val="000000"/>
          <w:kern w:val="0"/>
          <w:sz w:val="32"/>
          <w:szCs w:val="32"/>
        </w:rPr>
        <w:t>建</w:t>
      </w:r>
      <w:proofErr w:type="gramEnd"/>
      <w:r>
        <w:rPr>
          <w:rFonts w:ascii="仿宋_GB2312" w:eastAsia="仿宋_GB2312" w:hAnsi="仿宋_GB2312" w:cs="仿宋_GB2312"/>
          <w:color w:val="000000"/>
          <w:kern w:val="0"/>
          <w:sz w:val="32"/>
          <w:szCs w:val="32"/>
        </w:rPr>
        <w:t xml:space="preserve">管〔2024〕49 号 </w:t>
      </w:r>
      <w:r>
        <w:rPr>
          <w:rFonts w:ascii="仿宋_GB2312" w:eastAsia="仿宋_GB2312" w:hAnsi="仿宋_GB2312" w:cs="仿宋_GB2312" w:hint="eastAsia"/>
          <w:color w:val="000000"/>
          <w:kern w:val="0"/>
          <w:sz w:val="32"/>
          <w:szCs w:val="32"/>
        </w:rPr>
        <w:t>）</w:t>
      </w:r>
      <w:r>
        <w:rPr>
          <w:rFonts w:ascii="仿宋_GB2312" w:eastAsia="仿宋_GB2312" w:hAnsi="仿宋" w:hint="eastAsia"/>
          <w:sz w:val="32"/>
          <w:szCs w:val="32"/>
        </w:rPr>
        <w:t>等</w:t>
      </w:r>
      <w:r>
        <w:rPr>
          <w:rFonts w:ascii="仿宋_GB2312" w:eastAsia="仿宋_GB2312" w:hAnsi="仿宋"/>
          <w:sz w:val="32"/>
          <w:szCs w:val="32"/>
        </w:rPr>
        <w:t>有关法律法规</w:t>
      </w:r>
      <w:r>
        <w:rPr>
          <w:rFonts w:ascii="仿宋_GB2312" w:eastAsia="仿宋_GB2312" w:hAnsi="仿宋" w:hint="eastAsia"/>
          <w:sz w:val="32"/>
          <w:szCs w:val="32"/>
        </w:rPr>
        <w:t>规章，结合</w:t>
      </w:r>
      <w:r>
        <w:rPr>
          <w:rFonts w:ascii="仿宋_GB2312" w:eastAsia="仿宋_GB2312" w:hAnsi="仿宋"/>
          <w:sz w:val="32"/>
          <w:szCs w:val="32"/>
        </w:rPr>
        <w:t>本区实际情况，</w:t>
      </w:r>
      <w:r>
        <w:rPr>
          <w:rFonts w:ascii="仿宋_GB2312" w:eastAsia="仿宋_GB2312" w:hAnsi="仿宋" w:hint="eastAsia"/>
          <w:sz w:val="32"/>
          <w:szCs w:val="32"/>
        </w:rPr>
        <w:t>制定本办法。</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适用范围</w:t>
      </w:r>
    </w:p>
    <w:p w:rsidR="00025246" w:rsidRPr="004B76D7" w:rsidRDefault="00025246" w:rsidP="00025246">
      <w:pPr>
        <w:spacing w:line="560" w:lineRule="exact"/>
        <w:ind w:firstLineChars="200" w:firstLine="640"/>
        <w:rPr>
          <w:rFonts w:ascii="仿宋_GB2312" w:eastAsia="仿宋_GB2312" w:hAnsi="仿宋_GB2312" w:cs="仿宋_GB2312"/>
          <w:color w:val="000000"/>
          <w:kern w:val="0"/>
          <w:sz w:val="32"/>
          <w:szCs w:val="32"/>
        </w:rPr>
      </w:pPr>
      <w:r w:rsidRPr="008D685D">
        <w:rPr>
          <w:rFonts w:ascii="仿宋_GB2312" w:eastAsia="仿宋_GB2312" w:hAnsi="仿宋" w:hint="eastAsia"/>
          <w:color w:val="000000" w:themeColor="text1"/>
          <w:sz w:val="32"/>
          <w:szCs w:val="32"/>
        </w:rPr>
        <w:t>本办法适用于区属各级预算单位、区属国有（集体）企业、镇属国有（集体）企业、农村集体经济组织及企业，</w:t>
      </w:r>
      <w:r w:rsidRPr="008D685D">
        <w:rPr>
          <w:rFonts w:ascii="仿宋_GB2312" w:eastAsia="仿宋_GB2312" w:hAnsi="仿宋" w:cs="仿宋" w:hint="eastAsia"/>
          <w:color w:val="000000" w:themeColor="text1"/>
          <w:sz w:val="32"/>
          <w:szCs w:val="32"/>
        </w:rPr>
        <w:t>进入本区建设工程招投标交易场所的项目中</w:t>
      </w:r>
      <w:r w:rsidRPr="004B76D7">
        <w:rPr>
          <w:rFonts w:ascii="仿宋_GB2312" w:eastAsia="仿宋_GB2312" w:hAnsi="仿宋_GB2312" w:cs="仿宋_GB2312" w:hint="eastAsia"/>
          <w:color w:val="000000"/>
          <w:kern w:val="0"/>
          <w:sz w:val="32"/>
          <w:szCs w:val="32"/>
        </w:rPr>
        <w:t>，</w:t>
      </w:r>
      <w:r w:rsidR="005B4D58" w:rsidRPr="004B76D7">
        <w:rPr>
          <w:rFonts w:ascii="仿宋_GB2312" w:eastAsia="仿宋_GB2312" w:hAnsi="仿宋_GB2312" w:cs="仿宋_GB2312" w:hint="eastAsia"/>
          <w:color w:val="000000"/>
          <w:kern w:val="0"/>
          <w:sz w:val="32"/>
          <w:szCs w:val="32"/>
        </w:rPr>
        <w:t>对</w:t>
      </w:r>
      <w:r w:rsidRPr="004B76D7">
        <w:rPr>
          <w:rFonts w:ascii="仿宋_GB2312" w:eastAsia="仿宋_GB2312" w:hAnsi="仿宋_GB2312" w:cs="仿宋_GB2312" w:hint="eastAsia"/>
          <w:color w:val="000000"/>
          <w:kern w:val="0"/>
          <w:sz w:val="32"/>
          <w:szCs w:val="32"/>
        </w:rPr>
        <w:t>施工总承包、监理</w:t>
      </w:r>
      <w:r w:rsidR="005B4D58" w:rsidRPr="004B76D7">
        <w:rPr>
          <w:rFonts w:ascii="仿宋_GB2312" w:eastAsia="仿宋_GB2312" w:hAnsi="仿宋_GB2312" w:cs="仿宋_GB2312" w:hint="eastAsia"/>
          <w:color w:val="000000"/>
          <w:kern w:val="0"/>
          <w:sz w:val="32"/>
          <w:szCs w:val="32"/>
        </w:rPr>
        <w:t>、设计</w:t>
      </w:r>
      <w:r w:rsidRPr="004B76D7">
        <w:rPr>
          <w:rFonts w:ascii="仿宋_GB2312" w:eastAsia="仿宋_GB2312" w:hAnsi="仿宋_GB2312" w:cs="仿宋_GB2312" w:hint="eastAsia"/>
          <w:color w:val="000000"/>
          <w:kern w:val="0"/>
          <w:sz w:val="32"/>
          <w:szCs w:val="32"/>
        </w:rPr>
        <w:t>标段合同的综合履约评价。</w:t>
      </w:r>
    </w:p>
    <w:p w:rsidR="00025246" w:rsidRPr="00BD5DDC" w:rsidRDefault="00025246" w:rsidP="00025246">
      <w:pPr>
        <w:pStyle w:val="a5"/>
        <w:numPr>
          <w:ilvl w:val="0"/>
          <w:numId w:val="1"/>
        </w:numPr>
        <w:spacing w:line="560" w:lineRule="exact"/>
        <w:ind w:firstLineChars="0"/>
        <w:rPr>
          <w:rFonts w:ascii="黑体" w:eastAsia="黑体" w:hAnsi="黑体" w:cs="黑体"/>
          <w:color w:val="000000" w:themeColor="text1"/>
          <w:sz w:val="32"/>
          <w:szCs w:val="32"/>
        </w:rPr>
      </w:pPr>
      <w:r w:rsidRPr="00BD5DDC">
        <w:rPr>
          <w:rFonts w:ascii="黑体" w:eastAsia="黑体" w:hAnsi="黑体" w:cs="黑体" w:hint="eastAsia"/>
          <w:color w:val="000000" w:themeColor="text1"/>
          <w:sz w:val="32"/>
          <w:szCs w:val="32"/>
        </w:rPr>
        <w:t>履约评价的管理部门</w:t>
      </w:r>
    </w:p>
    <w:p w:rsidR="00025246" w:rsidRDefault="00025246" w:rsidP="000252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闵行区建设和管理委员会(以下简称“区建管委”) 是本区建设工程招投标项目合同履约评价工作的管理部门。</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闵行区招标投标中心(以下简称 “区招投标中心”)具</w:t>
      </w:r>
      <w:r>
        <w:rPr>
          <w:rFonts w:ascii="仿宋_GB2312" w:eastAsia="仿宋_GB2312" w:hAnsi="仿宋_GB2312" w:cs="仿宋_GB2312" w:hint="eastAsia"/>
          <w:sz w:val="32"/>
          <w:szCs w:val="32"/>
        </w:rPr>
        <w:lastRenderedPageBreak/>
        <w:t>体负责合同履约评价的申诉以及日常管理工作。区招投标中心</w:t>
      </w:r>
      <w:r>
        <w:rPr>
          <w:rFonts w:ascii="仿宋_GB2312" w:eastAsia="仿宋_GB2312" w:hAnsi="仿宋" w:hint="eastAsia"/>
          <w:sz w:val="32"/>
          <w:szCs w:val="32"/>
        </w:rPr>
        <w:t>应加强对履约评价工作的协调和指导，确保本办法的有效实施。</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履约评价的主体与方式</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履约评价主体一般应为招标人，涉及代建方式的项目，应由具体实施合同履约管理的单位进行评价。</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履约评价</w:t>
      </w:r>
      <w:r>
        <w:rPr>
          <w:rFonts w:ascii="仿宋_GB2312" w:eastAsia="仿宋_GB2312" w:hAnsi="仿宋"/>
          <w:sz w:val="32"/>
          <w:szCs w:val="32"/>
        </w:rPr>
        <w:t>采用</w:t>
      </w:r>
      <w:r>
        <w:rPr>
          <w:rFonts w:ascii="仿宋_GB2312" w:eastAsia="仿宋_GB2312" w:hAnsi="仿宋" w:hint="eastAsia"/>
          <w:sz w:val="32"/>
          <w:szCs w:val="32"/>
        </w:rPr>
        <w:t>综合</w:t>
      </w:r>
      <w:r>
        <w:rPr>
          <w:rFonts w:ascii="仿宋_GB2312" w:eastAsia="仿宋_GB2312" w:hAnsi="仿宋"/>
          <w:sz w:val="32"/>
          <w:szCs w:val="32"/>
        </w:rPr>
        <w:t>评价表</w:t>
      </w:r>
      <w:r>
        <w:rPr>
          <w:rFonts w:ascii="仿宋_GB2312" w:eastAsia="仿宋_GB2312" w:hAnsi="仿宋" w:hint="eastAsia"/>
          <w:sz w:val="32"/>
          <w:szCs w:val="32"/>
        </w:rPr>
        <w:t>评分的方式(详见</w:t>
      </w:r>
      <w:r>
        <w:rPr>
          <w:rFonts w:ascii="仿宋_GB2312" w:eastAsia="仿宋_GB2312" w:hAnsi="仿宋"/>
          <w:sz w:val="32"/>
          <w:szCs w:val="32"/>
        </w:rPr>
        <w:t>履约行为评价标准</w:t>
      </w:r>
      <w:r>
        <w:rPr>
          <w:rFonts w:ascii="仿宋_GB2312" w:eastAsia="仿宋_GB2312" w:hAnsi="仿宋" w:hint="eastAsia"/>
          <w:sz w:val="32"/>
          <w:szCs w:val="32"/>
        </w:rPr>
        <w:t>)，综合考察相关承包单位在合同履行过程中的履约能力、履约质量、履约进度等方面的情况。</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履约评价的依据与内容</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履约评价的依据主要包括招标文件、投标文件、合同文本、履约过程中的相关记录及资料等。</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评价内容应涵盖合同履行的全过程，包括人员配备到岗</w:t>
      </w:r>
      <w:r>
        <w:rPr>
          <w:rFonts w:ascii="仿宋_GB2312" w:eastAsia="仿宋_GB2312" w:hAnsi="仿宋"/>
          <w:sz w:val="32"/>
          <w:szCs w:val="32"/>
        </w:rPr>
        <w:t>履职、</w:t>
      </w:r>
      <w:r>
        <w:rPr>
          <w:rFonts w:ascii="仿宋_GB2312" w:eastAsia="仿宋_GB2312" w:hAnsi="仿宋" w:hint="eastAsia"/>
          <w:sz w:val="32"/>
          <w:szCs w:val="32"/>
        </w:rPr>
        <w:t>工期、质量、安全、</w:t>
      </w:r>
      <w:r>
        <w:rPr>
          <w:rFonts w:ascii="仿宋_GB2312" w:eastAsia="仿宋_GB2312" w:hAnsi="仿宋"/>
          <w:sz w:val="32"/>
          <w:szCs w:val="32"/>
        </w:rPr>
        <w:t>农民工工资、</w:t>
      </w:r>
      <w:r>
        <w:rPr>
          <w:rFonts w:ascii="仿宋_GB2312" w:eastAsia="仿宋_GB2312" w:hAnsi="仿宋" w:hint="eastAsia"/>
          <w:sz w:val="32"/>
          <w:szCs w:val="32"/>
        </w:rPr>
        <w:t>综合协调、技术创新、行政处罚、</w:t>
      </w:r>
      <w:r>
        <w:rPr>
          <w:rFonts w:ascii="仿宋_GB2312" w:eastAsia="仿宋_GB2312" w:hAnsi="仿宋"/>
          <w:sz w:val="32"/>
          <w:szCs w:val="32"/>
        </w:rPr>
        <w:t>廉政承诺</w:t>
      </w:r>
      <w:r>
        <w:rPr>
          <w:rFonts w:ascii="仿宋_GB2312" w:eastAsia="仿宋_GB2312" w:hAnsi="仿宋" w:hint="eastAsia"/>
          <w:sz w:val="32"/>
          <w:szCs w:val="32"/>
        </w:rPr>
        <w:t>等方面。</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履约评价的过程与认定</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履约评价过程应遵循公开、公平、公正的原则，确保评价结果的客观性和准确性。评价过程中，履约评价主体应充分听取施工总承包、监理单位等各方的意见，并结合实际情况进行综合分析。</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履约评价主体单位应建立内部审核机制，确保评价结果认定程序的规范性和有效性。相关项目的评价结果应当经履约评价主体单位主要负责人签字并加盖单位公章，并及时上传至“闵行区建设工程招投标项目数据监测应用系统”。</w:t>
      </w:r>
    </w:p>
    <w:p w:rsidR="00025246" w:rsidRDefault="00025246" w:rsidP="00025246">
      <w:pPr>
        <w:pStyle w:val="a6"/>
        <w:spacing w:before="156" w:after="156" w:line="560" w:lineRule="exact"/>
        <w:ind w:firstLineChars="200" w:firstLine="640"/>
      </w:pPr>
      <w:r>
        <w:rPr>
          <w:rFonts w:ascii="仿宋_GB2312" w:eastAsia="仿宋_GB2312" w:hAnsi="仿宋" w:hint="eastAsia"/>
          <w:sz w:val="32"/>
          <w:szCs w:val="32"/>
        </w:rPr>
        <w:lastRenderedPageBreak/>
        <w:t>对于评价结果为“不合格”的项目，履约评价主体单位应通过书面的形式告知被评价单位，并且明确理由和事实依据。</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履约评价结果的申诉与处理</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对于履约评价过程中的不当行为或结果存在争议的，被评价单位及其他利益相关方可向区招投标中心提出申诉。区招投标中心应在受理申诉后30个工作日内</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书面回复。</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区招投标中心应建立健全申诉处理机制，及时受理并依法依规调查核实相关情况，确保履约评价工作的公正性和权威性。</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履约评价的结果及应用</w:t>
      </w:r>
    </w:p>
    <w:p w:rsidR="00E21929" w:rsidRDefault="00025246" w:rsidP="00025246">
      <w:pPr>
        <w:spacing w:line="560" w:lineRule="exact"/>
        <w:ind w:firstLineChars="200" w:firstLine="640"/>
        <w:rPr>
          <w:rFonts w:ascii="仿宋_GB2312" w:eastAsia="仿宋_GB2312" w:hAnsi="仿宋"/>
          <w:sz w:val="32"/>
          <w:szCs w:val="32"/>
        </w:rPr>
      </w:pPr>
      <w:r w:rsidRPr="008D685D">
        <w:rPr>
          <w:rFonts w:ascii="仿宋_GB2312" w:eastAsia="仿宋_GB2312" w:hAnsi="仿宋" w:hint="eastAsia"/>
          <w:sz w:val="32"/>
          <w:szCs w:val="32"/>
        </w:rPr>
        <w:t>履约评价结果应当在相关项目组织竣工验收后30日内，由履约评价主体单位通过“闵行区建设工程招投标项目数据监测应用系统”在线填报。</w:t>
      </w:r>
      <w:r w:rsidR="00E21929" w:rsidRPr="00E21929">
        <w:rPr>
          <w:rFonts w:ascii="仿宋_GB2312" w:eastAsia="仿宋_GB2312" w:hAnsi="仿宋" w:hint="eastAsia"/>
          <w:sz w:val="32"/>
          <w:szCs w:val="32"/>
        </w:rPr>
        <w:t>对于施工周期较长的项目(或过程中发生异常情况)，履约评价主体可以在施工过程中增加评价次数。</w:t>
      </w:r>
    </w:p>
    <w:p w:rsidR="00025246" w:rsidRPr="008D685D" w:rsidRDefault="00025246" w:rsidP="00025246">
      <w:pPr>
        <w:spacing w:line="560" w:lineRule="exact"/>
        <w:ind w:firstLineChars="200" w:firstLine="640"/>
        <w:rPr>
          <w:rFonts w:ascii="仿宋_GB2312" w:eastAsia="仿宋_GB2312" w:hAnsi="仿宋"/>
          <w:sz w:val="32"/>
          <w:szCs w:val="32"/>
        </w:rPr>
      </w:pPr>
      <w:r w:rsidRPr="008D685D">
        <w:rPr>
          <w:rFonts w:ascii="仿宋_GB2312" w:eastAsia="仿宋_GB2312" w:hAnsi="仿宋" w:hint="eastAsia"/>
          <w:sz w:val="32"/>
          <w:szCs w:val="32"/>
        </w:rPr>
        <w:t>履约评价结果分为优秀、良好、合格、基本 合格、不合格五个等级。采用100分制评价，100～90（含）分为优 秀；90～80（含）分为良好；80～70（含）分为合格；70～60（含）分为 基本合格；60分以下为不合格。凡有下列情形之一的，应当评为“不合格”：（一）因承包人自身原因，造成工程发生安全事故或质量事故的；（二）因承包人劳资纠纷、欠薪等原因，造成农民工群体上访，</w:t>
      </w:r>
      <w:r w:rsidRPr="007F7CA2">
        <w:rPr>
          <w:rFonts w:ascii="仿宋_GB2312" w:eastAsia="仿宋_GB2312" w:hAnsi="仿宋" w:hint="eastAsia"/>
          <w:sz w:val="32"/>
          <w:szCs w:val="32"/>
        </w:rPr>
        <w:t>且承包人处置不力造成较大</w:t>
      </w:r>
      <w:r w:rsidR="007F7CA2" w:rsidRPr="007F7CA2">
        <w:rPr>
          <w:rFonts w:ascii="仿宋_GB2312" w:eastAsia="仿宋_GB2312" w:hAnsi="仿宋" w:hint="eastAsia"/>
          <w:sz w:val="32"/>
          <w:szCs w:val="32"/>
        </w:rPr>
        <w:t>负面影响的</w:t>
      </w:r>
      <w:r w:rsidRPr="007F7CA2">
        <w:rPr>
          <w:rFonts w:ascii="仿宋_GB2312" w:eastAsia="仿宋_GB2312" w:hAnsi="仿宋" w:hint="eastAsia"/>
          <w:sz w:val="32"/>
          <w:szCs w:val="32"/>
        </w:rPr>
        <w:t>；</w:t>
      </w:r>
      <w:r w:rsidRPr="008D685D">
        <w:rPr>
          <w:rFonts w:ascii="仿宋_GB2312" w:eastAsia="仿宋_GB2312" w:hAnsi="仿宋" w:hint="eastAsia"/>
          <w:sz w:val="32"/>
          <w:szCs w:val="32"/>
        </w:rPr>
        <w:t>（三）违反廉洁从业承诺的；（四）各分项评分</w:t>
      </w:r>
      <w:r w:rsidRPr="008D685D">
        <w:rPr>
          <w:rFonts w:ascii="仿宋_GB2312" w:eastAsia="仿宋_GB2312" w:hAnsi="仿宋" w:hint="eastAsia"/>
          <w:sz w:val="32"/>
          <w:szCs w:val="32"/>
        </w:rPr>
        <w:lastRenderedPageBreak/>
        <w:t>之和低于60分的；（五）招标人在招标文件中单列的其他情形。</w:t>
      </w:r>
    </w:p>
    <w:p w:rsidR="00025246" w:rsidRPr="008D685D" w:rsidRDefault="00025246" w:rsidP="00025246">
      <w:pPr>
        <w:spacing w:line="560" w:lineRule="exact"/>
        <w:ind w:firstLineChars="200" w:firstLine="640"/>
        <w:rPr>
          <w:rFonts w:ascii="仿宋_GB2312" w:eastAsia="仿宋_GB2312" w:hAnsi="仿宋"/>
          <w:sz w:val="32"/>
          <w:szCs w:val="32"/>
        </w:rPr>
      </w:pPr>
      <w:r w:rsidRPr="008D685D">
        <w:rPr>
          <w:rFonts w:ascii="仿宋_GB2312" w:eastAsia="仿宋_GB2312" w:hAnsi="仿宋" w:hint="eastAsia"/>
          <w:sz w:val="32"/>
          <w:szCs w:val="32"/>
        </w:rPr>
        <w:t>为体现“失信者联合惩戒”的精神，履约评价的相关信息将实现全区共享，其中,对履约评价结果不合格的相关单位，将依据相关文件的规定，采取相应的限制措施。</w:t>
      </w:r>
    </w:p>
    <w:p w:rsidR="00025246" w:rsidRPr="00BD5DDC" w:rsidRDefault="00025246" w:rsidP="00025246">
      <w:pPr>
        <w:pStyle w:val="a5"/>
        <w:numPr>
          <w:ilvl w:val="0"/>
          <w:numId w:val="1"/>
        </w:numPr>
        <w:spacing w:line="560" w:lineRule="exact"/>
        <w:ind w:firstLineChars="0"/>
        <w:rPr>
          <w:rFonts w:ascii="黑体" w:eastAsia="黑体" w:hAnsi="黑体"/>
          <w:sz w:val="32"/>
          <w:szCs w:val="32"/>
        </w:rPr>
      </w:pPr>
      <w:r w:rsidRPr="00BD5DDC">
        <w:rPr>
          <w:rFonts w:ascii="黑体" w:eastAsia="黑体" w:hAnsi="黑体" w:hint="eastAsia"/>
          <w:sz w:val="32"/>
          <w:szCs w:val="32"/>
        </w:rPr>
        <w:t>实施时间及解释部门</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本办法自2024年9月 日起施行，有效期两年。由区建管委负责解释。如遇特殊情况或未尽事宜，区建</w:t>
      </w:r>
      <w:proofErr w:type="gramStart"/>
      <w:r>
        <w:rPr>
          <w:rFonts w:ascii="仿宋_GB2312" w:eastAsia="仿宋_GB2312" w:hAnsi="仿宋" w:hint="eastAsia"/>
          <w:sz w:val="32"/>
          <w:szCs w:val="32"/>
        </w:rPr>
        <w:t>管委可根据</w:t>
      </w:r>
      <w:proofErr w:type="gramEnd"/>
      <w:r>
        <w:rPr>
          <w:rFonts w:ascii="仿宋_GB2312" w:eastAsia="仿宋_GB2312" w:hAnsi="仿宋" w:hint="eastAsia"/>
          <w:sz w:val="32"/>
          <w:szCs w:val="32"/>
        </w:rPr>
        <w:t>实际情况进行调整或补充。</w:t>
      </w:r>
    </w:p>
    <w:p w:rsidR="00025246" w:rsidRPr="00BD5DDC" w:rsidRDefault="00025246" w:rsidP="00025246">
      <w:pPr>
        <w:pStyle w:val="a5"/>
        <w:numPr>
          <w:ilvl w:val="0"/>
          <w:numId w:val="1"/>
        </w:numPr>
        <w:spacing w:line="560" w:lineRule="exact"/>
        <w:ind w:firstLineChars="0"/>
        <w:rPr>
          <w:rFonts w:ascii="黑体" w:eastAsia="黑体" w:hAnsi="黑体" w:cs="黑体"/>
          <w:sz w:val="32"/>
          <w:szCs w:val="32"/>
        </w:rPr>
      </w:pPr>
      <w:r w:rsidRPr="00BD5DDC">
        <w:rPr>
          <w:rFonts w:ascii="黑体" w:eastAsia="黑体" w:hAnsi="黑体" w:cs="黑体" w:hint="eastAsia"/>
          <w:sz w:val="32"/>
          <w:szCs w:val="32"/>
        </w:rPr>
        <w:t>附则</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管理办法旨在通过规范本区建设工程招投标项目合同履约评价工作，进一步倡导“守信者联合奖励，失信者联合惩戒”诚信氛围，提高招标投标活动的质量和效率，促进市场的公平竞争和健康发展。各相关单位应严格遵守本管理办法的规定，共同维护良好的招标投标市场秩序。</w:t>
      </w:r>
    </w:p>
    <w:p w:rsidR="00025246" w:rsidRDefault="00025246" w:rsidP="00025246">
      <w:pPr>
        <w:spacing w:line="560" w:lineRule="exact"/>
        <w:ind w:firstLineChars="200" w:firstLine="640"/>
        <w:rPr>
          <w:rFonts w:ascii="仿宋_GB2312" w:eastAsia="仿宋_GB2312" w:hAnsi="仿宋"/>
          <w:sz w:val="32"/>
          <w:szCs w:val="32"/>
        </w:rPr>
      </w:pP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附表：1</w:t>
      </w:r>
      <w:r w:rsidR="00F54E38">
        <w:rPr>
          <w:rFonts w:ascii="仿宋_GB2312" w:eastAsia="仿宋_GB2312" w:hAnsi="仿宋" w:hint="eastAsia"/>
          <w:sz w:val="32"/>
          <w:szCs w:val="32"/>
        </w:rPr>
        <w:t>．</w:t>
      </w:r>
      <w:r>
        <w:rPr>
          <w:rFonts w:ascii="仿宋_GB2312" w:eastAsia="仿宋_GB2312" w:hAnsi="仿宋" w:hint="eastAsia"/>
          <w:sz w:val="32"/>
          <w:szCs w:val="32"/>
        </w:rPr>
        <w:t>施工单位履约行为评价标准</w:t>
      </w:r>
    </w:p>
    <w:p w:rsidR="00025246" w:rsidRDefault="00025246" w:rsidP="00025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F54E38">
        <w:rPr>
          <w:rFonts w:ascii="仿宋_GB2312" w:eastAsia="仿宋_GB2312" w:hAnsi="仿宋" w:hint="eastAsia"/>
          <w:sz w:val="32"/>
          <w:szCs w:val="32"/>
        </w:rPr>
        <w:t>．</w:t>
      </w:r>
      <w:r>
        <w:rPr>
          <w:rFonts w:ascii="仿宋_GB2312" w:eastAsia="仿宋_GB2312" w:hAnsi="仿宋" w:hint="eastAsia"/>
          <w:sz w:val="32"/>
          <w:szCs w:val="32"/>
        </w:rPr>
        <w:t>监理单位履约行为评价标准</w:t>
      </w:r>
    </w:p>
    <w:p w:rsidR="005B4D58" w:rsidRPr="004B76D7" w:rsidRDefault="00F54E38" w:rsidP="005B4D58">
      <w:pPr>
        <w:spacing w:line="560" w:lineRule="exact"/>
        <w:ind w:firstLineChars="200" w:firstLine="640"/>
        <w:rPr>
          <w:rFonts w:ascii="仿宋_GB2312" w:eastAsia="仿宋_GB2312" w:hAnsi="仿宋_GB2312" w:cs="仿宋_GB2312"/>
          <w:sz w:val="32"/>
          <w:szCs w:val="32"/>
        </w:rPr>
      </w:pPr>
      <w:r w:rsidRPr="004B76D7">
        <w:rPr>
          <w:rFonts w:ascii="仿宋_GB2312" w:eastAsia="仿宋_GB2312" w:hAnsi="仿宋_GB2312" w:cs="仿宋_GB2312" w:hint="eastAsia"/>
          <w:sz w:val="32"/>
          <w:szCs w:val="32"/>
        </w:rPr>
        <w:t>3．</w:t>
      </w:r>
      <w:r w:rsidR="005B4D58" w:rsidRPr="004B76D7">
        <w:rPr>
          <w:rFonts w:ascii="仿宋_GB2312" w:eastAsia="仿宋_GB2312" w:hAnsi="仿宋_GB2312" w:cs="仿宋_GB2312" w:hint="eastAsia"/>
          <w:sz w:val="32"/>
          <w:szCs w:val="32"/>
        </w:rPr>
        <w:t>设计单位履约行为评价标准1(设计方案和初步设计</w:t>
      </w:r>
    </w:p>
    <w:p w:rsidR="00025246" w:rsidRPr="004B76D7" w:rsidRDefault="005B4D58" w:rsidP="005B4D58">
      <w:pPr>
        <w:spacing w:line="560" w:lineRule="exact"/>
        <w:ind w:firstLineChars="200" w:firstLine="640"/>
        <w:rPr>
          <w:rFonts w:ascii="仿宋_GB2312" w:eastAsia="仿宋_GB2312" w:hAnsi="仿宋_GB2312" w:cs="仿宋_GB2312"/>
          <w:sz w:val="32"/>
          <w:szCs w:val="32"/>
        </w:rPr>
      </w:pPr>
      <w:r w:rsidRPr="004B76D7">
        <w:rPr>
          <w:rFonts w:ascii="仿宋_GB2312" w:eastAsia="仿宋_GB2312" w:hAnsi="仿宋_GB2312" w:cs="仿宋_GB2312" w:hint="eastAsia"/>
          <w:sz w:val="32"/>
          <w:szCs w:val="32"/>
        </w:rPr>
        <w:t>阶段)</w:t>
      </w:r>
    </w:p>
    <w:p w:rsidR="005B4D58" w:rsidRPr="004B76D7" w:rsidRDefault="005B4D58" w:rsidP="005B4D58">
      <w:pPr>
        <w:spacing w:line="560" w:lineRule="exact"/>
        <w:ind w:firstLineChars="200" w:firstLine="640"/>
        <w:rPr>
          <w:rFonts w:ascii="仿宋_GB2312" w:eastAsia="仿宋_GB2312" w:hAnsi="仿宋_GB2312" w:cs="仿宋_GB2312"/>
          <w:sz w:val="32"/>
          <w:szCs w:val="32"/>
        </w:rPr>
      </w:pPr>
      <w:r w:rsidRPr="004B76D7">
        <w:rPr>
          <w:rFonts w:ascii="仿宋_GB2312" w:eastAsia="仿宋_GB2312" w:hAnsi="仿宋_GB2312" w:cs="仿宋_GB2312" w:hint="eastAsia"/>
          <w:sz w:val="32"/>
          <w:szCs w:val="32"/>
        </w:rPr>
        <w:t>4. 设计单位履约行为评价标准2(施工图设计和施工阶段)</w:t>
      </w:r>
    </w:p>
    <w:p w:rsidR="00025246" w:rsidRDefault="00145E68" w:rsidP="00145E68">
      <w:pPr>
        <w:spacing w:line="560" w:lineRule="exact"/>
        <w:ind w:firstLineChars="1150" w:firstLine="3680"/>
        <w:rPr>
          <w:rFonts w:ascii="仿宋_GB2312" w:eastAsia="仿宋_GB2312" w:hAnsi="仿宋"/>
          <w:sz w:val="32"/>
          <w:szCs w:val="32"/>
        </w:rPr>
      </w:pPr>
      <w:r>
        <w:rPr>
          <w:rFonts w:ascii="仿宋_GB2312" w:eastAsia="仿宋_GB2312" w:hAnsi="仿宋" w:hint="eastAsia"/>
          <w:sz w:val="32"/>
          <w:szCs w:val="32"/>
        </w:rPr>
        <w:t>上海市</w:t>
      </w:r>
      <w:r w:rsidR="00025246">
        <w:rPr>
          <w:rFonts w:ascii="仿宋_GB2312" w:eastAsia="仿宋_GB2312" w:hAnsi="仿宋" w:hint="eastAsia"/>
          <w:sz w:val="32"/>
          <w:szCs w:val="32"/>
        </w:rPr>
        <w:t xml:space="preserve">闵行区建设和管理委员会    </w:t>
      </w:r>
    </w:p>
    <w:p w:rsidR="00F54E38" w:rsidRPr="00A957E5" w:rsidRDefault="00025246" w:rsidP="00C05C6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 xml:space="preserve">                             2024年</w:t>
      </w:r>
      <w:r w:rsidR="004B76D7">
        <w:rPr>
          <w:rFonts w:ascii="仿宋_GB2312" w:eastAsia="仿宋_GB2312" w:hAnsi="仿宋" w:hint="eastAsia"/>
          <w:sz w:val="32"/>
          <w:szCs w:val="32"/>
        </w:rPr>
        <w:t xml:space="preserve">  </w:t>
      </w:r>
      <w:r>
        <w:rPr>
          <w:rFonts w:ascii="仿宋_GB2312" w:eastAsia="仿宋_GB2312" w:hAnsi="仿宋" w:hint="eastAsia"/>
          <w:sz w:val="32"/>
          <w:szCs w:val="32"/>
        </w:rPr>
        <w:t>月</w:t>
      </w:r>
    </w:p>
    <w:sectPr w:rsidR="00F54E38" w:rsidRPr="00A957E5" w:rsidSect="007A04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FC" w:rsidRDefault="008909FC" w:rsidP="00025246">
      <w:r>
        <w:separator/>
      </w:r>
    </w:p>
  </w:endnote>
  <w:endnote w:type="continuationSeparator" w:id="0">
    <w:p w:rsidR="008909FC" w:rsidRDefault="008909FC" w:rsidP="00025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2215"/>
    </w:sdtPr>
    <w:sdtContent>
      <w:p w:rsidR="00025246" w:rsidRDefault="00C64E49">
        <w:pPr>
          <w:pStyle w:val="a4"/>
          <w:jc w:val="center"/>
        </w:pPr>
        <w:r w:rsidRPr="00C64E49">
          <w:fldChar w:fldCharType="begin"/>
        </w:r>
        <w:r w:rsidR="00025246">
          <w:instrText xml:space="preserve"> PAGE   \* MERGEFORMAT </w:instrText>
        </w:r>
        <w:r w:rsidRPr="00C64E49">
          <w:fldChar w:fldCharType="separate"/>
        </w:r>
        <w:r w:rsidR="008C6F1E" w:rsidRPr="008C6F1E">
          <w:rPr>
            <w:noProof/>
            <w:lang w:val="zh-CN"/>
          </w:rPr>
          <w:t>4</w:t>
        </w:r>
        <w:r>
          <w:rPr>
            <w:lang w:val="zh-CN"/>
          </w:rPr>
          <w:fldChar w:fldCharType="end"/>
        </w:r>
      </w:p>
    </w:sdtContent>
  </w:sdt>
  <w:p w:rsidR="00025246" w:rsidRDefault="000252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FC" w:rsidRDefault="008909FC" w:rsidP="00025246">
      <w:r>
        <w:separator/>
      </w:r>
    </w:p>
  </w:footnote>
  <w:footnote w:type="continuationSeparator" w:id="0">
    <w:p w:rsidR="008909FC" w:rsidRDefault="008909FC" w:rsidP="00025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469F1"/>
    <w:multiLevelType w:val="hybridMultilevel"/>
    <w:tmpl w:val="4B2AF34C"/>
    <w:lvl w:ilvl="0" w:tplc="EE6EA8C0">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246"/>
    <w:rsid w:val="0000196F"/>
    <w:rsid w:val="00015629"/>
    <w:rsid w:val="00025246"/>
    <w:rsid w:val="000B3ABA"/>
    <w:rsid w:val="001214BD"/>
    <w:rsid w:val="00145E68"/>
    <w:rsid w:val="001734B7"/>
    <w:rsid w:val="0023683D"/>
    <w:rsid w:val="0025573F"/>
    <w:rsid w:val="002569FE"/>
    <w:rsid w:val="00275C4C"/>
    <w:rsid w:val="00302867"/>
    <w:rsid w:val="00310454"/>
    <w:rsid w:val="00350344"/>
    <w:rsid w:val="00381F85"/>
    <w:rsid w:val="00477ACD"/>
    <w:rsid w:val="004B76D7"/>
    <w:rsid w:val="004C0D37"/>
    <w:rsid w:val="004F7F29"/>
    <w:rsid w:val="00532730"/>
    <w:rsid w:val="005B37DC"/>
    <w:rsid w:val="005B3B5C"/>
    <w:rsid w:val="005B4D58"/>
    <w:rsid w:val="00626BDD"/>
    <w:rsid w:val="006918A5"/>
    <w:rsid w:val="00713C0C"/>
    <w:rsid w:val="00722BB3"/>
    <w:rsid w:val="007A0499"/>
    <w:rsid w:val="007A6DEC"/>
    <w:rsid w:val="007F7CA2"/>
    <w:rsid w:val="0080142F"/>
    <w:rsid w:val="00830DAD"/>
    <w:rsid w:val="008909FC"/>
    <w:rsid w:val="008C6F1E"/>
    <w:rsid w:val="00A04555"/>
    <w:rsid w:val="00A452D3"/>
    <w:rsid w:val="00A755EE"/>
    <w:rsid w:val="00A957E5"/>
    <w:rsid w:val="00AB6733"/>
    <w:rsid w:val="00B631F9"/>
    <w:rsid w:val="00BA755F"/>
    <w:rsid w:val="00BB1F67"/>
    <w:rsid w:val="00BC2F89"/>
    <w:rsid w:val="00BC7B4E"/>
    <w:rsid w:val="00C05C66"/>
    <w:rsid w:val="00C42AFD"/>
    <w:rsid w:val="00C64E49"/>
    <w:rsid w:val="00D11AEB"/>
    <w:rsid w:val="00D17ECD"/>
    <w:rsid w:val="00E21929"/>
    <w:rsid w:val="00E75EF5"/>
    <w:rsid w:val="00E87B2B"/>
    <w:rsid w:val="00EB3F24"/>
    <w:rsid w:val="00F54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246"/>
    <w:rPr>
      <w:sz w:val="18"/>
      <w:szCs w:val="18"/>
    </w:rPr>
  </w:style>
  <w:style w:type="paragraph" w:styleId="a4">
    <w:name w:val="footer"/>
    <w:basedOn w:val="a"/>
    <w:link w:val="Char0"/>
    <w:uiPriority w:val="99"/>
    <w:unhideWhenUsed/>
    <w:qFormat/>
    <w:rsid w:val="0002524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25246"/>
    <w:rPr>
      <w:sz w:val="18"/>
      <w:szCs w:val="18"/>
    </w:rPr>
  </w:style>
  <w:style w:type="paragraph" w:styleId="a5">
    <w:name w:val="List Paragraph"/>
    <w:basedOn w:val="a"/>
    <w:autoRedefine/>
    <w:uiPriority w:val="34"/>
    <w:qFormat/>
    <w:rsid w:val="00025246"/>
    <w:pPr>
      <w:ind w:firstLineChars="200" w:firstLine="420"/>
    </w:pPr>
  </w:style>
  <w:style w:type="paragraph" w:styleId="a6">
    <w:name w:val="Plain Text"/>
    <w:basedOn w:val="a"/>
    <w:link w:val="Char1"/>
    <w:qFormat/>
    <w:rsid w:val="00025246"/>
    <w:pPr>
      <w:widowControl/>
      <w:kinsoku w:val="0"/>
      <w:autoSpaceDE w:val="0"/>
      <w:autoSpaceDN w:val="0"/>
      <w:adjustRightInd w:val="0"/>
      <w:snapToGrid w:val="0"/>
      <w:spacing w:beforeLines="50" w:afterLines="50" w:line="400" w:lineRule="exact"/>
      <w:jc w:val="left"/>
      <w:textAlignment w:val="baseline"/>
    </w:pPr>
    <w:rPr>
      <w:rFonts w:ascii="宋体" w:eastAsia="微软雅黑" w:hAnsi="Courier New" w:cs="Times New Roman"/>
      <w:snapToGrid w:val="0"/>
      <w:color w:val="000000"/>
      <w:kern w:val="0"/>
      <w:sz w:val="24"/>
      <w:szCs w:val="24"/>
    </w:rPr>
  </w:style>
  <w:style w:type="character" w:customStyle="1" w:styleId="Char1">
    <w:name w:val="纯文本 Char"/>
    <w:basedOn w:val="a0"/>
    <w:link w:val="a6"/>
    <w:rsid w:val="00025246"/>
    <w:rPr>
      <w:rFonts w:ascii="宋体" w:eastAsia="微软雅黑" w:hAnsi="Courier New" w:cs="Times New Roman"/>
      <w:snapToGrid w:val="0"/>
      <w:color w:val="000000"/>
      <w:kern w:val="0"/>
      <w:sz w:val="24"/>
      <w:szCs w:val="24"/>
    </w:rPr>
  </w:style>
  <w:style w:type="paragraph" w:styleId="a7">
    <w:name w:val="Balloon Text"/>
    <w:basedOn w:val="a"/>
    <w:link w:val="Char2"/>
    <w:uiPriority w:val="99"/>
    <w:semiHidden/>
    <w:unhideWhenUsed/>
    <w:rsid w:val="00025246"/>
    <w:rPr>
      <w:sz w:val="18"/>
      <w:szCs w:val="18"/>
    </w:rPr>
  </w:style>
  <w:style w:type="character" w:customStyle="1" w:styleId="Char2">
    <w:name w:val="批注框文本 Char"/>
    <w:basedOn w:val="a0"/>
    <w:link w:val="a7"/>
    <w:uiPriority w:val="99"/>
    <w:semiHidden/>
    <w:rsid w:val="00025246"/>
    <w:rPr>
      <w:sz w:val="18"/>
      <w:szCs w:val="18"/>
    </w:rPr>
  </w:style>
</w:styles>
</file>

<file path=word/webSettings.xml><?xml version="1.0" encoding="utf-8"?>
<w:webSettings xmlns:r="http://schemas.openxmlformats.org/officeDocument/2006/relationships" xmlns:w="http://schemas.openxmlformats.org/wordprocessingml/2006/main">
  <w:divs>
    <w:div w:id="1292518793">
      <w:bodyDiv w:val="1"/>
      <w:marLeft w:val="0"/>
      <w:marRight w:val="0"/>
      <w:marTop w:val="0"/>
      <w:marBottom w:val="0"/>
      <w:divBdr>
        <w:top w:val="none" w:sz="0" w:space="0" w:color="auto"/>
        <w:left w:val="none" w:sz="0" w:space="0" w:color="auto"/>
        <w:bottom w:val="none" w:sz="0" w:space="0" w:color="auto"/>
        <w:right w:val="none" w:sz="0" w:space="0" w:color="auto"/>
      </w:divBdr>
    </w:div>
    <w:div w:id="1710907827">
      <w:bodyDiv w:val="1"/>
      <w:marLeft w:val="0"/>
      <w:marRight w:val="0"/>
      <w:marTop w:val="0"/>
      <w:marBottom w:val="0"/>
      <w:divBdr>
        <w:top w:val="none" w:sz="0" w:space="0" w:color="auto"/>
        <w:left w:val="none" w:sz="0" w:space="0" w:color="auto"/>
        <w:bottom w:val="none" w:sz="0" w:space="0" w:color="auto"/>
        <w:right w:val="none" w:sz="0" w:space="0" w:color="auto"/>
      </w:divBdr>
    </w:div>
    <w:div w:id="18921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285</Words>
  <Characters>1630</Characters>
  <Application>Microsoft Office Word</Application>
  <DocSecurity>0</DocSecurity>
  <Lines>13</Lines>
  <Paragraphs>3</Paragraphs>
  <ScaleCrop>false</ScaleCrop>
  <Company>Microsoft</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上海市闵行区建设受理服务中心</dc:creator>
  <cp:lastModifiedBy>linyy</cp:lastModifiedBy>
  <cp:revision>36</cp:revision>
  <cp:lastPrinted>2024-12-05T05:21:00Z</cp:lastPrinted>
  <dcterms:created xsi:type="dcterms:W3CDTF">2024-08-19T02:42:00Z</dcterms:created>
  <dcterms:modified xsi:type="dcterms:W3CDTF">2024-12-05T05:21:00Z</dcterms:modified>
</cp:coreProperties>
</file>