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70" w:rsidRPr="00BC11D2" w:rsidRDefault="005F0C70" w:rsidP="0085327E">
      <w:pPr>
        <w:spacing w:line="580" w:lineRule="exact"/>
        <w:jc w:val="left"/>
        <w:rPr>
          <w:rFonts w:ascii="仿宋_GB2312" w:eastAsia="仿宋_GB2312" w:hAnsi="仿宋_GB2312" w:cs="仿宋_GB2312"/>
          <w:bCs/>
          <w:sz w:val="32"/>
          <w:szCs w:val="32"/>
        </w:rPr>
      </w:pPr>
      <w:r w:rsidRPr="00BC11D2">
        <w:rPr>
          <w:rFonts w:ascii="仿宋_GB2312" w:eastAsia="仿宋_GB2312" w:hAnsi="仿宋_GB2312" w:cs="仿宋_GB2312" w:hint="eastAsia"/>
          <w:bCs/>
          <w:sz w:val="32"/>
          <w:szCs w:val="32"/>
        </w:rPr>
        <w:t>附件</w:t>
      </w:r>
      <w:r w:rsidR="00663643">
        <w:rPr>
          <w:rFonts w:ascii="仿宋_GB2312" w:eastAsia="仿宋_GB2312" w:hAnsi="仿宋_GB2312" w:cs="仿宋_GB2312" w:hint="eastAsia"/>
          <w:bCs/>
          <w:sz w:val="32"/>
          <w:szCs w:val="32"/>
        </w:rPr>
        <w:t>1</w:t>
      </w:r>
    </w:p>
    <w:p w:rsidR="007B3FB6" w:rsidRPr="007B3FB6" w:rsidRDefault="007B3FB6" w:rsidP="007B3FB6">
      <w:pPr>
        <w:spacing w:line="580" w:lineRule="exact"/>
        <w:jc w:val="center"/>
        <w:rPr>
          <w:rFonts w:asciiTheme="majorEastAsia" w:eastAsiaTheme="majorEastAsia" w:hAnsiTheme="majorEastAsia" w:cs="黑体"/>
          <w:b/>
          <w:bCs/>
          <w:sz w:val="36"/>
          <w:szCs w:val="36"/>
        </w:rPr>
      </w:pPr>
      <w:r w:rsidRPr="007B3FB6">
        <w:rPr>
          <w:rFonts w:asciiTheme="majorEastAsia" w:eastAsiaTheme="majorEastAsia" w:hAnsiTheme="majorEastAsia" w:cs="黑体"/>
          <w:b/>
          <w:bCs/>
          <w:sz w:val="36"/>
          <w:szCs w:val="36"/>
        </w:rPr>
        <w:t xml:space="preserve">                            </w:t>
      </w:r>
    </w:p>
    <w:p w:rsidR="007B3FB6" w:rsidRPr="007B3FB6" w:rsidRDefault="007B3FB6" w:rsidP="007B3FB6">
      <w:pPr>
        <w:spacing w:line="560" w:lineRule="exact"/>
        <w:jc w:val="center"/>
        <w:rPr>
          <w:rFonts w:asciiTheme="minorEastAsia" w:hAnsiTheme="minorEastAsia"/>
          <w:b/>
          <w:sz w:val="36"/>
          <w:szCs w:val="36"/>
        </w:rPr>
      </w:pPr>
      <w:r w:rsidRPr="007B3FB6">
        <w:rPr>
          <w:rFonts w:asciiTheme="minorEastAsia" w:hAnsiTheme="minorEastAsia" w:hint="eastAsia"/>
          <w:b/>
          <w:sz w:val="36"/>
          <w:szCs w:val="36"/>
        </w:rPr>
        <w:t>闵行区建设工程</w:t>
      </w:r>
    </w:p>
    <w:p w:rsidR="007B3FB6" w:rsidRPr="007B3FB6" w:rsidRDefault="007B3FB6" w:rsidP="007B3FB6">
      <w:pPr>
        <w:spacing w:line="560" w:lineRule="exact"/>
        <w:jc w:val="center"/>
        <w:rPr>
          <w:rFonts w:asciiTheme="minorEastAsia" w:hAnsiTheme="minorEastAsia"/>
          <w:b/>
          <w:sz w:val="36"/>
          <w:szCs w:val="36"/>
        </w:rPr>
      </w:pPr>
      <w:r w:rsidRPr="007B3FB6">
        <w:rPr>
          <w:rFonts w:asciiTheme="minorEastAsia" w:hAnsiTheme="minorEastAsia" w:hint="eastAsia"/>
          <w:b/>
          <w:sz w:val="36"/>
          <w:szCs w:val="36"/>
        </w:rPr>
        <w:t>招标代理机构评价计分管理办法</w:t>
      </w:r>
    </w:p>
    <w:p w:rsidR="007B3FB6" w:rsidRPr="007B3FB6" w:rsidRDefault="007B3FB6" w:rsidP="007B3FB6">
      <w:pPr>
        <w:spacing w:line="560" w:lineRule="exact"/>
        <w:contextualSpacing/>
        <w:jc w:val="center"/>
        <w:rPr>
          <w:rFonts w:ascii="楷体_GB2312" w:eastAsia="楷体_GB2312" w:hAnsi="华文宋体"/>
          <w:sz w:val="30"/>
          <w:szCs w:val="30"/>
        </w:rPr>
      </w:pPr>
      <w:r w:rsidRPr="007B3FB6">
        <w:rPr>
          <w:rFonts w:ascii="楷体_GB2312" w:eastAsia="楷体_GB2312" w:hAnsi="华文宋体" w:hint="eastAsia"/>
          <w:sz w:val="30"/>
          <w:szCs w:val="30"/>
        </w:rPr>
        <w:t>(</w:t>
      </w:r>
      <w:r w:rsidR="006D51BC" w:rsidRPr="006D51BC">
        <w:rPr>
          <w:rFonts w:ascii="楷体_GB2312" w:eastAsia="楷体_GB2312" w:hAnsi="华文宋体" w:hint="eastAsia"/>
          <w:sz w:val="30"/>
          <w:szCs w:val="30"/>
        </w:rPr>
        <w:t>意见征询稿</w:t>
      </w:r>
      <w:r w:rsidRPr="007B3FB6">
        <w:rPr>
          <w:rFonts w:ascii="楷体_GB2312" w:eastAsia="楷体_GB2312" w:hAnsi="华文宋体" w:hint="eastAsia"/>
          <w:sz w:val="30"/>
          <w:szCs w:val="30"/>
        </w:rPr>
        <w:t>)</w:t>
      </w:r>
    </w:p>
    <w:p w:rsidR="007B3FB6" w:rsidRPr="007B3FB6" w:rsidRDefault="007B3FB6" w:rsidP="007B3FB6">
      <w:pPr>
        <w:spacing w:line="580" w:lineRule="exact"/>
        <w:jc w:val="center"/>
        <w:rPr>
          <w:rFonts w:asciiTheme="majorEastAsia" w:eastAsiaTheme="majorEastAsia" w:hAnsiTheme="majorEastAsia" w:cs="黑体"/>
          <w:b/>
          <w:bCs/>
          <w:sz w:val="36"/>
          <w:szCs w:val="36"/>
        </w:rPr>
      </w:pPr>
      <w:r w:rsidRPr="007B3FB6">
        <w:rPr>
          <w:rFonts w:asciiTheme="majorEastAsia" w:eastAsiaTheme="majorEastAsia" w:hAnsiTheme="majorEastAsia" w:cs="黑体"/>
          <w:b/>
          <w:bCs/>
          <w:sz w:val="36"/>
          <w:szCs w:val="36"/>
        </w:rPr>
        <w:t xml:space="preserve">     </w:t>
      </w:r>
    </w:p>
    <w:p w:rsidR="007B3FB6" w:rsidRPr="007B3FB6" w:rsidRDefault="007B3FB6" w:rsidP="007B3FB6">
      <w:pPr>
        <w:spacing w:line="560" w:lineRule="exact"/>
        <w:jc w:val="left"/>
        <w:rPr>
          <w:rFonts w:ascii="黑体" w:eastAsia="黑体" w:hAnsi="黑体"/>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第一条 (目的和依据)</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为了规范闵行区建设工程项目招标投标活动，加强对本区招标代理活动监管，提高招标代理服务质量，促进建设工程项目招标</w:t>
      </w:r>
      <w:r w:rsidR="0041128D">
        <w:rPr>
          <w:rFonts w:ascii="仿宋_GB2312" w:eastAsia="仿宋_GB2312" w:hAnsi="仿宋" w:hint="eastAsia"/>
          <w:sz w:val="32"/>
          <w:szCs w:val="32"/>
        </w:rPr>
        <w:t>投标活动公开、公平、公正开展，依据《中华人民共和国招标投标法》《中华人民共和国招标投标法实施条例》</w:t>
      </w:r>
      <w:r w:rsidRPr="007B3FB6">
        <w:rPr>
          <w:rFonts w:ascii="仿宋_GB2312" w:eastAsia="仿宋_GB2312" w:hAnsi="仿宋" w:hint="eastAsia"/>
          <w:sz w:val="32"/>
          <w:szCs w:val="32"/>
        </w:rPr>
        <w:t>《上海市建设工程招标投标管理办法》及其细则、《上海市建设工程招标代理行为记录办法》等相关规定，制定本办法。</w:t>
      </w:r>
    </w:p>
    <w:p w:rsidR="007B3FB6" w:rsidRPr="007B3FB6" w:rsidRDefault="007B3FB6" w:rsidP="007B3FB6">
      <w:pPr>
        <w:spacing w:line="560" w:lineRule="exact"/>
        <w:jc w:val="left"/>
        <w:rPr>
          <w:rFonts w:ascii="黑体" w:eastAsia="黑体" w:hAnsi="黑体"/>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第二条 (适用范围)</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本办法适用于在闵行区行政区域内，从事区属各级预算单位、区属国有（集体）企业、镇属国有（集体）企业、农村集体经济组织及企业，进入本市建设工程交易场所进行招投标活动的招标代理机构的信用评价管理。</w:t>
      </w:r>
    </w:p>
    <w:p w:rsid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本办法所称的招标代理活动是指接受招标人委托，对建设工程项目办理招标投标相关事宜的行为。</w:t>
      </w:r>
    </w:p>
    <w:p w:rsidR="007B3FB6" w:rsidRDefault="007B3FB6" w:rsidP="007B3FB6">
      <w:pPr>
        <w:spacing w:line="560" w:lineRule="exact"/>
        <w:ind w:firstLine="630"/>
        <w:jc w:val="left"/>
        <w:rPr>
          <w:rFonts w:ascii="黑体" w:eastAsia="黑体" w:hAnsi="黑体"/>
          <w:sz w:val="32"/>
          <w:szCs w:val="32"/>
        </w:rPr>
      </w:pPr>
      <w:r w:rsidRPr="007B3FB6">
        <w:rPr>
          <w:rFonts w:ascii="黑体" w:eastAsia="黑体" w:hAnsi="黑体" w:hint="eastAsia"/>
          <w:sz w:val="32"/>
          <w:szCs w:val="32"/>
        </w:rPr>
        <w:t>第三条(工作职责)</w:t>
      </w:r>
    </w:p>
    <w:p w:rsidR="007B3FB6" w:rsidRPr="007B3FB6" w:rsidRDefault="007B3FB6" w:rsidP="007B3FB6">
      <w:pPr>
        <w:spacing w:line="560" w:lineRule="exact"/>
        <w:ind w:firstLine="630"/>
        <w:jc w:val="left"/>
        <w:rPr>
          <w:rFonts w:ascii="仿宋_GB2312" w:eastAsia="仿宋_GB2312" w:hAnsi="仿宋"/>
          <w:sz w:val="32"/>
          <w:szCs w:val="32"/>
        </w:rPr>
      </w:pPr>
      <w:r w:rsidRPr="007B3FB6">
        <w:rPr>
          <w:rFonts w:ascii="仿宋_GB2312" w:eastAsia="仿宋_GB2312" w:hAnsi="仿宋" w:hint="eastAsia"/>
          <w:sz w:val="32"/>
          <w:szCs w:val="32"/>
        </w:rPr>
        <w:t>闵行区建设和管理委员会(以下简称“区</w:t>
      </w:r>
      <w:r w:rsidR="0041128D">
        <w:rPr>
          <w:rFonts w:ascii="仿宋_GB2312" w:eastAsia="仿宋_GB2312" w:hAnsi="仿宋" w:hint="eastAsia"/>
          <w:sz w:val="32"/>
          <w:szCs w:val="32"/>
        </w:rPr>
        <w:t>建设管理委</w:t>
      </w:r>
      <w:r w:rsidRPr="007B3FB6">
        <w:rPr>
          <w:rFonts w:ascii="仿宋_GB2312" w:eastAsia="仿宋_GB2312" w:hAnsi="仿宋" w:hint="eastAsia"/>
          <w:sz w:val="32"/>
          <w:szCs w:val="32"/>
        </w:rPr>
        <w:t>”) 是本区内从事建设工程招标代理活动的招标代理机构评价</w:t>
      </w:r>
      <w:r w:rsidRPr="007B3FB6">
        <w:rPr>
          <w:rFonts w:ascii="仿宋_GB2312" w:eastAsia="仿宋_GB2312" w:hAnsi="仿宋" w:hint="eastAsia"/>
          <w:sz w:val="32"/>
          <w:szCs w:val="32"/>
        </w:rPr>
        <w:lastRenderedPageBreak/>
        <w:t>计分的主管部门。</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闵行区招标投标中心(以下简称 “区招投标中心”)具体负责本区内从事建设工程招标代理活动的招标代理机构评价计分的日常工作。</w:t>
      </w:r>
    </w:p>
    <w:p w:rsidR="007B3FB6" w:rsidRPr="007B3FB6" w:rsidRDefault="007B3FB6" w:rsidP="007B3FB6">
      <w:pPr>
        <w:spacing w:line="560" w:lineRule="exact"/>
        <w:jc w:val="left"/>
        <w:rPr>
          <w:rFonts w:ascii="黑体" w:eastAsia="黑体" w:hAnsi="黑体"/>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第四条 (工作内容)</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以公开、公平、公正、客观为原则，以招标代理工作质量为依据，对在本区从事招标代理活动的机构及个人,通过采用书面承诺制以及开展评价计分的方式，对招标代理机构进行日常管理。</w:t>
      </w:r>
    </w:p>
    <w:p w:rsidR="007B3FB6" w:rsidRPr="007B3FB6" w:rsidRDefault="007B3FB6" w:rsidP="007B3FB6">
      <w:pPr>
        <w:spacing w:line="560" w:lineRule="exact"/>
        <w:jc w:val="left"/>
        <w:rPr>
          <w:rFonts w:ascii="黑体" w:eastAsia="黑体" w:hAnsi="黑体"/>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第五条（书面承诺）</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 xml:space="preserve">在本区从事招标代理活动的机构和个人，招标人与其签订招标代理合同时，应要求代理机构及项目负责人签署书面廉洁从业承诺，招标代理机构及项目负责人应严格按照招标代理规范、招标代理合同及廉洁从业承诺，开展招投标代理活动（廉洁从业承诺的格式模版详见有关附件）。 </w:t>
      </w:r>
    </w:p>
    <w:p w:rsidR="007B3FB6" w:rsidRPr="007B3FB6" w:rsidRDefault="007B3FB6" w:rsidP="007B3FB6">
      <w:pPr>
        <w:spacing w:line="560" w:lineRule="exact"/>
        <w:jc w:val="left"/>
        <w:rPr>
          <w:rFonts w:ascii="黑体" w:eastAsia="黑体" w:hAnsi="黑体"/>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第六条 (评价计分的工作范围)</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建设工程招标代理合同履约完成后，由招标人以及区招投标中心等为评价主体，围绕招标代理机构对招标代理活动的组织管理、合同履约以及代理行为等展开评价计分。</w:t>
      </w:r>
    </w:p>
    <w:p w:rsidR="007B3FB6" w:rsidRPr="007B3FB6" w:rsidRDefault="007B3FB6" w:rsidP="007B3FB6">
      <w:pPr>
        <w:spacing w:line="560" w:lineRule="exact"/>
        <w:jc w:val="left"/>
        <w:rPr>
          <w:rFonts w:ascii="黑体" w:eastAsia="黑体" w:hAnsi="黑体"/>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第七条（评价计分的组成）</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评价计分以百分制形式体现，分为当年度分值和历史年度总分值。</w:t>
      </w:r>
    </w:p>
    <w:p w:rsidR="007B3FB6" w:rsidRPr="007B3FB6" w:rsidRDefault="0041128D" w:rsidP="007B3FB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（一）当年度分值：由企业当</w:t>
      </w:r>
      <w:r w:rsidR="007B3FB6" w:rsidRPr="007B3FB6">
        <w:rPr>
          <w:rFonts w:ascii="仿宋_GB2312" w:eastAsia="仿宋_GB2312" w:hAnsi="仿宋" w:hint="eastAsia"/>
          <w:sz w:val="32"/>
          <w:szCs w:val="32"/>
        </w:rPr>
        <w:t>年度基本情况得分、当年度业绩分、奖励分、惩戒分组成。（满分100分封顶）</w:t>
      </w:r>
    </w:p>
    <w:p w:rsidR="007B3FB6" w:rsidRPr="007B3FB6" w:rsidRDefault="007B3FB6" w:rsidP="007B3FB6">
      <w:pPr>
        <w:widowControl/>
        <w:spacing w:line="560" w:lineRule="exact"/>
        <w:jc w:val="left"/>
        <w:rPr>
          <w:rFonts w:ascii="仿宋_GB2312" w:eastAsia="仿宋_GB2312" w:hAnsi="仿宋"/>
          <w:sz w:val="32"/>
          <w:szCs w:val="32"/>
        </w:rPr>
      </w:pPr>
      <w:r>
        <w:rPr>
          <w:rFonts w:ascii="仿宋_GB2312" w:eastAsia="仿宋_GB2312" w:hAnsi="仿宋" w:hint="eastAsia"/>
          <w:sz w:val="32"/>
          <w:szCs w:val="32"/>
        </w:rPr>
        <w:lastRenderedPageBreak/>
        <w:t xml:space="preserve">    </w:t>
      </w:r>
      <w:r w:rsidR="0041128D">
        <w:rPr>
          <w:rFonts w:ascii="仿宋_GB2312" w:eastAsia="仿宋_GB2312" w:hAnsi="仿宋" w:hint="eastAsia"/>
          <w:sz w:val="32"/>
          <w:szCs w:val="32"/>
        </w:rPr>
        <w:t>1．</w:t>
      </w:r>
      <w:r w:rsidRPr="007B3FB6">
        <w:rPr>
          <w:rFonts w:ascii="仿宋_GB2312" w:eastAsia="仿宋_GB2312" w:hAnsi="仿宋" w:hint="eastAsia"/>
          <w:sz w:val="32"/>
          <w:szCs w:val="32"/>
        </w:rPr>
        <w:t>企业当年度基本情况得分：基础分80</w:t>
      </w:r>
      <w:r w:rsidR="0041128D">
        <w:rPr>
          <w:rFonts w:ascii="仿宋_GB2312" w:eastAsia="仿宋_GB2312" w:hAnsi="仿宋" w:hint="eastAsia"/>
          <w:sz w:val="32"/>
          <w:szCs w:val="32"/>
        </w:rPr>
        <w:t>分，招标代理机构应于每年</w:t>
      </w:r>
      <w:r w:rsidRPr="007B3FB6">
        <w:rPr>
          <w:rFonts w:ascii="仿宋_GB2312" w:eastAsia="仿宋_GB2312" w:hAnsi="仿宋" w:hint="eastAsia"/>
          <w:sz w:val="32"/>
          <w:szCs w:val="32"/>
        </w:rPr>
        <w:t>12月15日前完成年度情况自评，自评分值90分以上且经过审核的，得80分（该得分为新进企业在我区首次开展招投标代理活动时自评）。基本情况得分</w:t>
      </w:r>
      <w:proofErr w:type="gramStart"/>
      <w:r w:rsidRPr="007B3FB6">
        <w:rPr>
          <w:rFonts w:ascii="仿宋_GB2312" w:eastAsia="仿宋_GB2312" w:hAnsi="仿宋" w:hint="eastAsia"/>
          <w:sz w:val="32"/>
          <w:szCs w:val="32"/>
        </w:rPr>
        <w:t>规则见</w:t>
      </w:r>
      <w:proofErr w:type="gramEnd"/>
      <w:r w:rsidRPr="007B3FB6">
        <w:rPr>
          <w:rFonts w:ascii="仿宋_GB2312" w:eastAsia="仿宋_GB2312" w:hAnsi="仿宋" w:hint="eastAsia"/>
          <w:sz w:val="32"/>
          <w:szCs w:val="32"/>
        </w:rPr>
        <w:t>附件</w:t>
      </w:r>
    </w:p>
    <w:p w:rsidR="007B3FB6" w:rsidRPr="007B3FB6" w:rsidRDefault="0041128D" w:rsidP="007B3FB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7B3FB6" w:rsidRPr="007B3FB6">
        <w:rPr>
          <w:rFonts w:ascii="仿宋_GB2312" w:eastAsia="仿宋_GB2312" w:hAnsi="仿宋" w:hint="eastAsia"/>
          <w:sz w:val="32"/>
          <w:szCs w:val="32"/>
        </w:rPr>
        <w:t>业绩分：评价年度内在本区内招标代理活动的项目,招标人需对招标代理机构进行考评计分A,招投标监管部门依据《上海市建设工程招标代理行为记录办法》进行行为记录,计分B,项目分N=A*0.5+B*0.5,当N大于等于95，N*0.01计入总分,N大于等于90，小于95，不得分。N大于等于80，小于90的，扣2分，低于80分的扣5分;满分20分。标段计分</w:t>
      </w:r>
      <w:proofErr w:type="gramStart"/>
      <w:r w:rsidR="007B3FB6" w:rsidRPr="007B3FB6">
        <w:rPr>
          <w:rFonts w:ascii="仿宋_GB2312" w:eastAsia="仿宋_GB2312" w:hAnsi="仿宋" w:hint="eastAsia"/>
          <w:sz w:val="32"/>
          <w:szCs w:val="32"/>
        </w:rPr>
        <w:t>规则见</w:t>
      </w:r>
      <w:proofErr w:type="gramEnd"/>
      <w:r w:rsidR="007B3FB6" w:rsidRPr="007B3FB6">
        <w:rPr>
          <w:rFonts w:ascii="仿宋_GB2312" w:eastAsia="仿宋_GB2312" w:hAnsi="仿宋" w:hint="eastAsia"/>
          <w:sz w:val="32"/>
          <w:szCs w:val="32"/>
        </w:rPr>
        <w:t>附件2及附件3。</w:t>
      </w:r>
    </w:p>
    <w:p w:rsidR="007B3FB6" w:rsidRPr="007B3FB6" w:rsidRDefault="0041128D" w:rsidP="007B3FB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7B3FB6" w:rsidRPr="007B3FB6">
        <w:rPr>
          <w:rFonts w:ascii="仿宋_GB2312" w:eastAsia="仿宋_GB2312" w:hAnsi="仿宋" w:hint="eastAsia"/>
          <w:sz w:val="32"/>
          <w:szCs w:val="32"/>
        </w:rPr>
        <w:t>奖励分：评价年度内在本市、区工程建设项目检查、审计、</w:t>
      </w:r>
      <w:r w:rsidR="007B3FB6" w:rsidRPr="008E689E">
        <w:rPr>
          <w:rFonts w:ascii="仿宋_GB2312" w:eastAsia="仿宋_GB2312" w:hAnsi="仿宋" w:hint="eastAsia"/>
          <w:sz w:val="32"/>
          <w:szCs w:val="32"/>
        </w:rPr>
        <w:t>巡</w:t>
      </w:r>
      <w:r w:rsidRPr="008E689E">
        <w:rPr>
          <w:rFonts w:ascii="仿宋_GB2312" w:eastAsia="仿宋_GB2312" w:hAnsi="仿宋" w:hint="eastAsia"/>
          <w:sz w:val="32"/>
          <w:szCs w:val="32"/>
        </w:rPr>
        <w:t>察</w:t>
      </w:r>
      <w:r w:rsidR="007B3FB6" w:rsidRPr="008E689E">
        <w:rPr>
          <w:rFonts w:ascii="仿宋_GB2312" w:eastAsia="仿宋_GB2312" w:hAnsi="仿宋" w:hint="eastAsia"/>
          <w:sz w:val="32"/>
          <w:szCs w:val="32"/>
        </w:rPr>
        <w:t>巡视</w:t>
      </w:r>
      <w:r w:rsidR="007B3FB6" w:rsidRPr="007B3FB6">
        <w:rPr>
          <w:rFonts w:ascii="仿宋_GB2312" w:eastAsia="仿宋_GB2312" w:hAnsi="仿宋" w:hint="eastAsia"/>
          <w:sz w:val="32"/>
          <w:szCs w:val="32"/>
        </w:rPr>
        <w:t>等工作中被行政主管部门通报表扬的，</w:t>
      </w:r>
      <w:r w:rsidR="00625A25" w:rsidRPr="00573380">
        <w:rPr>
          <w:rFonts w:ascii="仿宋_GB2312" w:eastAsia="仿宋_GB2312" w:hAnsi="仿宋" w:hint="eastAsia"/>
          <w:sz w:val="32"/>
          <w:szCs w:val="32"/>
        </w:rPr>
        <w:t>招标代理单位可将相关文件或证明材料递交至区招标投标中心，区招标投标中心审议并报区</w:t>
      </w:r>
      <w:r>
        <w:rPr>
          <w:rFonts w:ascii="仿宋_GB2312" w:eastAsia="仿宋_GB2312" w:hAnsi="仿宋" w:hint="eastAsia"/>
          <w:sz w:val="32"/>
          <w:szCs w:val="32"/>
        </w:rPr>
        <w:t>建设管理委</w:t>
      </w:r>
      <w:r w:rsidR="00625A25" w:rsidRPr="00573380">
        <w:rPr>
          <w:rFonts w:ascii="仿宋_GB2312" w:eastAsia="仿宋_GB2312" w:hAnsi="仿宋" w:hint="eastAsia"/>
          <w:sz w:val="32"/>
          <w:szCs w:val="32"/>
        </w:rPr>
        <w:t>审批后，视情形及内容给予1-</w:t>
      </w:r>
      <w:r w:rsidR="007B3FB6" w:rsidRPr="00573380">
        <w:rPr>
          <w:rFonts w:ascii="仿宋_GB2312" w:eastAsia="仿宋_GB2312" w:hAnsi="仿宋" w:hint="eastAsia"/>
          <w:sz w:val="32"/>
          <w:szCs w:val="32"/>
        </w:rPr>
        <w:t>5分</w:t>
      </w:r>
      <w:r w:rsidR="00625A25" w:rsidRPr="00573380">
        <w:rPr>
          <w:rFonts w:ascii="仿宋_GB2312" w:eastAsia="仿宋_GB2312" w:hAnsi="仿宋" w:hint="eastAsia"/>
          <w:sz w:val="32"/>
          <w:szCs w:val="32"/>
        </w:rPr>
        <w:t>的加分</w:t>
      </w:r>
      <w:r w:rsidR="007B3FB6" w:rsidRPr="00573380">
        <w:rPr>
          <w:rFonts w:ascii="仿宋_GB2312" w:eastAsia="仿宋_GB2312" w:hAnsi="仿宋" w:hint="eastAsia"/>
          <w:sz w:val="32"/>
          <w:szCs w:val="32"/>
        </w:rPr>
        <w:t>，同一项目</w:t>
      </w:r>
      <w:proofErr w:type="gramStart"/>
      <w:r w:rsidR="007B3FB6" w:rsidRPr="00573380">
        <w:rPr>
          <w:rFonts w:ascii="仿宋_GB2312" w:eastAsia="仿宋_GB2312" w:hAnsi="仿宋" w:hint="eastAsia"/>
          <w:sz w:val="32"/>
          <w:szCs w:val="32"/>
        </w:rPr>
        <w:t>不</w:t>
      </w:r>
      <w:proofErr w:type="gramEnd"/>
      <w:r w:rsidR="007B3FB6" w:rsidRPr="00573380">
        <w:rPr>
          <w:rFonts w:ascii="仿宋_GB2312" w:eastAsia="仿宋_GB2312" w:hAnsi="仿宋" w:hint="eastAsia"/>
          <w:sz w:val="32"/>
          <w:szCs w:val="32"/>
        </w:rPr>
        <w:t>累计加分。满分10分。</w:t>
      </w:r>
    </w:p>
    <w:p w:rsidR="007B3FB6" w:rsidRPr="007B3FB6" w:rsidRDefault="0041128D" w:rsidP="007B3FB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007B3FB6" w:rsidRPr="007B3FB6">
        <w:rPr>
          <w:rFonts w:ascii="仿宋_GB2312" w:eastAsia="仿宋_GB2312" w:hAnsi="仿宋" w:hint="eastAsia"/>
          <w:sz w:val="32"/>
          <w:szCs w:val="32"/>
        </w:rPr>
        <w:t>惩戒分：评价年度内发生有责投诉的，每次扣5分；在评标评估中被指出有责的，每次扣3分；在本市、区工程建设项目检查、审计、</w:t>
      </w:r>
      <w:r w:rsidRPr="008E689E">
        <w:rPr>
          <w:rFonts w:ascii="仿宋_GB2312" w:eastAsia="仿宋_GB2312" w:hAnsi="仿宋" w:hint="eastAsia"/>
          <w:sz w:val="32"/>
          <w:szCs w:val="32"/>
        </w:rPr>
        <w:t>巡察</w:t>
      </w:r>
      <w:r w:rsidR="007B3FB6" w:rsidRPr="008E689E">
        <w:rPr>
          <w:rFonts w:ascii="仿宋_GB2312" w:eastAsia="仿宋_GB2312" w:hAnsi="仿宋" w:hint="eastAsia"/>
          <w:sz w:val="32"/>
          <w:szCs w:val="32"/>
        </w:rPr>
        <w:t>巡视</w:t>
      </w:r>
      <w:r w:rsidR="007B3FB6" w:rsidRPr="007B3FB6">
        <w:rPr>
          <w:rFonts w:ascii="仿宋_GB2312" w:eastAsia="仿宋_GB2312" w:hAnsi="仿宋" w:hint="eastAsia"/>
          <w:sz w:val="32"/>
          <w:szCs w:val="32"/>
        </w:rPr>
        <w:t>等工作中被行政主管部门通报批评的，每次扣5分。代理项目中发现违法违规行为的，每次扣10分。经财务监理或审计部门审核，因招标代理原因（如工程量缺项、错项，或者项目特征和招标文件中文字描述含义不清的等）调整合同金额增加超过中标价±5%以上</w:t>
      </w:r>
      <w:r w:rsidR="007B3FB6" w:rsidRPr="007B3FB6">
        <w:rPr>
          <w:rFonts w:ascii="仿宋_GB2312" w:eastAsia="仿宋_GB2312" w:hAnsi="仿宋" w:hint="eastAsia"/>
          <w:sz w:val="32"/>
          <w:szCs w:val="32"/>
        </w:rPr>
        <w:lastRenderedPageBreak/>
        <w:t>的扣5分；超过±10%的，扣10分；超过±15%的，扣15分；超过±20%的，扣20分。</w:t>
      </w:r>
      <w:r w:rsidR="00283F77" w:rsidRPr="00625A25">
        <w:rPr>
          <w:rFonts w:ascii="仿宋_GB2312" w:eastAsia="仿宋_GB2312" w:hAnsi="仿宋" w:hint="eastAsia"/>
          <w:sz w:val="32"/>
          <w:szCs w:val="32"/>
        </w:rPr>
        <w:t>由于招标代理</w:t>
      </w:r>
      <w:r w:rsidR="008E7B9D" w:rsidRPr="00625A25">
        <w:rPr>
          <w:rFonts w:ascii="仿宋_GB2312" w:eastAsia="仿宋_GB2312" w:hAnsi="仿宋" w:hint="eastAsia"/>
          <w:sz w:val="32"/>
          <w:szCs w:val="32"/>
        </w:rPr>
        <w:t>机构</w:t>
      </w:r>
      <w:r w:rsidR="00283F77" w:rsidRPr="00625A25">
        <w:rPr>
          <w:rFonts w:ascii="仿宋_GB2312" w:eastAsia="仿宋_GB2312" w:hAnsi="仿宋" w:hint="eastAsia"/>
          <w:sz w:val="32"/>
          <w:szCs w:val="32"/>
        </w:rPr>
        <w:t>原因导致招标项目存在违法违规情形，重新招标、招标失败等情形的，视情节严重程度，扣5-30分</w:t>
      </w:r>
      <w:r w:rsidR="00625A25" w:rsidRPr="00625A25">
        <w:rPr>
          <w:rFonts w:ascii="仿宋_GB2312" w:eastAsia="仿宋_GB2312" w:hAnsi="仿宋" w:hint="eastAsia"/>
          <w:sz w:val="32"/>
          <w:szCs w:val="32"/>
        </w:rPr>
        <w:t>（本款适用于所有</w:t>
      </w:r>
      <w:r w:rsidR="00625A25">
        <w:rPr>
          <w:rFonts w:ascii="仿宋_GB2312" w:eastAsia="仿宋_GB2312" w:hAnsi="仿宋" w:hint="eastAsia"/>
          <w:sz w:val="32"/>
          <w:szCs w:val="32"/>
        </w:rPr>
        <w:t>进入区建设工程交易场所的</w:t>
      </w:r>
      <w:r w:rsidR="00625A25" w:rsidRPr="00625A25">
        <w:rPr>
          <w:rFonts w:ascii="仿宋_GB2312" w:eastAsia="仿宋_GB2312" w:hAnsi="仿宋" w:hint="eastAsia"/>
          <w:sz w:val="32"/>
          <w:szCs w:val="32"/>
        </w:rPr>
        <w:t>招标项目）</w:t>
      </w:r>
      <w:r w:rsidR="00283F77" w:rsidRPr="00625A25">
        <w:rPr>
          <w:rFonts w:ascii="仿宋_GB2312" w:eastAsia="仿宋_GB2312" w:hAnsi="仿宋" w:hint="eastAsia"/>
          <w:sz w:val="32"/>
          <w:szCs w:val="32"/>
        </w:rPr>
        <w:t>。</w:t>
      </w:r>
      <w:r w:rsidR="00625A25" w:rsidRPr="00573380">
        <w:rPr>
          <w:rFonts w:ascii="仿宋_GB2312" w:eastAsia="仿宋_GB2312" w:hAnsi="仿宋" w:hint="eastAsia"/>
          <w:sz w:val="32"/>
          <w:szCs w:val="32"/>
        </w:rPr>
        <w:t>上述情形，区招投标中心审议并报区</w:t>
      </w:r>
      <w:r>
        <w:rPr>
          <w:rFonts w:ascii="仿宋_GB2312" w:eastAsia="仿宋_GB2312" w:hAnsi="仿宋" w:hint="eastAsia"/>
          <w:sz w:val="32"/>
          <w:szCs w:val="32"/>
        </w:rPr>
        <w:t>建设管理委</w:t>
      </w:r>
      <w:r w:rsidR="00625A25" w:rsidRPr="00573380">
        <w:rPr>
          <w:rFonts w:ascii="仿宋_GB2312" w:eastAsia="仿宋_GB2312" w:hAnsi="仿宋" w:hint="eastAsia"/>
          <w:sz w:val="32"/>
          <w:szCs w:val="32"/>
        </w:rPr>
        <w:t>审批后，给予惩戒扣分。</w:t>
      </w:r>
    </w:p>
    <w:p w:rsidR="007B3FB6" w:rsidRPr="007B3FB6" w:rsidRDefault="0041128D" w:rsidP="007B3FB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w:t>
      </w:r>
      <w:r w:rsidR="007B3FB6" w:rsidRPr="007B3FB6">
        <w:rPr>
          <w:rFonts w:ascii="仿宋_GB2312" w:eastAsia="仿宋_GB2312" w:hAnsi="仿宋" w:hint="eastAsia"/>
          <w:sz w:val="32"/>
          <w:szCs w:val="32"/>
        </w:rPr>
        <w:t>历史年度总分值：由企业当年度基本情况得分、历史年度业绩折算分、历史年度内奖励分和惩戒分组成。（满分100分封顶）其中，历史年度为考评基准日（每年12月31日）前三个连续年度。</w:t>
      </w:r>
    </w:p>
    <w:p w:rsidR="007B3FB6" w:rsidRPr="007B3FB6" w:rsidRDefault="0041128D" w:rsidP="007B3FB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7B3FB6" w:rsidRPr="007B3FB6">
        <w:rPr>
          <w:rFonts w:ascii="仿宋_GB2312" w:eastAsia="仿宋_GB2312" w:hAnsi="仿宋" w:hint="eastAsia"/>
          <w:sz w:val="32"/>
          <w:szCs w:val="32"/>
        </w:rPr>
        <w:t>企业当年度基本情况得分：基础分80分，招标代理单位应于每年度12月15日前完成年度情况自评，自评分值90分以上且经过审核的，得80分。</w:t>
      </w:r>
    </w:p>
    <w:p w:rsidR="007B3FB6" w:rsidRPr="007B3FB6" w:rsidRDefault="0041128D" w:rsidP="007B3FB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7B3FB6" w:rsidRPr="007B3FB6">
        <w:rPr>
          <w:rFonts w:ascii="仿宋_GB2312" w:eastAsia="仿宋_GB2312" w:hAnsi="仿宋" w:hint="eastAsia"/>
          <w:sz w:val="32"/>
          <w:szCs w:val="32"/>
        </w:rPr>
        <w:t>历史年度业绩折算分：</w:t>
      </w:r>
      <w:r>
        <w:rPr>
          <w:rFonts w:ascii="仿宋_GB2312" w:eastAsia="仿宋_GB2312" w:hAnsi="仿宋" w:hint="eastAsia"/>
          <w:sz w:val="32"/>
          <w:szCs w:val="32"/>
        </w:rPr>
        <w:t>考评基准日（每年</w:t>
      </w:r>
      <w:r w:rsidR="007B3FB6" w:rsidRPr="007B3FB6">
        <w:rPr>
          <w:rFonts w:ascii="仿宋_GB2312" w:eastAsia="仿宋_GB2312" w:hAnsi="仿宋" w:hint="eastAsia"/>
          <w:sz w:val="32"/>
          <w:szCs w:val="32"/>
        </w:rPr>
        <w:t>12月31日）前三个年度内，年度分值大于等于95的，每个年度得5分；年度分值大于等于90的，每年度得3分，年度分值大于等于85的，每年度得1分，年度分值低于85分的，不得分。</w:t>
      </w:r>
    </w:p>
    <w:p w:rsidR="00625A25" w:rsidRPr="007B3FB6" w:rsidRDefault="0041128D" w:rsidP="00625A25">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7B3FB6" w:rsidRPr="007B3FB6">
        <w:rPr>
          <w:rFonts w:ascii="仿宋_GB2312" w:eastAsia="仿宋_GB2312" w:hAnsi="仿宋" w:hint="eastAsia"/>
          <w:sz w:val="32"/>
          <w:szCs w:val="32"/>
        </w:rPr>
        <w:t>奖励分：历史年度内在本市、区工程建设项目检查、审计、</w:t>
      </w:r>
      <w:r w:rsidRPr="008E689E">
        <w:rPr>
          <w:rFonts w:ascii="仿宋_GB2312" w:eastAsia="仿宋_GB2312" w:hAnsi="仿宋" w:hint="eastAsia"/>
          <w:sz w:val="32"/>
          <w:szCs w:val="32"/>
        </w:rPr>
        <w:t>巡察巡视</w:t>
      </w:r>
      <w:r w:rsidR="007B3FB6" w:rsidRPr="007B3FB6">
        <w:rPr>
          <w:rFonts w:ascii="仿宋_GB2312" w:eastAsia="仿宋_GB2312" w:hAnsi="仿宋" w:hint="eastAsia"/>
          <w:sz w:val="32"/>
          <w:szCs w:val="32"/>
        </w:rPr>
        <w:t>等工作中被行政主管部门通报表扬的，每次加5分，同一项目</w:t>
      </w:r>
      <w:proofErr w:type="gramStart"/>
      <w:r w:rsidR="007B3FB6" w:rsidRPr="007B3FB6">
        <w:rPr>
          <w:rFonts w:ascii="仿宋_GB2312" w:eastAsia="仿宋_GB2312" w:hAnsi="仿宋" w:hint="eastAsia"/>
          <w:sz w:val="32"/>
          <w:szCs w:val="32"/>
        </w:rPr>
        <w:t>不</w:t>
      </w:r>
      <w:proofErr w:type="gramEnd"/>
      <w:r w:rsidR="007B3FB6" w:rsidRPr="007B3FB6">
        <w:rPr>
          <w:rFonts w:ascii="仿宋_GB2312" w:eastAsia="仿宋_GB2312" w:hAnsi="仿宋" w:hint="eastAsia"/>
          <w:sz w:val="32"/>
          <w:szCs w:val="32"/>
        </w:rPr>
        <w:t>累计加分。满分10分。</w:t>
      </w:r>
      <w:r w:rsidR="00625A25" w:rsidRPr="00573380">
        <w:rPr>
          <w:rFonts w:ascii="仿宋_GB2312" w:eastAsia="仿宋_GB2312" w:hAnsi="仿宋" w:hint="eastAsia"/>
          <w:sz w:val="32"/>
          <w:szCs w:val="32"/>
        </w:rPr>
        <w:t>招标代理单位可将相关文件或证明材料递交至区招标投标中心，区招标投标中心审议并报区</w:t>
      </w:r>
      <w:r>
        <w:rPr>
          <w:rFonts w:ascii="仿宋_GB2312" w:eastAsia="仿宋_GB2312" w:hAnsi="仿宋" w:hint="eastAsia"/>
          <w:sz w:val="32"/>
          <w:szCs w:val="32"/>
        </w:rPr>
        <w:t>建设管理委</w:t>
      </w:r>
      <w:r w:rsidR="00625A25" w:rsidRPr="00573380">
        <w:rPr>
          <w:rFonts w:ascii="仿宋_GB2312" w:eastAsia="仿宋_GB2312" w:hAnsi="仿宋" w:hint="eastAsia"/>
          <w:sz w:val="32"/>
          <w:szCs w:val="32"/>
        </w:rPr>
        <w:t>审批后，视情形及内容给予1-5分的加分，同一项目</w:t>
      </w:r>
      <w:proofErr w:type="gramStart"/>
      <w:r w:rsidR="00625A25" w:rsidRPr="00573380">
        <w:rPr>
          <w:rFonts w:ascii="仿宋_GB2312" w:eastAsia="仿宋_GB2312" w:hAnsi="仿宋" w:hint="eastAsia"/>
          <w:sz w:val="32"/>
          <w:szCs w:val="32"/>
        </w:rPr>
        <w:t>不</w:t>
      </w:r>
      <w:proofErr w:type="gramEnd"/>
      <w:r w:rsidR="00625A25" w:rsidRPr="00573380">
        <w:rPr>
          <w:rFonts w:ascii="仿宋_GB2312" w:eastAsia="仿宋_GB2312" w:hAnsi="仿宋" w:hint="eastAsia"/>
          <w:sz w:val="32"/>
          <w:szCs w:val="32"/>
        </w:rPr>
        <w:t>累计加分。满分10分。</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p>
    <w:p w:rsidR="00625A25" w:rsidRPr="007B3FB6" w:rsidRDefault="0041128D" w:rsidP="00625A25">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4.</w:t>
      </w:r>
      <w:r w:rsidR="007B3FB6" w:rsidRPr="007B3FB6">
        <w:rPr>
          <w:rFonts w:ascii="仿宋_GB2312" w:eastAsia="仿宋_GB2312" w:hAnsi="仿宋" w:hint="eastAsia"/>
          <w:sz w:val="32"/>
          <w:szCs w:val="32"/>
        </w:rPr>
        <w:t>惩戒分：历史年度内在本市、区工程建设项目检查、审计、</w:t>
      </w:r>
      <w:r w:rsidRPr="008E689E">
        <w:rPr>
          <w:rFonts w:ascii="仿宋_GB2312" w:eastAsia="仿宋_GB2312" w:hAnsi="仿宋" w:hint="eastAsia"/>
          <w:sz w:val="32"/>
          <w:szCs w:val="32"/>
        </w:rPr>
        <w:t>巡察巡视</w:t>
      </w:r>
      <w:r w:rsidR="007B3FB6" w:rsidRPr="007B3FB6">
        <w:rPr>
          <w:rFonts w:ascii="仿宋_GB2312" w:eastAsia="仿宋_GB2312" w:hAnsi="仿宋" w:hint="eastAsia"/>
          <w:sz w:val="32"/>
          <w:szCs w:val="32"/>
        </w:rPr>
        <w:t>等工作中被行政主管部门通报批评的，每次扣5分。代理项目中发现违法违规行为的，每次扣10分。经财务监理或审计部门审核，因招标代理原因（如工程量缺项、错项，或者项目特征和招标文件中文字描述含义不清的等）调整合同金额增加超过中标价±5%以上的扣5分；超过±10%的，扣10分；超过±15%的，扣15分；超过±20%的，扣20分。</w:t>
      </w:r>
      <w:r w:rsidR="008E7B9D" w:rsidRPr="00625A25">
        <w:rPr>
          <w:rFonts w:ascii="仿宋_GB2312" w:eastAsia="仿宋_GB2312" w:hAnsi="仿宋" w:hint="eastAsia"/>
          <w:sz w:val="32"/>
          <w:szCs w:val="32"/>
        </w:rPr>
        <w:t>由于招标代理机构原因导致招标项目存在违法违规情形，重新招标、招标失败等情形的，视情节严重程度，扣5-30分</w:t>
      </w:r>
      <w:r w:rsidR="00625A25" w:rsidRPr="00625A25">
        <w:rPr>
          <w:rFonts w:ascii="仿宋_GB2312" w:eastAsia="仿宋_GB2312" w:hAnsi="仿宋" w:hint="eastAsia"/>
          <w:sz w:val="32"/>
          <w:szCs w:val="32"/>
        </w:rPr>
        <w:t>（（本款适用于所有</w:t>
      </w:r>
      <w:r w:rsidR="00625A25">
        <w:rPr>
          <w:rFonts w:ascii="仿宋_GB2312" w:eastAsia="仿宋_GB2312" w:hAnsi="仿宋" w:hint="eastAsia"/>
          <w:sz w:val="32"/>
          <w:szCs w:val="32"/>
        </w:rPr>
        <w:t>进入区建设工程交易场所的</w:t>
      </w:r>
      <w:r w:rsidR="00625A25" w:rsidRPr="00625A25">
        <w:rPr>
          <w:rFonts w:ascii="仿宋_GB2312" w:eastAsia="仿宋_GB2312" w:hAnsi="仿宋" w:hint="eastAsia"/>
          <w:sz w:val="32"/>
          <w:szCs w:val="32"/>
        </w:rPr>
        <w:t>招标项目）</w:t>
      </w:r>
      <w:r w:rsidR="008E7B9D" w:rsidRPr="00625A25">
        <w:rPr>
          <w:rFonts w:ascii="仿宋_GB2312" w:eastAsia="仿宋_GB2312" w:hAnsi="仿宋" w:hint="eastAsia"/>
          <w:sz w:val="32"/>
          <w:szCs w:val="32"/>
        </w:rPr>
        <w:t>。</w:t>
      </w:r>
      <w:r w:rsidR="00625A25" w:rsidRPr="00573380">
        <w:rPr>
          <w:rFonts w:ascii="仿宋_GB2312" w:eastAsia="仿宋_GB2312" w:hAnsi="仿宋" w:hint="eastAsia"/>
          <w:sz w:val="32"/>
          <w:szCs w:val="32"/>
        </w:rPr>
        <w:t>上述情形，区招投标中心审议并报区</w:t>
      </w:r>
      <w:r>
        <w:rPr>
          <w:rFonts w:ascii="仿宋_GB2312" w:eastAsia="仿宋_GB2312" w:hAnsi="仿宋" w:hint="eastAsia"/>
          <w:sz w:val="32"/>
          <w:szCs w:val="32"/>
        </w:rPr>
        <w:t>建设管理委</w:t>
      </w:r>
      <w:r w:rsidR="00625A25" w:rsidRPr="00573380">
        <w:rPr>
          <w:rFonts w:ascii="仿宋_GB2312" w:eastAsia="仿宋_GB2312" w:hAnsi="仿宋" w:hint="eastAsia"/>
          <w:sz w:val="32"/>
          <w:szCs w:val="32"/>
        </w:rPr>
        <w:t>审批后，给予惩戒扣分。</w:t>
      </w:r>
    </w:p>
    <w:p w:rsidR="007B3FB6" w:rsidRPr="007B3FB6" w:rsidRDefault="007B3FB6" w:rsidP="007B3FB6">
      <w:pPr>
        <w:spacing w:line="560" w:lineRule="exact"/>
        <w:jc w:val="left"/>
        <w:rPr>
          <w:rFonts w:ascii="黑体" w:eastAsia="黑体" w:hAnsi="黑体"/>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第八条（诚实守信原则）</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招标代理机构对自评的信息真实性、准确性、及时性负责。区</w:t>
      </w:r>
      <w:r w:rsidR="0041128D">
        <w:rPr>
          <w:rFonts w:ascii="仿宋_GB2312" w:eastAsia="仿宋_GB2312" w:hAnsi="仿宋" w:hint="eastAsia"/>
          <w:sz w:val="32"/>
          <w:szCs w:val="32"/>
        </w:rPr>
        <w:t>建设管理</w:t>
      </w:r>
      <w:proofErr w:type="gramStart"/>
      <w:r w:rsidR="0041128D">
        <w:rPr>
          <w:rFonts w:ascii="仿宋_GB2312" w:eastAsia="仿宋_GB2312" w:hAnsi="仿宋" w:hint="eastAsia"/>
          <w:sz w:val="32"/>
          <w:szCs w:val="32"/>
        </w:rPr>
        <w:t>委</w:t>
      </w:r>
      <w:r w:rsidRPr="007B3FB6">
        <w:rPr>
          <w:rFonts w:ascii="仿宋_GB2312" w:eastAsia="仿宋_GB2312" w:hAnsi="仿宋" w:hint="eastAsia"/>
          <w:sz w:val="32"/>
          <w:szCs w:val="32"/>
        </w:rPr>
        <w:t>加强</w:t>
      </w:r>
      <w:proofErr w:type="gramEnd"/>
      <w:r w:rsidRPr="007B3FB6">
        <w:rPr>
          <w:rFonts w:ascii="仿宋_GB2312" w:eastAsia="仿宋_GB2312" w:hAnsi="仿宋" w:hint="eastAsia"/>
          <w:sz w:val="32"/>
          <w:szCs w:val="32"/>
        </w:rPr>
        <w:t>对代理机构自评的监督管理，不定期进行检查。</w:t>
      </w:r>
    </w:p>
    <w:p w:rsidR="007B3FB6" w:rsidRPr="007B3FB6" w:rsidRDefault="007B3FB6" w:rsidP="007B3FB6">
      <w:pPr>
        <w:spacing w:line="560" w:lineRule="exact"/>
        <w:jc w:val="left"/>
        <w:rPr>
          <w:rFonts w:ascii="仿宋_GB2312" w:eastAsia="仿宋_GB2312" w:hAnsi="仿宋"/>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第九条（评价计分异议处理）</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招标代理机构对信用评价结果有异议的，可向</w:t>
      </w:r>
      <w:r w:rsidR="0041128D" w:rsidRPr="007B3FB6">
        <w:rPr>
          <w:rFonts w:ascii="仿宋_GB2312" w:eastAsia="仿宋_GB2312" w:hAnsi="仿宋" w:hint="eastAsia"/>
          <w:sz w:val="32"/>
          <w:szCs w:val="32"/>
        </w:rPr>
        <w:t>区</w:t>
      </w:r>
      <w:r w:rsidR="0041128D">
        <w:rPr>
          <w:rFonts w:ascii="仿宋_GB2312" w:eastAsia="仿宋_GB2312" w:hAnsi="仿宋" w:hint="eastAsia"/>
          <w:sz w:val="32"/>
          <w:szCs w:val="32"/>
        </w:rPr>
        <w:t>建设管理委</w:t>
      </w:r>
      <w:r w:rsidRPr="007B3FB6">
        <w:rPr>
          <w:rFonts w:ascii="仿宋_GB2312" w:eastAsia="仿宋_GB2312" w:hAnsi="仿宋" w:hint="eastAsia"/>
          <w:sz w:val="32"/>
          <w:szCs w:val="32"/>
        </w:rPr>
        <w:t xml:space="preserve">提出书面异议申请。区招投标中心应当在收到申请后10个工作日内完成核实并书面回复，做好异议处理工作。    </w:t>
      </w:r>
    </w:p>
    <w:p w:rsidR="007B3FB6" w:rsidRPr="007B3FB6" w:rsidRDefault="007B3FB6" w:rsidP="007B3FB6">
      <w:pPr>
        <w:spacing w:line="560" w:lineRule="exact"/>
        <w:jc w:val="left"/>
        <w:rPr>
          <w:rFonts w:ascii="仿宋_GB2312" w:eastAsia="仿宋_GB2312" w:hAnsi="仿宋"/>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第十条(评价计分的结果应用)</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（一）评价计分信息公布</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招标代理机构评价计分信息将通过“闵行区建设工程招投标数据监测应用系统”滚动向区内用户公开。</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lastRenderedPageBreak/>
        <w:t>（二）信用评价信息应用</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鼓励评价计分结果在招标代理机构的业务承接、事中事后监管等方面中应用。</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1.评价计分结果将作为政府投资项目建设单位选择招标代理机构的重要参考和依据。</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2.行业主管部门应当重点监管排名靠后的招标代理机构，增加检查频率。</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3.发现违法违规行为或投诉举报内容经查属实的，除扣分外依法对相关招标代理机构和责任人进行通报查处，并将不良信息予以曝光。</w:t>
      </w:r>
    </w:p>
    <w:p w:rsidR="007B3FB6" w:rsidRPr="007B3FB6" w:rsidRDefault="007B3FB6" w:rsidP="007B3FB6">
      <w:pPr>
        <w:spacing w:line="560" w:lineRule="exact"/>
        <w:jc w:val="left"/>
        <w:rPr>
          <w:rFonts w:ascii="黑体" w:eastAsia="黑体" w:hAnsi="黑体"/>
          <w:sz w:val="32"/>
          <w:szCs w:val="32"/>
        </w:rPr>
      </w:pPr>
      <w:r>
        <w:rPr>
          <w:rFonts w:ascii="黑体" w:eastAsia="黑体" w:hAnsi="黑体" w:hint="eastAsia"/>
          <w:sz w:val="32"/>
          <w:szCs w:val="32"/>
        </w:rPr>
        <w:t xml:space="preserve">    </w:t>
      </w:r>
      <w:r w:rsidRPr="007B3FB6">
        <w:rPr>
          <w:rFonts w:ascii="黑体" w:eastAsia="黑体" w:hAnsi="黑体" w:hint="eastAsia"/>
          <w:sz w:val="32"/>
          <w:szCs w:val="32"/>
        </w:rPr>
        <w:t>第十一条(解释部门)</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本办法由上海市闵行区建设和管理委员会负责解释。</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第十二条(实施日期)</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 xml:space="preserve">本办法自2024年 月 </w:t>
      </w:r>
      <w:r w:rsidR="0041128D">
        <w:rPr>
          <w:rFonts w:ascii="仿宋_GB2312" w:eastAsia="仿宋_GB2312" w:hAnsi="仿宋" w:hint="eastAsia"/>
          <w:sz w:val="32"/>
          <w:szCs w:val="32"/>
        </w:rPr>
        <w:t>日起实施，有效期二年。</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 xml:space="preserve">附表 </w:t>
      </w:r>
      <w:r>
        <w:rPr>
          <w:rFonts w:ascii="仿宋_GB2312" w:eastAsia="仿宋_GB2312" w:hAnsi="仿宋" w:hint="eastAsia"/>
          <w:sz w:val="32"/>
          <w:szCs w:val="32"/>
        </w:rPr>
        <w:t xml:space="preserve"> </w:t>
      </w:r>
      <w:r w:rsidRPr="007B3FB6">
        <w:rPr>
          <w:rFonts w:ascii="仿宋_GB2312" w:eastAsia="仿宋_GB2312" w:hAnsi="仿宋" w:hint="eastAsia"/>
          <w:sz w:val="32"/>
          <w:szCs w:val="32"/>
        </w:rPr>
        <w:t>1.招标代理机构评价标准（企业基本情况）</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 xml:space="preserve">      2.招标代理机构项目评价标准（招标人）</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 xml:space="preserve">      3.招标代理机构项目评价标准（监管部门）</w:t>
      </w: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p>
    <w:p w:rsidR="007B3FB6" w:rsidRPr="007B3FB6" w:rsidRDefault="007B3FB6" w:rsidP="007B3FB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w:t>
      </w:r>
      <w:r w:rsidRPr="007B3FB6">
        <w:rPr>
          <w:rFonts w:ascii="仿宋_GB2312" w:eastAsia="仿宋_GB2312" w:hAnsi="仿宋" w:hint="eastAsia"/>
          <w:sz w:val="32"/>
          <w:szCs w:val="32"/>
        </w:rPr>
        <w:t>上海市闵行区建设和管理委员会</w:t>
      </w:r>
    </w:p>
    <w:p w:rsidR="00625A25" w:rsidRDefault="007B3FB6" w:rsidP="00625A25">
      <w:pPr>
        <w:widowControl/>
        <w:spacing w:line="560" w:lineRule="exact"/>
        <w:ind w:firstLineChars="200" w:firstLine="640"/>
        <w:jc w:val="left"/>
        <w:rPr>
          <w:rFonts w:ascii="仿宋_GB2312" w:eastAsia="仿宋_GB2312" w:hAnsi="仿宋"/>
          <w:sz w:val="32"/>
          <w:szCs w:val="32"/>
        </w:rPr>
      </w:pPr>
      <w:r w:rsidRPr="007B3FB6">
        <w:rPr>
          <w:rFonts w:ascii="仿宋_GB2312" w:eastAsia="仿宋_GB2312" w:hAnsi="仿宋" w:hint="eastAsia"/>
          <w:sz w:val="32"/>
          <w:szCs w:val="32"/>
        </w:rPr>
        <w:t xml:space="preserve">                       202</w:t>
      </w:r>
      <w:r>
        <w:rPr>
          <w:rFonts w:ascii="仿宋_GB2312" w:eastAsia="仿宋_GB2312" w:hAnsi="仿宋" w:hint="eastAsia"/>
          <w:sz w:val="32"/>
          <w:szCs w:val="32"/>
        </w:rPr>
        <w:t>4</w:t>
      </w:r>
      <w:r w:rsidRPr="007B3FB6">
        <w:rPr>
          <w:rFonts w:ascii="仿宋_GB2312" w:eastAsia="仿宋_GB2312" w:hAnsi="仿宋" w:hint="eastAsia"/>
          <w:sz w:val="32"/>
          <w:szCs w:val="32"/>
        </w:rPr>
        <w:t>年 月 日</w:t>
      </w:r>
      <w:r w:rsidR="005F0C70" w:rsidRPr="007B3FB6">
        <w:rPr>
          <w:rFonts w:ascii="仿宋_GB2312" w:eastAsia="仿宋_GB2312" w:hAnsi="仿宋" w:hint="eastAsia"/>
          <w:sz w:val="32"/>
          <w:szCs w:val="32"/>
        </w:rPr>
        <w:t xml:space="preserve">  </w:t>
      </w:r>
    </w:p>
    <w:p w:rsidR="00625A25" w:rsidRDefault="00625A25" w:rsidP="00625A25">
      <w:pPr>
        <w:widowControl/>
        <w:spacing w:line="560" w:lineRule="exact"/>
        <w:ind w:firstLineChars="200" w:firstLine="640"/>
        <w:jc w:val="left"/>
        <w:rPr>
          <w:rFonts w:ascii="仿宋_GB2312" w:eastAsia="仿宋_GB2312" w:hAnsi="仿宋"/>
          <w:sz w:val="32"/>
          <w:szCs w:val="32"/>
        </w:rPr>
      </w:pPr>
    </w:p>
    <w:p w:rsidR="008E689E" w:rsidRDefault="008E689E" w:rsidP="00625A25">
      <w:pPr>
        <w:widowControl/>
        <w:spacing w:line="560" w:lineRule="exact"/>
        <w:ind w:firstLineChars="200" w:firstLine="640"/>
        <w:jc w:val="left"/>
        <w:rPr>
          <w:rFonts w:ascii="仿宋_GB2312" w:eastAsia="仿宋_GB2312" w:hAnsi="仿宋"/>
          <w:sz w:val="32"/>
          <w:szCs w:val="32"/>
        </w:rPr>
      </w:pPr>
    </w:p>
    <w:p w:rsidR="008E689E" w:rsidRDefault="008E689E" w:rsidP="00625A25">
      <w:pPr>
        <w:widowControl/>
        <w:spacing w:line="560" w:lineRule="exact"/>
        <w:ind w:firstLineChars="200" w:firstLine="640"/>
        <w:jc w:val="left"/>
        <w:rPr>
          <w:rFonts w:ascii="仿宋_GB2312" w:eastAsia="仿宋_GB2312" w:hAnsi="仿宋"/>
          <w:sz w:val="32"/>
          <w:szCs w:val="32"/>
        </w:rPr>
      </w:pPr>
    </w:p>
    <w:p w:rsidR="005F0C70" w:rsidRPr="00B47509" w:rsidRDefault="005F0C70" w:rsidP="00625A25">
      <w:pPr>
        <w:widowControl/>
        <w:spacing w:line="560" w:lineRule="exact"/>
        <w:ind w:firstLineChars="200" w:firstLine="723"/>
        <w:jc w:val="left"/>
        <w:rPr>
          <w:rFonts w:asciiTheme="majorEastAsia" w:eastAsiaTheme="majorEastAsia" w:hAnsiTheme="majorEastAsia" w:cs="方正小标宋简体"/>
          <w:b/>
          <w:sz w:val="36"/>
          <w:szCs w:val="36"/>
        </w:rPr>
      </w:pPr>
      <w:bookmarkStart w:id="0" w:name="_GoBack"/>
      <w:bookmarkEnd w:id="0"/>
      <w:r w:rsidRPr="00B47509">
        <w:rPr>
          <w:rFonts w:asciiTheme="majorEastAsia" w:eastAsiaTheme="majorEastAsia" w:hAnsiTheme="majorEastAsia" w:cs="方正小标宋简体" w:hint="eastAsia"/>
          <w:b/>
          <w:sz w:val="36"/>
          <w:szCs w:val="36"/>
        </w:rPr>
        <w:lastRenderedPageBreak/>
        <w:t>招标代理机构评价标准（企业基本情况）</w:t>
      </w:r>
    </w:p>
    <w:tbl>
      <w:tblPr>
        <w:tblW w:w="9899" w:type="dxa"/>
        <w:jc w:val="center"/>
        <w:tblLayout w:type="fixed"/>
        <w:tblLook w:val="04A0"/>
      </w:tblPr>
      <w:tblGrid>
        <w:gridCol w:w="428"/>
        <w:gridCol w:w="653"/>
        <w:gridCol w:w="567"/>
        <w:gridCol w:w="992"/>
        <w:gridCol w:w="5387"/>
        <w:gridCol w:w="1872"/>
      </w:tblGrid>
      <w:tr w:rsidR="005F0C70" w:rsidRPr="00841BB3" w:rsidTr="007D076D">
        <w:trPr>
          <w:trHeight w:val="1488"/>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b/>
                <w:sz w:val="24"/>
                <w:szCs w:val="24"/>
              </w:rPr>
            </w:pPr>
            <w:r w:rsidRPr="00AD1775">
              <w:rPr>
                <w:rFonts w:asciiTheme="minorEastAsia" w:hAnsiTheme="minorEastAsia" w:cs="仿宋" w:hint="eastAsia"/>
                <w:b/>
                <w:sz w:val="24"/>
                <w:szCs w:val="24"/>
              </w:rPr>
              <w:t>序号</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jc w:val="center"/>
              <w:rPr>
                <w:rFonts w:asciiTheme="minorEastAsia" w:hAnsiTheme="minorEastAsia" w:cs="仿宋"/>
                <w:b/>
                <w:sz w:val="24"/>
                <w:szCs w:val="24"/>
              </w:rPr>
            </w:pPr>
            <w:r w:rsidRPr="00AD1775">
              <w:rPr>
                <w:rFonts w:asciiTheme="minorEastAsia" w:hAnsiTheme="minorEastAsia" w:cs="仿宋" w:hint="eastAsia"/>
                <w:b/>
                <w:sz w:val="24"/>
                <w:szCs w:val="24"/>
              </w:rPr>
              <w:t>评价</w:t>
            </w:r>
          </w:p>
          <w:p w:rsidR="005F0C70" w:rsidRPr="00AD1775" w:rsidRDefault="005F0C70" w:rsidP="007D076D">
            <w:pPr>
              <w:spacing w:line="240" w:lineRule="atLeast"/>
              <w:jc w:val="center"/>
              <w:rPr>
                <w:rFonts w:asciiTheme="minorEastAsia" w:hAnsiTheme="minorEastAsia" w:cs="仿宋"/>
                <w:b/>
                <w:sz w:val="24"/>
                <w:szCs w:val="24"/>
              </w:rPr>
            </w:pPr>
            <w:r w:rsidRPr="00AD1775">
              <w:rPr>
                <w:rFonts w:asciiTheme="minorEastAsia" w:hAnsiTheme="minorEastAsia" w:cs="仿宋" w:hint="eastAsia"/>
                <w:b/>
                <w:sz w:val="24"/>
                <w:szCs w:val="24"/>
              </w:rPr>
              <w:t>项目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jc w:val="center"/>
              <w:rPr>
                <w:rFonts w:asciiTheme="minorEastAsia" w:hAnsiTheme="minorEastAsia" w:cs="仿宋"/>
                <w:b/>
                <w:sz w:val="24"/>
                <w:szCs w:val="24"/>
              </w:rPr>
            </w:pPr>
            <w:r w:rsidRPr="00AD1775">
              <w:rPr>
                <w:rFonts w:asciiTheme="minorEastAsia" w:hAnsiTheme="minorEastAsia" w:cs="仿宋" w:hint="eastAsia"/>
                <w:b/>
                <w:sz w:val="24"/>
                <w:szCs w:val="24"/>
              </w:rPr>
              <w:t>分值</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jc w:val="center"/>
              <w:rPr>
                <w:rFonts w:asciiTheme="minorEastAsia" w:hAnsiTheme="minorEastAsia" w:cs="仿宋"/>
                <w:b/>
                <w:sz w:val="24"/>
                <w:szCs w:val="24"/>
              </w:rPr>
            </w:pPr>
            <w:r w:rsidRPr="00AD1775">
              <w:rPr>
                <w:rFonts w:asciiTheme="minorEastAsia" w:hAnsiTheme="minorEastAsia" w:cs="仿宋" w:hint="eastAsia"/>
                <w:b/>
                <w:sz w:val="24"/>
                <w:szCs w:val="24"/>
              </w:rPr>
              <w:t>评价标准</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jc w:val="center"/>
              <w:rPr>
                <w:rFonts w:asciiTheme="minorEastAsia" w:hAnsiTheme="minorEastAsia" w:cs="仿宋"/>
                <w:b/>
                <w:sz w:val="24"/>
                <w:szCs w:val="24"/>
              </w:rPr>
            </w:pPr>
            <w:r w:rsidRPr="00AD1775">
              <w:rPr>
                <w:rFonts w:asciiTheme="minorEastAsia" w:hAnsiTheme="minorEastAsia" w:cs="仿宋" w:hint="eastAsia"/>
                <w:b/>
                <w:sz w:val="24"/>
                <w:szCs w:val="24"/>
              </w:rPr>
              <w:t>证明材料</w:t>
            </w:r>
          </w:p>
        </w:tc>
      </w:tr>
      <w:tr w:rsidR="005F0C70" w:rsidRPr="00841BB3" w:rsidTr="007D076D">
        <w:trPr>
          <w:trHeight w:val="2794"/>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r w:rsidRPr="00AD1775">
              <w:rPr>
                <w:rFonts w:asciiTheme="minorEastAsia" w:hAnsiTheme="minorEastAsia" w:cs="仿宋" w:hint="eastAsia"/>
                <w:sz w:val="22"/>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jc w:val="center"/>
              <w:rPr>
                <w:rFonts w:asciiTheme="minorEastAsia" w:hAnsiTheme="minorEastAsia" w:cs="仿宋"/>
                <w:sz w:val="24"/>
                <w:szCs w:val="24"/>
              </w:rPr>
            </w:pPr>
            <w:r w:rsidRPr="00AD1775">
              <w:rPr>
                <w:rFonts w:asciiTheme="minorEastAsia" w:hAnsiTheme="minorEastAsia" w:cs="仿宋" w:hint="eastAsia"/>
                <w:sz w:val="24"/>
                <w:szCs w:val="24"/>
              </w:rPr>
              <w:t>基本条件</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r w:rsidRPr="00AD1775">
              <w:rPr>
                <w:rFonts w:asciiTheme="minorEastAsia" w:hAnsiTheme="minorEastAsia" w:cs="仿宋" w:hint="eastAsia"/>
                <w:sz w:val="22"/>
                <w:szCs w:val="24"/>
              </w:rPr>
              <w:t xml:space="preserve">60分 </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招标代理机构必须具备以下条件：</w:t>
            </w:r>
            <w:r w:rsidRPr="00AD1775">
              <w:rPr>
                <w:rFonts w:asciiTheme="minorEastAsia" w:hAnsiTheme="minorEastAsia" w:cs="仿宋" w:hint="eastAsia"/>
                <w:sz w:val="22"/>
                <w:szCs w:val="24"/>
              </w:rPr>
              <w:br/>
              <w:t>1.依法成立且具有独立法人资格。（20分）</w:t>
            </w:r>
            <w:r w:rsidRPr="00AD1775">
              <w:rPr>
                <w:rFonts w:asciiTheme="minorEastAsia" w:hAnsiTheme="minorEastAsia" w:cs="仿宋" w:hint="eastAsia"/>
                <w:sz w:val="22"/>
                <w:szCs w:val="24"/>
              </w:rPr>
              <w:br/>
            </w:r>
            <w:r w:rsidR="00272267">
              <w:rPr>
                <w:rFonts w:asciiTheme="minorEastAsia" w:hAnsiTheme="minorEastAsia" w:cs="仿宋" w:hint="eastAsia"/>
                <w:sz w:val="22"/>
                <w:szCs w:val="24"/>
              </w:rPr>
              <w:t>2</w:t>
            </w:r>
            <w:r w:rsidRPr="00AD1775">
              <w:rPr>
                <w:rFonts w:asciiTheme="minorEastAsia" w:hAnsiTheme="minorEastAsia" w:cs="仿宋" w:hint="eastAsia"/>
                <w:sz w:val="22"/>
                <w:szCs w:val="24"/>
              </w:rPr>
              <w:t>.具备从事招标代理服务履约能力，有能够编制招标文件和组织开标评标的相应专业力量。（从业人员不少于5人，需提交</w:t>
            </w:r>
            <w:proofErr w:type="gramStart"/>
            <w:r w:rsidRPr="00AD1775">
              <w:rPr>
                <w:rFonts w:asciiTheme="minorEastAsia" w:hAnsiTheme="minorEastAsia" w:cs="仿宋" w:hint="eastAsia"/>
                <w:sz w:val="22"/>
                <w:szCs w:val="24"/>
              </w:rPr>
              <w:t>社保证明</w:t>
            </w:r>
            <w:proofErr w:type="gramEnd"/>
            <w:r w:rsidRPr="00AD1775">
              <w:rPr>
                <w:rFonts w:asciiTheme="minorEastAsia" w:hAnsiTheme="minorEastAsia" w:cs="仿宋" w:hint="eastAsia"/>
                <w:sz w:val="22"/>
                <w:szCs w:val="24"/>
              </w:rPr>
              <w:t>）。（20分）</w:t>
            </w:r>
          </w:p>
          <w:p w:rsidR="00272267" w:rsidRPr="00AD1775" w:rsidRDefault="00272267" w:rsidP="00573380">
            <w:pPr>
              <w:spacing w:line="400" w:lineRule="exact"/>
              <w:rPr>
                <w:rFonts w:asciiTheme="minorEastAsia" w:hAnsiTheme="minorEastAsia" w:cs="仿宋"/>
                <w:sz w:val="22"/>
                <w:szCs w:val="24"/>
              </w:rPr>
            </w:pPr>
            <w:r w:rsidRPr="00573380">
              <w:rPr>
                <w:rFonts w:asciiTheme="minorEastAsia" w:hAnsiTheme="minorEastAsia" w:cs="仿宋" w:hint="eastAsia"/>
                <w:sz w:val="22"/>
                <w:szCs w:val="24"/>
              </w:rPr>
              <w:t>3、招标代理机构及从业人员承诺书（20分）</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营业执照、法人及从业人员身份证、</w:t>
            </w:r>
            <w:proofErr w:type="gramStart"/>
            <w:r w:rsidRPr="00AD1775">
              <w:rPr>
                <w:rFonts w:asciiTheme="minorEastAsia" w:hAnsiTheme="minorEastAsia" w:cs="仿宋" w:hint="eastAsia"/>
                <w:sz w:val="22"/>
                <w:szCs w:val="24"/>
              </w:rPr>
              <w:t>社保证明</w:t>
            </w:r>
            <w:proofErr w:type="gramEnd"/>
            <w:r w:rsidR="00272267">
              <w:rPr>
                <w:rFonts w:asciiTheme="minorEastAsia" w:hAnsiTheme="minorEastAsia" w:cs="仿宋" w:hint="eastAsia"/>
                <w:sz w:val="22"/>
                <w:szCs w:val="24"/>
              </w:rPr>
              <w:t>、承诺书</w:t>
            </w:r>
            <w:r w:rsidRPr="00AD1775">
              <w:rPr>
                <w:rFonts w:asciiTheme="minorEastAsia" w:hAnsiTheme="minorEastAsia" w:cs="仿宋" w:hint="eastAsia"/>
                <w:sz w:val="22"/>
                <w:szCs w:val="24"/>
              </w:rPr>
              <w:t>等资料。</w:t>
            </w:r>
          </w:p>
        </w:tc>
      </w:tr>
      <w:tr w:rsidR="005F0C70" w:rsidRPr="00841BB3" w:rsidTr="007D076D">
        <w:trPr>
          <w:trHeight w:val="497"/>
          <w:jc w:val="center"/>
        </w:trPr>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r w:rsidRPr="00AD1775">
              <w:rPr>
                <w:rFonts w:asciiTheme="minorEastAsia" w:hAnsiTheme="minorEastAsia" w:cs="仿宋" w:hint="eastAsia"/>
                <w:sz w:val="22"/>
                <w:szCs w:val="24"/>
              </w:rPr>
              <w:t>2</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jc w:val="center"/>
              <w:rPr>
                <w:rFonts w:asciiTheme="minorEastAsia" w:hAnsiTheme="minorEastAsia" w:cs="仿宋"/>
                <w:sz w:val="28"/>
                <w:szCs w:val="24"/>
              </w:rPr>
            </w:pPr>
            <w:r w:rsidRPr="00AD1775">
              <w:rPr>
                <w:rFonts w:asciiTheme="minorEastAsia" w:hAnsiTheme="minorEastAsia" w:cs="仿宋" w:hint="eastAsia"/>
                <w:sz w:val="24"/>
                <w:szCs w:val="24"/>
              </w:rPr>
              <w:t>综合素质</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r w:rsidRPr="00AD1775">
              <w:rPr>
                <w:rFonts w:asciiTheme="minorEastAsia" w:hAnsiTheme="minorEastAsia" w:cs="仿宋" w:hint="eastAsia"/>
                <w:sz w:val="22"/>
                <w:szCs w:val="24"/>
              </w:rPr>
              <w:t>40分</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jc w:val="center"/>
              <w:rPr>
                <w:rFonts w:asciiTheme="minorEastAsia" w:hAnsiTheme="minorEastAsia" w:cs="仿宋"/>
                <w:sz w:val="22"/>
                <w:szCs w:val="24"/>
              </w:rPr>
            </w:pPr>
            <w:r w:rsidRPr="00AD1775">
              <w:rPr>
                <w:rFonts w:asciiTheme="minorEastAsia" w:hAnsiTheme="minorEastAsia" w:cs="仿宋" w:hint="eastAsia"/>
                <w:sz w:val="22"/>
                <w:szCs w:val="24"/>
              </w:rPr>
              <w:t>办公</w:t>
            </w:r>
          </w:p>
          <w:p w:rsidR="005F0C70" w:rsidRPr="00AD1775" w:rsidRDefault="005F0C70" w:rsidP="007D076D">
            <w:pPr>
              <w:spacing w:line="400" w:lineRule="exact"/>
              <w:jc w:val="center"/>
              <w:rPr>
                <w:rFonts w:asciiTheme="minorEastAsia" w:hAnsiTheme="minorEastAsia" w:cs="仿宋"/>
                <w:sz w:val="22"/>
                <w:szCs w:val="24"/>
              </w:rPr>
            </w:pPr>
            <w:r w:rsidRPr="00AD1775">
              <w:rPr>
                <w:rFonts w:asciiTheme="minorEastAsia" w:hAnsiTheme="minorEastAsia" w:cs="仿宋" w:hint="eastAsia"/>
                <w:sz w:val="22"/>
                <w:szCs w:val="24"/>
              </w:rPr>
              <w:t>场所</w:t>
            </w:r>
          </w:p>
          <w:p w:rsidR="005F0C70" w:rsidRPr="00AD1775" w:rsidRDefault="005F0C70" w:rsidP="007D076D">
            <w:pPr>
              <w:spacing w:line="400" w:lineRule="exact"/>
              <w:jc w:val="center"/>
              <w:rPr>
                <w:rFonts w:asciiTheme="minorEastAsia" w:hAnsiTheme="minorEastAsia" w:cs="仿宋"/>
                <w:sz w:val="22"/>
                <w:szCs w:val="24"/>
              </w:rPr>
            </w:pPr>
            <w:r w:rsidRPr="00AD1775">
              <w:rPr>
                <w:rFonts w:asciiTheme="minorEastAsia" w:hAnsiTheme="minorEastAsia" w:cs="仿宋" w:hint="eastAsia"/>
                <w:sz w:val="22"/>
                <w:szCs w:val="24"/>
              </w:rPr>
              <w:t>（10分）</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1.有固定办公场所。 （2分）</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房屋产权证明或租赁合同扫描件，无办公场所不得分。</w:t>
            </w:r>
          </w:p>
        </w:tc>
      </w:tr>
      <w:tr w:rsidR="005F0C70" w:rsidRPr="00841BB3" w:rsidTr="007D076D">
        <w:trPr>
          <w:trHeight w:val="550"/>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8"/>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2.有开评标场所。（2分）</w:t>
            </w: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r>
      <w:tr w:rsidR="005F0C70" w:rsidRPr="00841BB3" w:rsidTr="007D076D">
        <w:trPr>
          <w:trHeight w:val="426"/>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8"/>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3.有专业监控设备。（2分）</w:t>
            </w: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r>
      <w:tr w:rsidR="005F0C70" w:rsidRPr="00841BB3" w:rsidTr="007D076D">
        <w:trPr>
          <w:trHeight w:val="405"/>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8"/>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4.有档案室。（2分）</w:t>
            </w: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r>
      <w:tr w:rsidR="005F0C70" w:rsidRPr="00841BB3" w:rsidTr="007D076D">
        <w:trPr>
          <w:trHeight w:val="553"/>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8"/>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5.在本区内具备上述1-4条要求的办公场所。（2分）</w:t>
            </w: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r>
      <w:tr w:rsidR="005F0C70" w:rsidRPr="00841BB3" w:rsidTr="007D076D">
        <w:trPr>
          <w:trHeight w:val="822"/>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8"/>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ind w:firstLineChars="50" w:firstLine="110"/>
              <w:rPr>
                <w:rFonts w:asciiTheme="minorEastAsia" w:hAnsiTheme="minorEastAsia" w:cs="仿宋"/>
                <w:sz w:val="22"/>
                <w:szCs w:val="24"/>
              </w:rPr>
            </w:pPr>
            <w:r w:rsidRPr="00AD1775">
              <w:rPr>
                <w:rFonts w:asciiTheme="minorEastAsia" w:hAnsiTheme="minorEastAsia" w:cs="仿宋" w:hint="eastAsia"/>
                <w:sz w:val="22"/>
                <w:szCs w:val="24"/>
              </w:rPr>
              <w:t>从业</w:t>
            </w:r>
          </w:p>
          <w:p w:rsidR="005F0C70" w:rsidRPr="00AD1775" w:rsidRDefault="005F0C70" w:rsidP="007D076D">
            <w:pPr>
              <w:spacing w:line="400" w:lineRule="exact"/>
              <w:ind w:firstLineChars="50" w:firstLine="110"/>
              <w:rPr>
                <w:rFonts w:asciiTheme="minorEastAsia" w:hAnsiTheme="minorEastAsia" w:cs="仿宋"/>
                <w:sz w:val="22"/>
                <w:szCs w:val="24"/>
              </w:rPr>
            </w:pPr>
            <w:r w:rsidRPr="00AD1775">
              <w:rPr>
                <w:rFonts w:asciiTheme="minorEastAsia" w:hAnsiTheme="minorEastAsia" w:cs="仿宋" w:hint="eastAsia"/>
                <w:sz w:val="22"/>
                <w:szCs w:val="24"/>
              </w:rPr>
              <w:t>人员</w:t>
            </w:r>
          </w:p>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(20分)</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1.具有工程类技术、经济类职称中级及以上职称或建设</w:t>
            </w:r>
            <w:proofErr w:type="gramStart"/>
            <w:r w:rsidRPr="00AD1775">
              <w:rPr>
                <w:rFonts w:asciiTheme="minorEastAsia" w:hAnsiTheme="minorEastAsia" w:cs="仿宋" w:hint="eastAsia"/>
                <w:sz w:val="22"/>
                <w:szCs w:val="24"/>
              </w:rPr>
              <w:t>类注册</w:t>
            </w:r>
            <w:proofErr w:type="gramEnd"/>
            <w:r w:rsidRPr="00AD1775">
              <w:rPr>
                <w:rFonts w:asciiTheme="minorEastAsia" w:hAnsiTheme="minorEastAsia" w:cs="仿宋" w:hint="eastAsia"/>
                <w:sz w:val="22"/>
                <w:szCs w:val="24"/>
              </w:rPr>
              <w:t>人员（每人次得2分，上限10分）</w:t>
            </w:r>
          </w:p>
        </w:tc>
        <w:tc>
          <w:tcPr>
            <w:tcW w:w="1872" w:type="dxa"/>
            <w:vMerge w:val="restart"/>
            <w:tcBorders>
              <w:top w:val="nil"/>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社保复印件、中级及以上职称证书（扫描件）、注册工程师证书（扫描件）,注册单位查询证明等。</w:t>
            </w:r>
          </w:p>
        </w:tc>
      </w:tr>
      <w:tr w:rsidR="005F0C70" w:rsidRPr="00841BB3" w:rsidTr="007D076D">
        <w:trPr>
          <w:trHeight w:val="822"/>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8"/>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highlight w:val="yellow"/>
              </w:rPr>
            </w:pPr>
            <w:r w:rsidRPr="00AD1775">
              <w:rPr>
                <w:rFonts w:asciiTheme="minorEastAsia" w:hAnsiTheme="minorEastAsia" w:cs="仿宋" w:hint="eastAsia"/>
                <w:sz w:val="22"/>
                <w:szCs w:val="24"/>
              </w:rPr>
              <w:t>2.具有注册造价工程师。（每人次得2分，上限10分）</w:t>
            </w:r>
          </w:p>
        </w:tc>
        <w:tc>
          <w:tcPr>
            <w:tcW w:w="1872" w:type="dxa"/>
            <w:vMerge/>
            <w:tcBorders>
              <w:top w:val="nil"/>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p>
        </w:tc>
      </w:tr>
      <w:tr w:rsidR="005F0C70" w:rsidRPr="00841BB3" w:rsidTr="007D076D">
        <w:trPr>
          <w:trHeight w:val="1141"/>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C70" w:rsidRPr="00AD1775" w:rsidRDefault="005F0C70" w:rsidP="007D076D">
            <w:pPr>
              <w:spacing w:line="240" w:lineRule="atLeast"/>
              <w:jc w:val="center"/>
              <w:rPr>
                <w:rFonts w:asciiTheme="minorEastAsia" w:hAnsiTheme="minorEastAsia" w:cs="仿宋"/>
                <w:sz w:val="22"/>
                <w:szCs w:val="24"/>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8"/>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240" w:lineRule="atLeast"/>
              <w:rPr>
                <w:rFonts w:asciiTheme="minorEastAsia" w:hAnsiTheme="minorEastAsia" w:cs="仿宋"/>
                <w:sz w:val="22"/>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jc w:val="center"/>
              <w:rPr>
                <w:rFonts w:asciiTheme="minorEastAsia" w:hAnsiTheme="minorEastAsia" w:cs="仿宋"/>
                <w:sz w:val="22"/>
                <w:szCs w:val="24"/>
              </w:rPr>
            </w:pPr>
            <w:r w:rsidRPr="00AD1775">
              <w:rPr>
                <w:rFonts w:asciiTheme="minorEastAsia" w:hAnsiTheme="minorEastAsia" w:cs="仿宋" w:hint="eastAsia"/>
                <w:sz w:val="22"/>
                <w:szCs w:val="24"/>
              </w:rPr>
              <w:t>内部</w:t>
            </w:r>
          </w:p>
          <w:p w:rsidR="005F0C70" w:rsidRPr="00AD1775" w:rsidRDefault="005F0C70" w:rsidP="007D076D">
            <w:pPr>
              <w:spacing w:line="400" w:lineRule="exact"/>
              <w:jc w:val="center"/>
              <w:rPr>
                <w:rFonts w:asciiTheme="minorEastAsia" w:hAnsiTheme="minorEastAsia" w:cs="仿宋"/>
                <w:sz w:val="22"/>
                <w:szCs w:val="24"/>
              </w:rPr>
            </w:pPr>
            <w:r w:rsidRPr="00AD1775">
              <w:rPr>
                <w:rFonts w:asciiTheme="minorEastAsia" w:hAnsiTheme="minorEastAsia" w:cs="仿宋" w:hint="eastAsia"/>
                <w:sz w:val="22"/>
                <w:szCs w:val="24"/>
              </w:rPr>
              <w:t>管理</w:t>
            </w:r>
          </w:p>
          <w:p w:rsidR="005F0C70" w:rsidRPr="00AD1775" w:rsidRDefault="005F0C70" w:rsidP="007D076D">
            <w:pPr>
              <w:spacing w:line="400" w:lineRule="exact"/>
              <w:jc w:val="center"/>
              <w:rPr>
                <w:rFonts w:asciiTheme="minorEastAsia" w:hAnsiTheme="minorEastAsia" w:cs="仿宋"/>
                <w:sz w:val="22"/>
                <w:szCs w:val="24"/>
              </w:rPr>
            </w:pPr>
            <w:r w:rsidRPr="00AD1775">
              <w:rPr>
                <w:rFonts w:asciiTheme="minorEastAsia" w:hAnsiTheme="minorEastAsia" w:cs="仿宋" w:hint="eastAsia"/>
                <w:sz w:val="22"/>
                <w:szCs w:val="24"/>
              </w:rPr>
              <w:t>（10分）</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建立内部相关管理制度，包括档案管理制度、内部学习培训制度、项目审核制度等。（10分）</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AD1775" w:rsidRDefault="005F0C70" w:rsidP="007D076D">
            <w:pPr>
              <w:spacing w:line="400" w:lineRule="exact"/>
              <w:rPr>
                <w:rFonts w:asciiTheme="minorEastAsia" w:hAnsiTheme="minorEastAsia" w:cs="仿宋"/>
                <w:sz w:val="22"/>
                <w:szCs w:val="24"/>
              </w:rPr>
            </w:pPr>
            <w:r w:rsidRPr="00AD1775">
              <w:rPr>
                <w:rFonts w:asciiTheme="minorEastAsia" w:hAnsiTheme="minorEastAsia" w:cs="仿宋" w:hint="eastAsia"/>
                <w:sz w:val="22"/>
                <w:szCs w:val="24"/>
              </w:rPr>
              <w:t>相关制度、学习记录等复印件。</w:t>
            </w:r>
          </w:p>
        </w:tc>
      </w:tr>
      <w:tr w:rsidR="005F0C70" w:rsidRPr="00841BB3" w:rsidTr="007D076D">
        <w:trPr>
          <w:trHeight w:val="860"/>
          <w:jc w:val="center"/>
        </w:trPr>
        <w:tc>
          <w:tcPr>
            <w:tcW w:w="1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0F5D8C" w:rsidRDefault="005F0C70" w:rsidP="007D076D">
            <w:pPr>
              <w:spacing w:line="240" w:lineRule="atLeast"/>
              <w:jc w:val="center"/>
              <w:rPr>
                <w:rFonts w:asciiTheme="minorEastAsia" w:hAnsiTheme="minorEastAsia" w:cs="仿宋"/>
                <w:sz w:val="22"/>
                <w:szCs w:val="24"/>
              </w:rPr>
            </w:pPr>
            <w:r w:rsidRPr="000F5D8C">
              <w:rPr>
                <w:rFonts w:asciiTheme="minorEastAsia" w:hAnsiTheme="minorEastAsia" w:cs="仿宋" w:hint="eastAsia"/>
                <w:sz w:val="22"/>
                <w:szCs w:val="24"/>
              </w:rPr>
              <w:t>合计得分</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0F5D8C" w:rsidRDefault="005F0C70" w:rsidP="007D076D">
            <w:pPr>
              <w:spacing w:line="240" w:lineRule="atLeast"/>
              <w:rPr>
                <w:rFonts w:asciiTheme="minorEastAsia" w:hAnsiTheme="minorEastAsia" w:cs="仿宋"/>
                <w:sz w:val="22"/>
                <w:szCs w:val="24"/>
              </w:rPr>
            </w:pPr>
          </w:p>
        </w:tc>
      </w:tr>
      <w:tr w:rsidR="005F0C70" w:rsidRPr="00841BB3" w:rsidTr="007D076D">
        <w:trPr>
          <w:trHeight w:val="1403"/>
          <w:jc w:val="center"/>
        </w:trPr>
        <w:tc>
          <w:tcPr>
            <w:tcW w:w="98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0C70" w:rsidRPr="000F5D8C" w:rsidRDefault="005F0C70" w:rsidP="007D076D">
            <w:pPr>
              <w:spacing w:line="240" w:lineRule="atLeast"/>
              <w:rPr>
                <w:rFonts w:asciiTheme="minorEastAsia" w:hAnsiTheme="minorEastAsia" w:cs="仿宋"/>
                <w:sz w:val="22"/>
                <w:szCs w:val="24"/>
              </w:rPr>
            </w:pPr>
            <w:r w:rsidRPr="000F5D8C">
              <w:rPr>
                <w:rFonts w:asciiTheme="minorEastAsia" w:hAnsiTheme="minorEastAsia" w:cs="仿宋" w:hint="eastAsia"/>
                <w:sz w:val="22"/>
                <w:szCs w:val="24"/>
              </w:rPr>
              <w:t>说明：本表由招标代理机构自评，区招标投标中心进行复核.</w:t>
            </w:r>
          </w:p>
        </w:tc>
      </w:tr>
    </w:tbl>
    <w:p w:rsidR="005F0C70" w:rsidRPr="00B47509" w:rsidRDefault="005F0C70" w:rsidP="005F0C70">
      <w:pPr>
        <w:spacing w:line="560" w:lineRule="exact"/>
        <w:jc w:val="center"/>
        <w:rPr>
          <w:rFonts w:asciiTheme="majorEastAsia" w:eastAsiaTheme="majorEastAsia" w:hAnsiTheme="majorEastAsia" w:cs="方正小标宋简体"/>
          <w:b/>
          <w:sz w:val="36"/>
          <w:szCs w:val="36"/>
        </w:rPr>
      </w:pPr>
      <w:r w:rsidRPr="00B47509">
        <w:rPr>
          <w:rFonts w:asciiTheme="majorEastAsia" w:eastAsiaTheme="majorEastAsia" w:hAnsiTheme="majorEastAsia" w:cs="方正小标宋简体" w:hint="eastAsia"/>
          <w:b/>
          <w:sz w:val="36"/>
          <w:szCs w:val="36"/>
        </w:rPr>
        <w:lastRenderedPageBreak/>
        <w:t>招标代理机构项目评价标准（招标人）</w:t>
      </w:r>
    </w:p>
    <w:p w:rsidR="005F0C70" w:rsidRPr="00F82CAB" w:rsidRDefault="005F0C70" w:rsidP="005F0C70">
      <w:pPr>
        <w:pStyle w:val="a5"/>
        <w:spacing w:before="156" w:after="156"/>
        <w:rPr>
          <w:rFonts w:asciiTheme="minorEastAsia" w:eastAsiaTheme="minorEastAsia" w:hAnsiTheme="minorEastAsia"/>
        </w:rPr>
      </w:pPr>
      <w:r w:rsidRPr="00F82CAB">
        <w:rPr>
          <w:rFonts w:asciiTheme="minorEastAsia" w:eastAsiaTheme="minorEastAsia" w:hAnsiTheme="minorEastAsia" w:hint="eastAsia"/>
        </w:rPr>
        <w:t xml:space="preserve">项目名称：                                         标段编号：                            </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334"/>
        <w:gridCol w:w="46"/>
      </w:tblGrid>
      <w:tr w:rsidR="005F0C70" w:rsidRPr="00F82CAB" w:rsidTr="007D076D">
        <w:trPr>
          <w:trHeight w:val="538"/>
          <w:jc w:val="center"/>
        </w:trPr>
        <w:tc>
          <w:tcPr>
            <w:tcW w:w="425" w:type="dxa"/>
            <w:vAlign w:val="center"/>
          </w:tcPr>
          <w:p w:rsidR="005F0C70" w:rsidRPr="00F82CAB" w:rsidRDefault="005F0C70" w:rsidP="007D076D">
            <w:pPr>
              <w:jc w:val="center"/>
              <w:rPr>
                <w:rFonts w:asciiTheme="minorEastAsia" w:hAnsiTheme="minorEastAsia" w:cs="仿宋"/>
                <w:b/>
                <w:sz w:val="24"/>
                <w:szCs w:val="24"/>
              </w:rPr>
            </w:pPr>
            <w:r w:rsidRPr="00F82CAB">
              <w:rPr>
                <w:rFonts w:asciiTheme="minorEastAsia" w:hAnsiTheme="minorEastAsia" w:cs="仿宋" w:hint="eastAsia"/>
                <w:b/>
                <w:sz w:val="24"/>
                <w:szCs w:val="24"/>
              </w:rPr>
              <w:t>序号</w:t>
            </w:r>
          </w:p>
        </w:tc>
        <w:tc>
          <w:tcPr>
            <w:tcW w:w="709" w:type="dxa"/>
            <w:vAlign w:val="center"/>
          </w:tcPr>
          <w:p w:rsidR="005F0C70" w:rsidRPr="00F82CAB" w:rsidRDefault="005F0C70" w:rsidP="007D076D">
            <w:pPr>
              <w:jc w:val="center"/>
              <w:rPr>
                <w:rFonts w:asciiTheme="minorEastAsia" w:hAnsiTheme="minorEastAsia" w:cs="仿宋"/>
                <w:b/>
                <w:sz w:val="24"/>
                <w:szCs w:val="24"/>
              </w:rPr>
            </w:pPr>
            <w:r w:rsidRPr="00F82CAB">
              <w:rPr>
                <w:rFonts w:asciiTheme="minorEastAsia" w:hAnsiTheme="minorEastAsia" w:cs="仿宋" w:hint="eastAsia"/>
                <w:b/>
                <w:sz w:val="24"/>
                <w:szCs w:val="24"/>
              </w:rPr>
              <w:t>分值</w:t>
            </w:r>
          </w:p>
        </w:tc>
        <w:tc>
          <w:tcPr>
            <w:tcW w:w="7380" w:type="dxa"/>
            <w:gridSpan w:val="2"/>
            <w:vAlign w:val="center"/>
          </w:tcPr>
          <w:p w:rsidR="005F0C70" w:rsidRPr="00F82CAB" w:rsidRDefault="005F0C70" w:rsidP="007D076D">
            <w:pPr>
              <w:jc w:val="center"/>
              <w:rPr>
                <w:rFonts w:asciiTheme="minorEastAsia" w:hAnsiTheme="minorEastAsia" w:cs="仿宋"/>
                <w:b/>
                <w:sz w:val="24"/>
                <w:szCs w:val="24"/>
              </w:rPr>
            </w:pPr>
            <w:r w:rsidRPr="00F82CAB">
              <w:rPr>
                <w:rFonts w:asciiTheme="minorEastAsia" w:hAnsiTheme="minorEastAsia" w:cs="仿宋" w:hint="eastAsia"/>
                <w:b/>
                <w:sz w:val="24"/>
                <w:szCs w:val="24"/>
              </w:rPr>
              <w:t>评价标准</w:t>
            </w:r>
          </w:p>
        </w:tc>
      </w:tr>
      <w:tr w:rsidR="005F0C70" w:rsidRPr="00F82CAB" w:rsidTr="007D076D">
        <w:trPr>
          <w:trHeight w:val="1988"/>
          <w:jc w:val="center"/>
        </w:trPr>
        <w:tc>
          <w:tcPr>
            <w:tcW w:w="425" w:type="dxa"/>
            <w:vAlign w:val="center"/>
          </w:tcPr>
          <w:p w:rsidR="005F0C70" w:rsidRPr="00F82CAB" w:rsidRDefault="005F0C70" w:rsidP="007D076D">
            <w:pPr>
              <w:rPr>
                <w:rFonts w:asciiTheme="minorEastAsia" w:hAnsiTheme="minorEastAsia" w:cs="仿宋"/>
                <w:sz w:val="22"/>
              </w:rPr>
            </w:pPr>
            <w:r w:rsidRPr="00F82CAB">
              <w:rPr>
                <w:rFonts w:asciiTheme="minorEastAsia" w:hAnsiTheme="minorEastAsia" w:cs="仿宋" w:hint="eastAsia"/>
                <w:sz w:val="22"/>
              </w:rPr>
              <w:t>1</w:t>
            </w:r>
          </w:p>
        </w:tc>
        <w:tc>
          <w:tcPr>
            <w:tcW w:w="709" w:type="dxa"/>
            <w:vAlign w:val="center"/>
          </w:tcPr>
          <w:p w:rsidR="005F0C70" w:rsidRPr="00F82CAB" w:rsidRDefault="005F0C70" w:rsidP="007D076D">
            <w:pPr>
              <w:jc w:val="center"/>
              <w:rPr>
                <w:rFonts w:asciiTheme="minorEastAsia" w:hAnsiTheme="minorEastAsia" w:cs="仿宋"/>
                <w:sz w:val="22"/>
              </w:rPr>
            </w:pPr>
            <w:r w:rsidRPr="00F82CAB">
              <w:rPr>
                <w:rFonts w:asciiTheme="minorEastAsia" w:hAnsiTheme="minorEastAsia" w:cs="仿宋" w:hint="eastAsia"/>
                <w:sz w:val="22"/>
              </w:rPr>
              <w:t>20</w:t>
            </w:r>
          </w:p>
        </w:tc>
        <w:tc>
          <w:tcPr>
            <w:tcW w:w="7380" w:type="dxa"/>
            <w:gridSpan w:val="2"/>
            <w:vAlign w:val="center"/>
          </w:tcPr>
          <w:p w:rsidR="005F0C70" w:rsidRPr="00F82CAB" w:rsidRDefault="005F0C70" w:rsidP="007D076D">
            <w:pPr>
              <w:spacing w:line="276" w:lineRule="auto"/>
              <w:rPr>
                <w:rFonts w:asciiTheme="minorEastAsia" w:hAnsiTheme="minorEastAsia" w:cs="仿宋"/>
                <w:sz w:val="22"/>
              </w:rPr>
            </w:pPr>
            <w:r w:rsidRPr="00F82CAB">
              <w:rPr>
                <w:rFonts w:asciiTheme="minorEastAsia" w:hAnsiTheme="minorEastAsia" w:cs="仿宋" w:hint="eastAsia"/>
                <w:sz w:val="22"/>
              </w:rPr>
              <w:t>根据招标代理合同要求，成立招标代理项目组，办理代理合同约定事项。招标代理项目负责人应按招标代理合同的约定拟派，招标代理项目</w:t>
            </w:r>
            <w:proofErr w:type="gramStart"/>
            <w:r w:rsidRPr="00F82CAB">
              <w:rPr>
                <w:rFonts w:asciiTheme="minorEastAsia" w:hAnsiTheme="minorEastAsia" w:cs="仿宋" w:hint="eastAsia"/>
                <w:sz w:val="22"/>
              </w:rPr>
              <w:t>组专业</w:t>
            </w:r>
            <w:proofErr w:type="gramEnd"/>
            <w:r w:rsidRPr="00F82CAB">
              <w:rPr>
                <w:rFonts w:asciiTheme="minorEastAsia" w:hAnsiTheme="minorEastAsia" w:cs="仿宋" w:hint="eastAsia"/>
                <w:sz w:val="22"/>
              </w:rPr>
              <w:t>种类、人员数量、岗位分工、业务水平等应满足项目实际需要。涉及工程量清单及最高投标限价编制的，相关人员应具有相应执业资格，且符合造价咨询相应规范要求。</w:t>
            </w:r>
          </w:p>
        </w:tc>
      </w:tr>
      <w:tr w:rsidR="005F0C70" w:rsidRPr="00F82CAB" w:rsidTr="007D076D">
        <w:trPr>
          <w:trHeight w:val="1974"/>
          <w:jc w:val="center"/>
        </w:trPr>
        <w:tc>
          <w:tcPr>
            <w:tcW w:w="425" w:type="dxa"/>
            <w:vAlign w:val="center"/>
          </w:tcPr>
          <w:p w:rsidR="005F0C70" w:rsidRPr="00F82CAB" w:rsidRDefault="005F0C70" w:rsidP="007D076D">
            <w:pPr>
              <w:rPr>
                <w:rFonts w:asciiTheme="minorEastAsia" w:hAnsiTheme="minorEastAsia" w:cs="仿宋"/>
                <w:sz w:val="22"/>
              </w:rPr>
            </w:pPr>
            <w:r w:rsidRPr="00F82CAB">
              <w:rPr>
                <w:rFonts w:asciiTheme="minorEastAsia" w:hAnsiTheme="minorEastAsia" w:cs="仿宋" w:hint="eastAsia"/>
                <w:sz w:val="22"/>
              </w:rPr>
              <w:t>2</w:t>
            </w:r>
          </w:p>
        </w:tc>
        <w:tc>
          <w:tcPr>
            <w:tcW w:w="709" w:type="dxa"/>
            <w:vAlign w:val="center"/>
          </w:tcPr>
          <w:p w:rsidR="005F0C70" w:rsidRPr="00F82CAB" w:rsidRDefault="005F0C70" w:rsidP="007D076D">
            <w:pPr>
              <w:jc w:val="center"/>
              <w:rPr>
                <w:rFonts w:asciiTheme="minorEastAsia" w:hAnsiTheme="minorEastAsia" w:cs="仿宋"/>
                <w:sz w:val="22"/>
              </w:rPr>
            </w:pPr>
            <w:r w:rsidRPr="00F82CAB">
              <w:rPr>
                <w:rFonts w:asciiTheme="minorEastAsia" w:hAnsiTheme="minorEastAsia" w:cs="仿宋" w:hint="eastAsia"/>
                <w:sz w:val="22"/>
              </w:rPr>
              <w:t>20</w:t>
            </w:r>
          </w:p>
        </w:tc>
        <w:tc>
          <w:tcPr>
            <w:tcW w:w="7380" w:type="dxa"/>
            <w:gridSpan w:val="2"/>
            <w:vAlign w:val="center"/>
          </w:tcPr>
          <w:p w:rsidR="005F0C70" w:rsidRPr="00F82CAB" w:rsidRDefault="005F0C70" w:rsidP="007D076D">
            <w:pPr>
              <w:spacing w:line="360" w:lineRule="auto"/>
              <w:rPr>
                <w:rFonts w:asciiTheme="minorEastAsia" w:hAnsiTheme="minorEastAsia" w:cs="仿宋"/>
                <w:sz w:val="22"/>
              </w:rPr>
            </w:pPr>
            <w:r w:rsidRPr="00F82CAB">
              <w:rPr>
                <w:rFonts w:asciiTheme="minorEastAsia" w:hAnsiTheme="minorEastAsia" w:cs="仿宋" w:hint="eastAsia"/>
                <w:sz w:val="22"/>
              </w:rPr>
              <w:t>严格落实招标代理成果文件质量内控制度，落实编制人、审核人、审定人三级审核程序。审核人应为熟悉业务、具有相关技术职称或取得招标采购专业能力评价的专业人员；审定人应由招标代理机构中具有工程技术、经济类高级职称，负责招标代理业务的技术负责人担任。</w:t>
            </w:r>
          </w:p>
        </w:tc>
      </w:tr>
      <w:tr w:rsidR="005F0C70" w:rsidRPr="00F82CAB" w:rsidTr="007D076D">
        <w:trPr>
          <w:trHeight w:val="1974"/>
          <w:jc w:val="center"/>
        </w:trPr>
        <w:tc>
          <w:tcPr>
            <w:tcW w:w="425" w:type="dxa"/>
            <w:vAlign w:val="center"/>
          </w:tcPr>
          <w:p w:rsidR="005F0C70" w:rsidRPr="00F82CAB" w:rsidRDefault="005F0C70" w:rsidP="007D076D">
            <w:pPr>
              <w:rPr>
                <w:rFonts w:asciiTheme="minorEastAsia" w:hAnsiTheme="minorEastAsia" w:cs="仿宋"/>
                <w:sz w:val="22"/>
              </w:rPr>
            </w:pPr>
            <w:r w:rsidRPr="00F82CAB">
              <w:rPr>
                <w:rFonts w:asciiTheme="minorEastAsia" w:hAnsiTheme="minorEastAsia" w:cs="仿宋" w:hint="eastAsia"/>
                <w:sz w:val="22"/>
              </w:rPr>
              <w:t>3</w:t>
            </w:r>
          </w:p>
        </w:tc>
        <w:tc>
          <w:tcPr>
            <w:tcW w:w="709" w:type="dxa"/>
            <w:vAlign w:val="center"/>
          </w:tcPr>
          <w:p w:rsidR="005F0C70" w:rsidRPr="00F82CAB" w:rsidRDefault="005F0C70" w:rsidP="007D076D">
            <w:pPr>
              <w:jc w:val="center"/>
              <w:rPr>
                <w:rFonts w:asciiTheme="minorEastAsia" w:hAnsiTheme="minorEastAsia" w:cs="仿宋"/>
                <w:sz w:val="22"/>
              </w:rPr>
            </w:pPr>
            <w:r w:rsidRPr="00F82CAB">
              <w:rPr>
                <w:rFonts w:asciiTheme="minorEastAsia" w:hAnsiTheme="minorEastAsia" w:cs="仿宋" w:hint="eastAsia"/>
                <w:sz w:val="22"/>
              </w:rPr>
              <w:t>20</w:t>
            </w:r>
          </w:p>
        </w:tc>
        <w:tc>
          <w:tcPr>
            <w:tcW w:w="7380" w:type="dxa"/>
            <w:gridSpan w:val="2"/>
            <w:vAlign w:val="center"/>
          </w:tcPr>
          <w:p w:rsidR="005F0C70" w:rsidRPr="00F82CAB" w:rsidRDefault="005F0C70" w:rsidP="007D076D">
            <w:pPr>
              <w:spacing w:line="360" w:lineRule="auto"/>
              <w:rPr>
                <w:rFonts w:asciiTheme="minorEastAsia" w:hAnsiTheme="minorEastAsia" w:cs="仿宋"/>
                <w:sz w:val="22"/>
              </w:rPr>
            </w:pPr>
            <w:r w:rsidRPr="00F82CAB">
              <w:rPr>
                <w:rFonts w:asciiTheme="minorEastAsia" w:hAnsiTheme="minorEastAsia" w:cs="仿宋" w:hint="eastAsia"/>
                <w:sz w:val="22"/>
              </w:rPr>
              <w:t>招标代理机构及负责人在制定招标方案，发布招标公告和招标文件（资格预审文件），组织答疑、发布补充招标文件（补充资格预审文件），组织开标、评标，协助定标，招投标情况书面报告备案，参与合同谈判（如需），协助处理有关异议和投诉等方面的服务质量及满意度。</w:t>
            </w:r>
          </w:p>
        </w:tc>
      </w:tr>
      <w:tr w:rsidR="005F0C70" w:rsidRPr="00F82CAB" w:rsidTr="007D076D">
        <w:trPr>
          <w:trHeight w:val="1124"/>
          <w:jc w:val="center"/>
        </w:trPr>
        <w:tc>
          <w:tcPr>
            <w:tcW w:w="425" w:type="dxa"/>
            <w:vAlign w:val="center"/>
          </w:tcPr>
          <w:p w:rsidR="005F0C70" w:rsidRPr="00F82CAB" w:rsidRDefault="005F0C70" w:rsidP="007D076D">
            <w:pPr>
              <w:rPr>
                <w:rFonts w:asciiTheme="minorEastAsia" w:hAnsiTheme="minorEastAsia" w:cs="仿宋"/>
                <w:sz w:val="22"/>
              </w:rPr>
            </w:pPr>
            <w:r w:rsidRPr="00F82CAB">
              <w:rPr>
                <w:rFonts w:asciiTheme="minorEastAsia" w:hAnsiTheme="minorEastAsia" w:cs="仿宋" w:hint="eastAsia"/>
                <w:sz w:val="22"/>
              </w:rPr>
              <w:t>4</w:t>
            </w:r>
          </w:p>
        </w:tc>
        <w:tc>
          <w:tcPr>
            <w:tcW w:w="709" w:type="dxa"/>
            <w:vAlign w:val="center"/>
          </w:tcPr>
          <w:p w:rsidR="005F0C70" w:rsidRPr="00F82CAB" w:rsidRDefault="005F0C70" w:rsidP="007D076D">
            <w:pPr>
              <w:jc w:val="center"/>
              <w:rPr>
                <w:rFonts w:asciiTheme="minorEastAsia" w:hAnsiTheme="minorEastAsia" w:cs="仿宋"/>
                <w:sz w:val="22"/>
              </w:rPr>
            </w:pPr>
            <w:r w:rsidRPr="00F82CAB">
              <w:rPr>
                <w:rFonts w:asciiTheme="minorEastAsia" w:hAnsiTheme="minorEastAsia" w:cs="仿宋" w:hint="eastAsia"/>
                <w:sz w:val="22"/>
              </w:rPr>
              <w:t>10</w:t>
            </w:r>
          </w:p>
        </w:tc>
        <w:tc>
          <w:tcPr>
            <w:tcW w:w="7380" w:type="dxa"/>
            <w:gridSpan w:val="2"/>
            <w:vAlign w:val="center"/>
          </w:tcPr>
          <w:p w:rsidR="005F0C70" w:rsidRPr="00F82CAB" w:rsidRDefault="005F0C70" w:rsidP="007D076D">
            <w:pPr>
              <w:spacing w:line="360" w:lineRule="auto"/>
              <w:rPr>
                <w:rFonts w:asciiTheme="minorEastAsia" w:hAnsiTheme="minorEastAsia" w:cs="仿宋"/>
                <w:sz w:val="22"/>
              </w:rPr>
            </w:pPr>
            <w:r w:rsidRPr="00F82CAB">
              <w:rPr>
                <w:rFonts w:asciiTheme="minorEastAsia" w:hAnsiTheme="minorEastAsia" w:cs="仿宋" w:hint="eastAsia"/>
                <w:sz w:val="22"/>
              </w:rPr>
              <w:t>招标代理机构及招标项目负责人积极主动告知开展招标工作所需资料、时间安排及相关要求的。</w:t>
            </w:r>
          </w:p>
        </w:tc>
      </w:tr>
      <w:tr w:rsidR="005F0C70" w:rsidRPr="00F82CAB" w:rsidTr="007D076D">
        <w:trPr>
          <w:trHeight w:val="1126"/>
          <w:jc w:val="center"/>
        </w:trPr>
        <w:tc>
          <w:tcPr>
            <w:tcW w:w="425" w:type="dxa"/>
            <w:vAlign w:val="center"/>
          </w:tcPr>
          <w:p w:rsidR="005F0C70" w:rsidRPr="00F82CAB" w:rsidRDefault="005F0C70" w:rsidP="007D076D">
            <w:pPr>
              <w:rPr>
                <w:rFonts w:asciiTheme="minorEastAsia" w:hAnsiTheme="minorEastAsia" w:cs="仿宋"/>
                <w:sz w:val="22"/>
              </w:rPr>
            </w:pPr>
            <w:r w:rsidRPr="00F82CAB">
              <w:rPr>
                <w:rFonts w:asciiTheme="minorEastAsia" w:hAnsiTheme="minorEastAsia" w:cs="仿宋" w:hint="eastAsia"/>
                <w:sz w:val="22"/>
              </w:rPr>
              <w:t>5</w:t>
            </w:r>
          </w:p>
        </w:tc>
        <w:tc>
          <w:tcPr>
            <w:tcW w:w="709" w:type="dxa"/>
            <w:vAlign w:val="center"/>
          </w:tcPr>
          <w:p w:rsidR="005F0C70" w:rsidRPr="00F82CAB" w:rsidRDefault="005F0C70" w:rsidP="007D076D">
            <w:pPr>
              <w:jc w:val="center"/>
              <w:rPr>
                <w:rFonts w:asciiTheme="minorEastAsia" w:hAnsiTheme="minorEastAsia" w:cs="仿宋"/>
                <w:sz w:val="22"/>
              </w:rPr>
            </w:pPr>
            <w:r w:rsidRPr="00F82CAB">
              <w:rPr>
                <w:rFonts w:asciiTheme="minorEastAsia" w:hAnsiTheme="minorEastAsia" w:cs="仿宋" w:hint="eastAsia"/>
                <w:sz w:val="22"/>
              </w:rPr>
              <w:t>10</w:t>
            </w:r>
          </w:p>
        </w:tc>
        <w:tc>
          <w:tcPr>
            <w:tcW w:w="7380" w:type="dxa"/>
            <w:gridSpan w:val="2"/>
            <w:vAlign w:val="center"/>
          </w:tcPr>
          <w:p w:rsidR="005F0C70" w:rsidRPr="00F82CAB" w:rsidRDefault="005F0C70" w:rsidP="007D076D">
            <w:pPr>
              <w:spacing w:line="360" w:lineRule="auto"/>
              <w:rPr>
                <w:rFonts w:asciiTheme="minorEastAsia" w:hAnsiTheme="minorEastAsia" w:cs="仿宋"/>
                <w:sz w:val="22"/>
              </w:rPr>
            </w:pPr>
            <w:r w:rsidRPr="00F82CAB">
              <w:rPr>
                <w:rFonts w:asciiTheme="minorEastAsia" w:hAnsiTheme="minorEastAsia" w:cs="仿宋" w:hint="eastAsia"/>
                <w:sz w:val="22"/>
              </w:rPr>
              <w:t>按合同约定时限内完成工作（除招标</w:t>
            </w:r>
            <w:proofErr w:type="gramStart"/>
            <w:r w:rsidRPr="00F82CAB">
              <w:rPr>
                <w:rFonts w:asciiTheme="minorEastAsia" w:hAnsiTheme="minorEastAsia" w:cs="仿宋" w:hint="eastAsia"/>
                <w:sz w:val="22"/>
              </w:rPr>
              <w:t>人原因</w:t>
            </w:r>
            <w:proofErr w:type="gramEnd"/>
            <w:r w:rsidRPr="00F82CAB">
              <w:rPr>
                <w:rFonts w:asciiTheme="minorEastAsia" w:hAnsiTheme="minorEastAsia" w:cs="仿宋" w:hint="eastAsia"/>
                <w:sz w:val="22"/>
              </w:rPr>
              <w:t>造成延迟的）的，归档成果文件完整准确的。</w:t>
            </w:r>
          </w:p>
        </w:tc>
      </w:tr>
      <w:tr w:rsidR="005F0C70" w:rsidRPr="00F82CAB" w:rsidTr="007D076D">
        <w:trPr>
          <w:trHeight w:val="709"/>
          <w:jc w:val="center"/>
        </w:trPr>
        <w:tc>
          <w:tcPr>
            <w:tcW w:w="425" w:type="dxa"/>
            <w:vAlign w:val="center"/>
          </w:tcPr>
          <w:p w:rsidR="005F0C70" w:rsidRPr="00F82CAB" w:rsidRDefault="005F0C70" w:rsidP="007D076D">
            <w:pPr>
              <w:rPr>
                <w:rFonts w:asciiTheme="minorEastAsia" w:hAnsiTheme="minorEastAsia" w:cs="仿宋"/>
                <w:sz w:val="22"/>
              </w:rPr>
            </w:pPr>
            <w:r w:rsidRPr="00F82CAB">
              <w:rPr>
                <w:rFonts w:asciiTheme="minorEastAsia" w:hAnsiTheme="minorEastAsia" w:cs="仿宋" w:hint="eastAsia"/>
                <w:sz w:val="22"/>
              </w:rPr>
              <w:t>6</w:t>
            </w:r>
          </w:p>
        </w:tc>
        <w:tc>
          <w:tcPr>
            <w:tcW w:w="709" w:type="dxa"/>
            <w:vAlign w:val="center"/>
          </w:tcPr>
          <w:p w:rsidR="005F0C70" w:rsidRPr="00F82CAB" w:rsidRDefault="005F0C70" w:rsidP="007D076D">
            <w:pPr>
              <w:jc w:val="center"/>
              <w:rPr>
                <w:rFonts w:asciiTheme="minorEastAsia" w:hAnsiTheme="minorEastAsia" w:cs="仿宋"/>
                <w:sz w:val="22"/>
              </w:rPr>
            </w:pPr>
            <w:r w:rsidRPr="00F82CAB">
              <w:rPr>
                <w:rFonts w:asciiTheme="minorEastAsia" w:hAnsiTheme="minorEastAsia" w:cs="仿宋" w:hint="eastAsia"/>
                <w:sz w:val="22"/>
              </w:rPr>
              <w:t>10</w:t>
            </w:r>
          </w:p>
        </w:tc>
        <w:tc>
          <w:tcPr>
            <w:tcW w:w="7380" w:type="dxa"/>
            <w:gridSpan w:val="2"/>
            <w:vAlign w:val="center"/>
          </w:tcPr>
          <w:p w:rsidR="005F0C70" w:rsidRPr="00F82CAB" w:rsidRDefault="005F0C70" w:rsidP="007D076D">
            <w:pPr>
              <w:spacing w:line="360" w:lineRule="auto"/>
              <w:rPr>
                <w:rFonts w:asciiTheme="minorEastAsia" w:hAnsiTheme="minorEastAsia" w:cs="仿宋"/>
                <w:sz w:val="22"/>
              </w:rPr>
            </w:pPr>
            <w:r w:rsidRPr="00F82CAB">
              <w:rPr>
                <w:rFonts w:asciiTheme="minorEastAsia" w:hAnsiTheme="minorEastAsia" w:cs="仿宋" w:hint="eastAsia"/>
                <w:sz w:val="22"/>
              </w:rPr>
              <w:t>按合同约定收费标准收费的。</w:t>
            </w:r>
          </w:p>
        </w:tc>
      </w:tr>
      <w:tr w:rsidR="005F0C70" w:rsidRPr="00F82CAB" w:rsidTr="007D076D">
        <w:trPr>
          <w:trHeight w:val="1832"/>
          <w:jc w:val="center"/>
        </w:trPr>
        <w:tc>
          <w:tcPr>
            <w:tcW w:w="425" w:type="dxa"/>
            <w:vAlign w:val="center"/>
          </w:tcPr>
          <w:p w:rsidR="005F0C70" w:rsidRPr="00F82CAB" w:rsidRDefault="005F0C70" w:rsidP="007D076D">
            <w:pPr>
              <w:rPr>
                <w:rFonts w:asciiTheme="minorEastAsia" w:hAnsiTheme="minorEastAsia" w:cs="仿宋"/>
                <w:sz w:val="22"/>
                <w:lang w:val="zh-TW"/>
              </w:rPr>
            </w:pPr>
            <w:r w:rsidRPr="00F82CAB">
              <w:rPr>
                <w:rFonts w:asciiTheme="minorEastAsia" w:hAnsiTheme="minorEastAsia" w:cs="仿宋" w:hint="eastAsia"/>
                <w:sz w:val="22"/>
                <w:lang w:val="zh-TW"/>
              </w:rPr>
              <w:t>7</w:t>
            </w:r>
          </w:p>
        </w:tc>
        <w:tc>
          <w:tcPr>
            <w:tcW w:w="709" w:type="dxa"/>
            <w:vAlign w:val="center"/>
          </w:tcPr>
          <w:p w:rsidR="005F0C70" w:rsidRPr="00F82CAB" w:rsidRDefault="005F0C70" w:rsidP="007D076D">
            <w:pPr>
              <w:jc w:val="center"/>
              <w:rPr>
                <w:rFonts w:asciiTheme="minorEastAsia" w:hAnsiTheme="minorEastAsia" w:cs="仿宋"/>
                <w:sz w:val="22"/>
              </w:rPr>
            </w:pPr>
            <w:r w:rsidRPr="00F82CAB">
              <w:rPr>
                <w:rFonts w:asciiTheme="minorEastAsia" w:hAnsiTheme="minorEastAsia" w:cs="仿宋" w:hint="eastAsia"/>
                <w:sz w:val="22"/>
              </w:rPr>
              <w:t>10</w:t>
            </w:r>
          </w:p>
        </w:tc>
        <w:tc>
          <w:tcPr>
            <w:tcW w:w="7380" w:type="dxa"/>
            <w:gridSpan w:val="2"/>
            <w:vAlign w:val="center"/>
          </w:tcPr>
          <w:p w:rsidR="005F0C70" w:rsidRPr="00F82CAB" w:rsidRDefault="005F0C70" w:rsidP="007D076D">
            <w:pPr>
              <w:spacing w:line="360" w:lineRule="auto"/>
              <w:rPr>
                <w:rFonts w:asciiTheme="minorEastAsia" w:hAnsiTheme="minorEastAsia" w:cs="仿宋"/>
                <w:sz w:val="22"/>
              </w:rPr>
            </w:pPr>
            <w:r w:rsidRPr="00F82CAB">
              <w:rPr>
                <w:rFonts w:asciiTheme="minorEastAsia" w:hAnsiTheme="minorEastAsia" w:cs="仿宋" w:hint="eastAsia"/>
                <w:sz w:val="22"/>
              </w:rPr>
              <w:t>招标代理机构及招标项目负责人工作严谨负责，无差错（得10分），工作中存在不严谨，不负责，或非实质性错误（得5分），工作中存在实质性错误（得0分）。</w:t>
            </w:r>
          </w:p>
        </w:tc>
      </w:tr>
      <w:tr w:rsidR="005F0C70" w:rsidRPr="00F82CAB" w:rsidTr="007D076D">
        <w:trPr>
          <w:gridAfter w:val="1"/>
          <w:wAfter w:w="46" w:type="dxa"/>
          <w:trHeight w:val="565"/>
          <w:jc w:val="center"/>
        </w:trPr>
        <w:tc>
          <w:tcPr>
            <w:tcW w:w="8468" w:type="dxa"/>
            <w:gridSpan w:val="3"/>
            <w:vAlign w:val="center"/>
          </w:tcPr>
          <w:p w:rsidR="005F0C70" w:rsidRPr="00F82CAB" w:rsidRDefault="005F0C70" w:rsidP="007D076D">
            <w:pPr>
              <w:spacing w:line="360" w:lineRule="auto"/>
              <w:rPr>
                <w:rFonts w:asciiTheme="minorEastAsia" w:hAnsiTheme="minorEastAsia" w:cs="仿宋"/>
                <w:sz w:val="22"/>
              </w:rPr>
            </w:pPr>
            <w:r w:rsidRPr="00F82CAB">
              <w:rPr>
                <w:rFonts w:asciiTheme="minorEastAsia" w:hAnsiTheme="minorEastAsia" w:cs="仿宋" w:hint="eastAsia"/>
                <w:sz w:val="22"/>
              </w:rPr>
              <w:t>总得分</w:t>
            </w:r>
          </w:p>
        </w:tc>
      </w:tr>
    </w:tbl>
    <w:p w:rsidR="005F0C70" w:rsidRDefault="005F0C70" w:rsidP="005F0C70">
      <w:pPr>
        <w:adjustRightInd w:val="0"/>
        <w:snapToGrid w:val="0"/>
        <w:spacing w:line="560" w:lineRule="exact"/>
        <w:rPr>
          <w:rFonts w:ascii="仿宋_GB2312" w:eastAsia="仿宋_GB2312"/>
          <w:sz w:val="32"/>
          <w:szCs w:val="32"/>
        </w:rPr>
      </w:pPr>
    </w:p>
    <w:p w:rsidR="005F0C70" w:rsidRPr="006757C2" w:rsidRDefault="005F0C70" w:rsidP="005F0C70">
      <w:pPr>
        <w:spacing w:line="560" w:lineRule="exact"/>
        <w:jc w:val="center"/>
        <w:rPr>
          <w:rFonts w:asciiTheme="majorEastAsia" w:eastAsiaTheme="majorEastAsia" w:hAnsiTheme="majorEastAsia"/>
          <w:b/>
          <w:sz w:val="36"/>
          <w:szCs w:val="36"/>
        </w:rPr>
      </w:pPr>
      <w:r>
        <w:rPr>
          <w:rFonts w:ascii="仿宋_GB2312" w:eastAsia="仿宋_GB2312"/>
          <w:sz w:val="32"/>
          <w:szCs w:val="32"/>
        </w:rPr>
        <w:br w:type="page"/>
      </w:r>
      <w:r w:rsidRPr="006757C2">
        <w:rPr>
          <w:rFonts w:asciiTheme="majorEastAsia" w:eastAsiaTheme="majorEastAsia" w:hAnsiTheme="majorEastAsia" w:cs="仿宋_GB2312" w:hint="eastAsia"/>
          <w:b/>
          <w:sz w:val="36"/>
          <w:szCs w:val="36"/>
        </w:rPr>
        <w:lastRenderedPageBreak/>
        <w:t>招标代理机构项目评价标准（监管部门）</w:t>
      </w:r>
    </w:p>
    <w:tbl>
      <w:tblPr>
        <w:tblW w:w="8237" w:type="dxa"/>
        <w:jc w:val="center"/>
        <w:tblInd w:w="93" w:type="dxa"/>
        <w:tblLook w:val="04A0"/>
      </w:tblPr>
      <w:tblGrid>
        <w:gridCol w:w="582"/>
        <w:gridCol w:w="1560"/>
        <w:gridCol w:w="6095"/>
      </w:tblGrid>
      <w:tr w:rsidR="005F0C70" w:rsidRPr="006757C2" w:rsidTr="007D076D">
        <w:trPr>
          <w:trHeight w:val="750"/>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b/>
                <w:bCs/>
                <w:color w:val="000000"/>
                <w:kern w:val="0"/>
                <w:sz w:val="22"/>
              </w:rPr>
            </w:pPr>
            <w:r w:rsidRPr="006757C2">
              <w:rPr>
                <w:rFonts w:asciiTheme="minorEastAsia" w:hAnsiTheme="minorEastAsia" w:cs="宋体" w:hint="eastAsia"/>
                <w:b/>
                <w:bCs/>
                <w:color w:val="000000"/>
                <w:kern w:val="0"/>
                <w:sz w:val="22"/>
              </w:rPr>
              <w:t>序号</w:t>
            </w:r>
          </w:p>
        </w:tc>
        <w:tc>
          <w:tcPr>
            <w:tcW w:w="1560" w:type="dxa"/>
            <w:tcBorders>
              <w:top w:val="single" w:sz="4" w:space="0" w:color="auto"/>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b/>
                <w:bCs/>
                <w:color w:val="000000"/>
                <w:kern w:val="0"/>
                <w:sz w:val="22"/>
              </w:rPr>
            </w:pPr>
            <w:r w:rsidRPr="006757C2">
              <w:rPr>
                <w:rFonts w:asciiTheme="minorEastAsia" w:hAnsiTheme="minorEastAsia" w:cs="宋体" w:hint="eastAsia"/>
                <w:b/>
                <w:bCs/>
                <w:color w:val="000000"/>
                <w:kern w:val="0"/>
                <w:sz w:val="22"/>
              </w:rPr>
              <w:t>记录要素          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b/>
                <w:bCs/>
                <w:color w:val="000000"/>
                <w:kern w:val="0"/>
                <w:sz w:val="22"/>
              </w:rPr>
            </w:pPr>
            <w:r w:rsidRPr="006757C2">
              <w:rPr>
                <w:rFonts w:asciiTheme="minorEastAsia" w:hAnsiTheme="minorEastAsia" w:cs="宋体" w:hint="eastAsia"/>
                <w:b/>
                <w:bCs/>
                <w:color w:val="000000"/>
                <w:kern w:val="0"/>
                <w:sz w:val="22"/>
              </w:rPr>
              <w:t>扣分细则</w:t>
            </w:r>
          </w:p>
        </w:tc>
      </w:tr>
      <w:tr w:rsidR="005F0C70" w:rsidRPr="006757C2" w:rsidTr="007D076D">
        <w:trPr>
          <w:trHeight w:val="92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w:t>
            </w:r>
          </w:p>
        </w:tc>
        <w:tc>
          <w:tcPr>
            <w:tcW w:w="1560"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暂停招标情况     0-15</w:t>
            </w:r>
          </w:p>
        </w:tc>
        <w:tc>
          <w:tcPr>
            <w:tcW w:w="6095"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left"/>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因违反法律法规、存在</w:t>
            </w:r>
            <w:proofErr w:type="gramStart"/>
            <w:r w:rsidRPr="006757C2">
              <w:rPr>
                <w:rFonts w:asciiTheme="minorEastAsia" w:hAnsiTheme="minorEastAsia" w:cs="宋体" w:hint="eastAsia"/>
                <w:color w:val="000000"/>
                <w:kern w:val="0"/>
                <w:sz w:val="22"/>
              </w:rPr>
              <w:t>不</w:t>
            </w:r>
            <w:proofErr w:type="gramEnd"/>
            <w:r w:rsidRPr="006757C2">
              <w:rPr>
                <w:rFonts w:asciiTheme="minorEastAsia" w:hAnsiTheme="minorEastAsia" w:cs="宋体" w:hint="eastAsia"/>
                <w:color w:val="000000"/>
                <w:kern w:val="0"/>
                <w:sz w:val="22"/>
              </w:rPr>
              <w:t>诚信行为或者工作差错被暂停的，视情节每发生一次扣5分或者10分</w:t>
            </w:r>
          </w:p>
        </w:tc>
      </w:tr>
      <w:tr w:rsidR="005F0C70" w:rsidRPr="006757C2" w:rsidTr="007D076D">
        <w:trPr>
          <w:trHeight w:val="6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1560"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招标文件质量       0-10</w:t>
            </w:r>
          </w:p>
        </w:tc>
        <w:tc>
          <w:tcPr>
            <w:tcW w:w="6095"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left"/>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除暂停招标情况外，招标文件、资格预审文件中存在不合理条款或者明显错误的，视情节有一处扣1分、3分或者5分</w:t>
            </w:r>
          </w:p>
        </w:tc>
      </w:tr>
      <w:tr w:rsidR="005F0C70" w:rsidRPr="006757C2" w:rsidTr="007D076D">
        <w:trPr>
          <w:trHeight w:val="402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560"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开标情况         0-20分</w:t>
            </w:r>
          </w:p>
        </w:tc>
        <w:tc>
          <w:tcPr>
            <w:tcW w:w="6095"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left"/>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（一）招标项目负责人开标会（</w:t>
            </w:r>
            <w:proofErr w:type="gramStart"/>
            <w:r w:rsidRPr="006757C2">
              <w:rPr>
                <w:rFonts w:asciiTheme="minorEastAsia" w:hAnsiTheme="minorEastAsia" w:cs="宋体" w:hint="eastAsia"/>
                <w:color w:val="000000"/>
                <w:kern w:val="0"/>
                <w:sz w:val="22"/>
              </w:rPr>
              <w:t>含资格</w:t>
            </w:r>
            <w:proofErr w:type="gramEnd"/>
            <w:r w:rsidRPr="006757C2">
              <w:rPr>
                <w:rFonts w:asciiTheme="minorEastAsia" w:hAnsiTheme="minorEastAsia" w:cs="宋体" w:hint="eastAsia"/>
                <w:color w:val="000000"/>
                <w:kern w:val="0"/>
                <w:sz w:val="22"/>
              </w:rPr>
              <w:t>预审）不到场，其委托代理人无有效委托书或者身份证明的，每发生一次扣5分</w:t>
            </w:r>
            <w:r w:rsidRPr="006757C2">
              <w:rPr>
                <w:rFonts w:asciiTheme="minorEastAsia" w:hAnsiTheme="minorEastAsia" w:cs="宋体" w:hint="eastAsia"/>
                <w:color w:val="000000"/>
                <w:kern w:val="0"/>
                <w:sz w:val="22"/>
              </w:rPr>
              <w:br/>
              <w:t>（二）招标项目负责人开标会（</w:t>
            </w:r>
            <w:proofErr w:type="gramStart"/>
            <w:r w:rsidRPr="006757C2">
              <w:rPr>
                <w:rFonts w:asciiTheme="minorEastAsia" w:hAnsiTheme="minorEastAsia" w:cs="宋体" w:hint="eastAsia"/>
                <w:color w:val="000000"/>
                <w:kern w:val="0"/>
                <w:sz w:val="22"/>
              </w:rPr>
              <w:t>含资格</w:t>
            </w:r>
            <w:proofErr w:type="gramEnd"/>
            <w:r w:rsidRPr="006757C2">
              <w:rPr>
                <w:rFonts w:asciiTheme="minorEastAsia" w:hAnsiTheme="minorEastAsia" w:cs="宋体" w:hint="eastAsia"/>
                <w:color w:val="000000"/>
                <w:kern w:val="0"/>
                <w:sz w:val="22"/>
              </w:rPr>
              <w:t>预审）不到场，其委托代理人持有效委托书的，</w:t>
            </w:r>
            <w:proofErr w:type="gramStart"/>
            <w:r w:rsidRPr="006757C2">
              <w:rPr>
                <w:rFonts w:asciiTheme="minorEastAsia" w:hAnsiTheme="minorEastAsia" w:cs="宋体" w:hint="eastAsia"/>
                <w:color w:val="000000"/>
                <w:kern w:val="0"/>
                <w:sz w:val="22"/>
              </w:rPr>
              <w:t>每委托</w:t>
            </w:r>
            <w:proofErr w:type="gramEnd"/>
            <w:r w:rsidRPr="006757C2">
              <w:rPr>
                <w:rFonts w:asciiTheme="minorEastAsia" w:hAnsiTheme="minorEastAsia" w:cs="宋体" w:hint="eastAsia"/>
                <w:color w:val="000000"/>
                <w:kern w:val="0"/>
                <w:sz w:val="22"/>
              </w:rPr>
              <w:t>一次扣2分</w:t>
            </w:r>
            <w:r w:rsidRPr="006757C2">
              <w:rPr>
                <w:rFonts w:asciiTheme="minorEastAsia" w:hAnsiTheme="minorEastAsia" w:cs="宋体" w:hint="eastAsia"/>
                <w:color w:val="000000"/>
                <w:kern w:val="0"/>
                <w:sz w:val="22"/>
              </w:rPr>
              <w:br/>
              <w:t>（三）招标项目负责人或者其委托代理人在开标开始时间后到场或者在开标结束前擅自离开的，每发生一次扣3分</w:t>
            </w:r>
            <w:r w:rsidRPr="006757C2">
              <w:rPr>
                <w:rFonts w:asciiTheme="minorEastAsia" w:hAnsiTheme="minorEastAsia" w:cs="宋体" w:hint="eastAsia"/>
                <w:color w:val="000000"/>
                <w:kern w:val="0"/>
                <w:sz w:val="22"/>
              </w:rPr>
              <w:br/>
              <w:t>（四）开标时间调整后未及时取消预订开标室的，每发生一次扣2分</w:t>
            </w:r>
            <w:r w:rsidRPr="006757C2">
              <w:rPr>
                <w:rFonts w:asciiTheme="minorEastAsia" w:hAnsiTheme="minorEastAsia" w:cs="宋体" w:hint="eastAsia"/>
                <w:color w:val="000000"/>
                <w:kern w:val="0"/>
                <w:sz w:val="22"/>
              </w:rPr>
              <w:br/>
              <w:t>（五）因招标代理机构原因造成开标现场秩序混乱的，视情节每发生一次扣1分、3分或者5分</w:t>
            </w:r>
            <w:r w:rsidRPr="006757C2">
              <w:rPr>
                <w:rFonts w:asciiTheme="minorEastAsia" w:hAnsiTheme="minorEastAsia" w:cs="宋体" w:hint="eastAsia"/>
                <w:color w:val="000000"/>
                <w:kern w:val="0"/>
                <w:sz w:val="22"/>
              </w:rPr>
              <w:br/>
              <w:t>（六）存在其他不规范行为的，视情节每发生一次扣1分、3分或者5分</w:t>
            </w:r>
          </w:p>
        </w:tc>
      </w:tr>
      <w:tr w:rsidR="005F0C70" w:rsidRPr="006757C2" w:rsidTr="007D076D">
        <w:trPr>
          <w:trHeight w:val="1950"/>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4</w:t>
            </w:r>
          </w:p>
        </w:tc>
        <w:tc>
          <w:tcPr>
            <w:tcW w:w="1560"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专家抽取情况      0-5分</w:t>
            </w:r>
          </w:p>
        </w:tc>
        <w:tc>
          <w:tcPr>
            <w:tcW w:w="6095" w:type="dxa"/>
            <w:tcBorders>
              <w:top w:val="nil"/>
              <w:left w:val="nil"/>
              <w:bottom w:val="single" w:sz="4" w:space="0" w:color="auto"/>
              <w:right w:val="single" w:sz="4" w:space="0" w:color="auto"/>
            </w:tcBorders>
            <w:shd w:val="clear" w:color="auto" w:fill="auto"/>
            <w:vAlign w:val="bottom"/>
          </w:tcPr>
          <w:p w:rsidR="005F0C70" w:rsidRPr="006757C2" w:rsidRDefault="005F0C70" w:rsidP="007D076D">
            <w:pPr>
              <w:widowControl/>
              <w:jc w:val="left"/>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（一）因招标代理原因导致评标会改期，由此造成专家资源浪费的，每发生一次扣5分</w:t>
            </w:r>
            <w:r w:rsidRPr="006757C2">
              <w:rPr>
                <w:rFonts w:asciiTheme="minorEastAsia" w:hAnsiTheme="minorEastAsia" w:cs="宋体" w:hint="eastAsia"/>
                <w:color w:val="000000"/>
                <w:kern w:val="0"/>
                <w:sz w:val="22"/>
              </w:rPr>
              <w:br/>
              <w:t>（二）开标未结束，提前办理专家抽取申请手续，并由此造成专家资源浪费的，每发生一次扣3分</w:t>
            </w:r>
            <w:r w:rsidRPr="006757C2">
              <w:rPr>
                <w:rFonts w:asciiTheme="minorEastAsia" w:hAnsiTheme="minorEastAsia" w:cs="宋体" w:hint="eastAsia"/>
                <w:color w:val="000000"/>
                <w:kern w:val="0"/>
                <w:sz w:val="22"/>
              </w:rPr>
              <w:br/>
              <w:t>（三）因招标代理原因造成线上无法申请抽取专家的，每发生一次扣1分</w:t>
            </w:r>
          </w:p>
        </w:tc>
      </w:tr>
      <w:tr w:rsidR="005F0C70" w:rsidRPr="006757C2" w:rsidTr="007D076D">
        <w:trPr>
          <w:trHeight w:val="4484"/>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1560" w:type="dxa"/>
            <w:tcBorders>
              <w:top w:val="nil"/>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评标情况    0-20</w:t>
            </w:r>
          </w:p>
        </w:tc>
        <w:tc>
          <w:tcPr>
            <w:tcW w:w="6095"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（一）招标项目负责人评标会（</w:t>
            </w:r>
            <w:proofErr w:type="gramStart"/>
            <w:r w:rsidRPr="006757C2">
              <w:rPr>
                <w:rFonts w:asciiTheme="minorEastAsia" w:hAnsiTheme="minorEastAsia" w:cs="宋体" w:hint="eastAsia"/>
                <w:color w:val="000000"/>
                <w:kern w:val="0"/>
                <w:sz w:val="22"/>
              </w:rPr>
              <w:t>含资格</w:t>
            </w:r>
            <w:proofErr w:type="gramEnd"/>
            <w:r w:rsidRPr="006757C2">
              <w:rPr>
                <w:rFonts w:asciiTheme="minorEastAsia" w:hAnsiTheme="minorEastAsia" w:cs="宋体" w:hint="eastAsia"/>
                <w:color w:val="000000"/>
                <w:kern w:val="0"/>
                <w:sz w:val="22"/>
              </w:rPr>
              <w:t>预审）不到场，其委托代理人无有效委托书或者身份证明的，每发生一次扣5分</w:t>
            </w:r>
            <w:r w:rsidRPr="006757C2">
              <w:rPr>
                <w:rFonts w:asciiTheme="minorEastAsia" w:hAnsiTheme="minorEastAsia" w:cs="宋体" w:hint="eastAsia"/>
                <w:color w:val="000000"/>
                <w:kern w:val="0"/>
                <w:sz w:val="22"/>
              </w:rPr>
              <w:br/>
              <w:t>（二）招标项目负责人评标会（</w:t>
            </w:r>
            <w:proofErr w:type="gramStart"/>
            <w:r w:rsidRPr="006757C2">
              <w:rPr>
                <w:rFonts w:asciiTheme="minorEastAsia" w:hAnsiTheme="minorEastAsia" w:cs="宋体" w:hint="eastAsia"/>
                <w:color w:val="000000"/>
                <w:kern w:val="0"/>
                <w:sz w:val="22"/>
              </w:rPr>
              <w:t>含资格</w:t>
            </w:r>
            <w:proofErr w:type="gramEnd"/>
            <w:r w:rsidRPr="006757C2">
              <w:rPr>
                <w:rFonts w:asciiTheme="minorEastAsia" w:hAnsiTheme="minorEastAsia" w:cs="宋体" w:hint="eastAsia"/>
                <w:color w:val="000000"/>
                <w:kern w:val="0"/>
                <w:sz w:val="22"/>
              </w:rPr>
              <w:t>预审）不到场，其委托代理人持有效委托书的，</w:t>
            </w:r>
            <w:proofErr w:type="gramStart"/>
            <w:r w:rsidRPr="006757C2">
              <w:rPr>
                <w:rFonts w:asciiTheme="minorEastAsia" w:hAnsiTheme="minorEastAsia" w:cs="宋体" w:hint="eastAsia"/>
                <w:color w:val="000000"/>
                <w:kern w:val="0"/>
                <w:sz w:val="22"/>
              </w:rPr>
              <w:t>每委托</w:t>
            </w:r>
            <w:proofErr w:type="gramEnd"/>
            <w:r w:rsidRPr="006757C2">
              <w:rPr>
                <w:rFonts w:asciiTheme="minorEastAsia" w:hAnsiTheme="minorEastAsia" w:cs="宋体" w:hint="eastAsia"/>
                <w:color w:val="000000"/>
                <w:kern w:val="0"/>
                <w:sz w:val="22"/>
              </w:rPr>
              <w:t>一次扣2分</w:t>
            </w:r>
            <w:r w:rsidRPr="006757C2">
              <w:rPr>
                <w:rFonts w:asciiTheme="minorEastAsia" w:hAnsiTheme="minorEastAsia" w:cs="宋体" w:hint="eastAsia"/>
                <w:color w:val="000000"/>
                <w:kern w:val="0"/>
                <w:sz w:val="22"/>
              </w:rPr>
              <w:br/>
              <w:t>（三）招标项目负责人或者其委托代理人在评标开始时间后到场或者在评标结束前擅自离开的，每发生一次扣3分</w:t>
            </w:r>
            <w:r w:rsidRPr="006757C2">
              <w:rPr>
                <w:rFonts w:asciiTheme="minorEastAsia" w:hAnsiTheme="minorEastAsia" w:cs="宋体" w:hint="eastAsia"/>
                <w:color w:val="000000"/>
                <w:kern w:val="0"/>
                <w:sz w:val="22"/>
              </w:rPr>
              <w:br/>
              <w:t>（四）评标时间调整后未及时取消预订评标室的，每发生一次扣2分</w:t>
            </w:r>
            <w:r w:rsidRPr="006757C2">
              <w:rPr>
                <w:rFonts w:asciiTheme="minorEastAsia" w:hAnsiTheme="minorEastAsia" w:cs="宋体" w:hint="eastAsia"/>
                <w:color w:val="000000"/>
                <w:kern w:val="0"/>
                <w:sz w:val="22"/>
              </w:rPr>
              <w:br/>
              <w:t>（五）招标代理从业人员或者招标人代表将通讯工具（含手机、PAD、笔记本电脑等无线上网设备）带入评标区的，每发生一次扣3分；在评标区使用通讯工具的，每发生一次扣5分；评标过程中擅自进出评标区的，每发生一次扣3分</w:t>
            </w:r>
          </w:p>
        </w:tc>
      </w:tr>
      <w:tr w:rsidR="005F0C70" w:rsidRPr="006757C2" w:rsidTr="007D076D">
        <w:trPr>
          <w:trHeight w:val="841"/>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left"/>
              <w:rPr>
                <w:rFonts w:asciiTheme="minorEastAsia" w:hAnsiTheme="minorEastAsia" w:cs="宋体"/>
                <w:color w:val="000000"/>
                <w:kern w:val="0"/>
                <w:sz w:val="22"/>
              </w:rPr>
            </w:pPr>
            <w:r w:rsidRPr="006757C2">
              <w:rPr>
                <w:rFonts w:asciiTheme="minorEastAsia" w:hAnsiTheme="minorEastAsia" w:cs="宋体" w:hint="eastAsia"/>
                <w:b/>
                <w:bCs/>
                <w:color w:val="000000"/>
                <w:kern w:val="0"/>
                <w:sz w:val="22"/>
              </w:rPr>
              <w:lastRenderedPageBreak/>
              <w:t>序号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b/>
                <w:bCs/>
                <w:color w:val="000000"/>
                <w:kern w:val="0"/>
                <w:sz w:val="22"/>
              </w:rPr>
              <w:t>记录要素          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b/>
                <w:bCs/>
                <w:color w:val="000000"/>
                <w:kern w:val="0"/>
                <w:sz w:val="22"/>
              </w:rPr>
              <w:t>扣分细则</w:t>
            </w:r>
          </w:p>
        </w:tc>
      </w:tr>
      <w:tr w:rsidR="005F0C70" w:rsidRPr="006757C2" w:rsidTr="007D076D">
        <w:trPr>
          <w:trHeight w:val="1620"/>
          <w:jc w:val="center"/>
        </w:trPr>
        <w:tc>
          <w:tcPr>
            <w:tcW w:w="582" w:type="dxa"/>
            <w:vMerge w:val="restart"/>
            <w:tcBorders>
              <w:top w:val="single" w:sz="4" w:space="0" w:color="auto"/>
              <w:left w:val="single" w:sz="4" w:space="0" w:color="auto"/>
              <w:right w:val="single" w:sz="4" w:space="0" w:color="auto"/>
            </w:tcBorders>
            <w:shd w:val="clear" w:color="auto" w:fill="auto"/>
            <w:vAlign w:val="center"/>
          </w:tcPr>
          <w:p w:rsidR="005F0C70" w:rsidRPr="006757C2" w:rsidRDefault="005F0C70" w:rsidP="007D076D">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6</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5F0C70" w:rsidRPr="006757C2" w:rsidRDefault="005F0C70" w:rsidP="007D076D">
            <w:pPr>
              <w:jc w:val="center"/>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评标情况    0-20</w:t>
            </w:r>
          </w:p>
        </w:tc>
        <w:tc>
          <w:tcPr>
            <w:tcW w:w="6095" w:type="dxa"/>
            <w:tcBorders>
              <w:top w:val="single" w:sz="4" w:space="0" w:color="auto"/>
              <w:left w:val="nil"/>
              <w:bottom w:val="single" w:sz="4" w:space="0" w:color="auto"/>
              <w:right w:val="single" w:sz="4" w:space="0" w:color="auto"/>
            </w:tcBorders>
            <w:shd w:val="clear" w:color="auto" w:fill="auto"/>
            <w:vAlign w:val="center"/>
          </w:tcPr>
          <w:p w:rsidR="005F0C70" w:rsidRPr="006757C2" w:rsidRDefault="005F0C70" w:rsidP="007D076D">
            <w:pPr>
              <w:widowControl/>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（六）进入评标室的招标代理从业人员超过2名且未报备监管人员的，每发生一次扣2分</w:t>
            </w:r>
            <w:r w:rsidRPr="006757C2">
              <w:rPr>
                <w:rFonts w:asciiTheme="minorEastAsia" w:hAnsiTheme="minorEastAsia" w:cs="宋体" w:hint="eastAsia"/>
                <w:color w:val="000000"/>
                <w:kern w:val="0"/>
                <w:sz w:val="22"/>
              </w:rPr>
              <w:br/>
              <w:t>（七）存在其他不规范行为的，视情节每发生一次扣1分、3分或者5分</w:t>
            </w:r>
          </w:p>
        </w:tc>
      </w:tr>
      <w:tr w:rsidR="005F0C70" w:rsidRPr="006757C2" w:rsidTr="007D076D">
        <w:trPr>
          <w:trHeight w:val="1620"/>
          <w:jc w:val="center"/>
        </w:trPr>
        <w:tc>
          <w:tcPr>
            <w:tcW w:w="582" w:type="dxa"/>
            <w:vMerge/>
            <w:tcBorders>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left"/>
              <w:rPr>
                <w:rFonts w:asciiTheme="minorEastAsia" w:hAnsiTheme="minorEastAsia" w:cs="宋体"/>
                <w:color w:val="000000"/>
                <w:kern w:val="0"/>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p>
        </w:tc>
        <w:tc>
          <w:tcPr>
            <w:tcW w:w="6095" w:type="dxa"/>
            <w:tcBorders>
              <w:top w:val="single" w:sz="4" w:space="0" w:color="auto"/>
              <w:left w:val="nil"/>
              <w:bottom w:val="single" w:sz="4" w:space="0" w:color="auto"/>
              <w:right w:val="single" w:sz="4" w:space="0" w:color="auto"/>
            </w:tcBorders>
            <w:shd w:val="clear" w:color="auto" w:fill="auto"/>
            <w:vAlign w:val="bottom"/>
          </w:tcPr>
          <w:p w:rsidR="005F0C70" w:rsidRPr="006757C2" w:rsidRDefault="005F0C70" w:rsidP="007D076D">
            <w:pPr>
              <w:widowControl/>
              <w:jc w:val="left"/>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（一）评标工作准备不满足评标要求，影响评标正常进行的，每发生一次扣3分</w:t>
            </w:r>
            <w:r w:rsidRPr="006757C2">
              <w:rPr>
                <w:rFonts w:asciiTheme="minorEastAsia" w:hAnsiTheme="minorEastAsia" w:cs="宋体" w:hint="eastAsia"/>
                <w:color w:val="000000"/>
                <w:kern w:val="0"/>
                <w:sz w:val="22"/>
              </w:rPr>
              <w:br/>
              <w:t>（二）因招标代理机构原因造成评标现场秩序混乱的，视情节每发生一次扣1分、3分或者5分</w:t>
            </w:r>
            <w:r w:rsidRPr="006757C2">
              <w:rPr>
                <w:rFonts w:asciiTheme="minorEastAsia" w:hAnsiTheme="minorEastAsia" w:cs="宋体" w:hint="eastAsia"/>
                <w:color w:val="000000"/>
                <w:kern w:val="0"/>
                <w:sz w:val="22"/>
              </w:rPr>
              <w:br/>
              <w:t>（三）评标会现场</w:t>
            </w:r>
            <w:proofErr w:type="gramStart"/>
            <w:r w:rsidRPr="006757C2">
              <w:rPr>
                <w:rFonts w:asciiTheme="minorEastAsia" w:hAnsiTheme="minorEastAsia" w:cs="宋体" w:hint="eastAsia"/>
                <w:color w:val="000000"/>
                <w:kern w:val="0"/>
                <w:sz w:val="22"/>
              </w:rPr>
              <w:t>有倾</w:t>
            </w:r>
            <w:proofErr w:type="gramEnd"/>
            <w:r w:rsidRPr="006757C2">
              <w:rPr>
                <w:rFonts w:asciiTheme="minorEastAsia" w:hAnsiTheme="minorEastAsia" w:cs="宋体" w:hint="eastAsia"/>
                <w:color w:val="000000"/>
                <w:kern w:val="0"/>
                <w:sz w:val="22"/>
              </w:rPr>
              <w:t>向性发言、诱导性提示、干扰评委评标等不当行为的，每发生一次扣10分</w:t>
            </w:r>
          </w:p>
        </w:tc>
      </w:tr>
      <w:tr w:rsidR="005F0C70" w:rsidRPr="006757C2" w:rsidTr="007D076D">
        <w:trPr>
          <w:trHeight w:val="1350"/>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560"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书面报告质量       0-10分</w:t>
            </w:r>
          </w:p>
        </w:tc>
        <w:tc>
          <w:tcPr>
            <w:tcW w:w="6095" w:type="dxa"/>
            <w:tcBorders>
              <w:top w:val="nil"/>
              <w:left w:val="nil"/>
              <w:bottom w:val="single" w:sz="4" w:space="0" w:color="auto"/>
              <w:right w:val="single" w:sz="4" w:space="0" w:color="auto"/>
            </w:tcBorders>
            <w:shd w:val="clear" w:color="auto" w:fill="auto"/>
            <w:vAlign w:val="bottom"/>
          </w:tcPr>
          <w:p w:rsidR="005F0C70" w:rsidRPr="006757C2" w:rsidRDefault="005F0C70" w:rsidP="007D076D">
            <w:pPr>
              <w:widowControl/>
              <w:jc w:val="left"/>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（一）书面报告资料中存在违法违规情形且无法改正的扣10分</w:t>
            </w:r>
            <w:r w:rsidRPr="006757C2">
              <w:rPr>
                <w:rFonts w:asciiTheme="minorEastAsia" w:hAnsiTheme="minorEastAsia" w:cs="宋体" w:hint="eastAsia"/>
                <w:color w:val="000000"/>
                <w:kern w:val="0"/>
                <w:sz w:val="22"/>
              </w:rPr>
              <w:br/>
              <w:t>（二）书面报告资料中存在违法违规情形但可以改正的扣5分</w:t>
            </w:r>
            <w:r w:rsidRPr="006757C2">
              <w:rPr>
                <w:rFonts w:asciiTheme="minorEastAsia" w:hAnsiTheme="minorEastAsia" w:cs="宋体" w:hint="eastAsia"/>
                <w:color w:val="000000"/>
                <w:kern w:val="0"/>
                <w:sz w:val="22"/>
              </w:rPr>
              <w:br/>
              <w:t>（三）书面报告资料中存在</w:t>
            </w:r>
            <w:proofErr w:type="gramStart"/>
            <w:r w:rsidRPr="006757C2">
              <w:rPr>
                <w:rFonts w:asciiTheme="minorEastAsia" w:hAnsiTheme="minorEastAsia" w:cs="宋体" w:hint="eastAsia"/>
                <w:color w:val="000000"/>
                <w:kern w:val="0"/>
                <w:sz w:val="22"/>
              </w:rPr>
              <w:t>不</w:t>
            </w:r>
            <w:proofErr w:type="gramEnd"/>
            <w:r w:rsidRPr="006757C2">
              <w:rPr>
                <w:rFonts w:asciiTheme="minorEastAsia" w:hAnsiTheme="minorEastAsia" w:cs="宋体" w:hint="eastAsia"/>
                <w:color w:val="000000"/>
                <w:kern w:val="0"/>
                <w:sz w:val="22"/>
              </w:rPr>
              <w:t>诚信行为、工作差错或者需补充资料的，视情节每发生一次扣1-3分</w:t>
            </w:r>
            <w:r w:rsidRPr="006757C2">
              <w:rPr>
                <w:rFonts w:asciiTheme="minorEastAsia" w:hAnsiTheme="minorEastAsia" w:cs="宋体" w:hint="eastAsia"/>
                <w:color w:val="000000"/>
                <w:kern w:val="0"/>
                <w:sz w:val="22"/>
              </w:rPr>
              <w:br/>
              <w:t>（四）书面报告未按时提交的，扣2分</w:t>
            </w:r>
          </w:p>
        </w:tc>
      </w:tr>
      <w:tr w:rsidR="005F0C70" w:rsidRPr="006757C2" w:rsidTr="007D076D">
        <w:trPr>
          <w:trHeight w:val="1080"/>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8</w:t>
            </w:r>
          </w:p>
        </w:tc>
        <w:tc>
          <w:tcPr>
            <w:tcW w:w="1560" w:type="dxa"/>
            <w:tcBorders>
              <w:top w:val="nil"/>
              <w:left w:val="nil"/>
              <w:bottom w:val="single" w:sz="4" w:space="0" w:color="auto"/>
              <w:right w:val="single" w:sz="4" w:space="0" w:color="auto"/>
            </w:tcBorders>
            <w:shd w:val="clear" w:color="auto" w:fill="auto"/>
            <w:vAlign w:val="center"/>
          </w:tcPr>
          <w:p w:rsidR="005F0C70" w:rsidRPr="006757C2" w:rsidRDefault="005F0C70" w:rsidP="007D076D">
            <w:pPr>
              <w:widowControl/>
              <w:jc w:val="center"/>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总体评价           0-20</w:t>
            </w:r>
          </w:p>
        </w:tc>
        <w:tc>
          <w:tcPr>
            <w:tcW w:w="6095" w:type="dxa"/>
            <w:tcBorders>
              <w:top w:val="nil"/>
              <w:left w:val="nil"/>
              <w:bottom w:val="single" w:sz="4" w:space="0" w:color="auto"/>
              <w:right w:val="single" w:sz="4" w:space="0" w:color="auto"/>
            </w:tcBorders>
            <w:shd w:val="clear" w:color="auto" w:fill="auto"/>
            <w:vAlign w:val="bottom"/>
          </w:tcPr>
          <w:p w:rsidR="005F0C70" w:rsidRPr="006757C2" w:rsidRDefault="005F0C70" w:rsidP="007D076D">
            <w:pPr>
              <w:widowControl/>
              <w:jc w:val="left"/>
              <w:rPr>
                <w:rFonts w:asciiTheme="minorEastAsia" w:hAnsiTheme="minorEastAsia" w:cs="宋体"/>
                <w:color w:val="000000"/>
                <w:kern w:val="0"/>
                <w:sz w:val="22"/>
              </w:rPr>
            </w:pPr>
            <w:r w:rsidRPr="006757C2">
              <w:rPr>
                <w:rFonts w:asciiTheme="minorEastAsia" w:hAnsiTheme="minorEastAsia" w:cs="宋体" w:hint="eastAsia"/>
                <w:color w:val="000000"/>
                <w:kern w:val="0"/>
                <w:sz w:val="22"/>
              </w:rPr>
              <w:t>（一）在所代理的招标项目中存在因串通投标被行政处罚情况的，扣10分</w:t>
            </w:r>
            <w:r w:rsidRPr="006757C2">
              <w:rPr>
                <w:rFonts w:asciiTheme="minorEastAsia" w:hAnsiTheme="minorEastAsia" w:cs="宋体" w:hint="eastAsia"/>
                <w:color w:val="000000"/>
                <w:kern w:val="0"/>
                <w:sz w:val="22"/>
              </w:rPr>
              <w:br/>
              <w:t>（二）招投标活动中存在违法违规情形、存在</w:t>
            </w:r>
            <w:proofErr w:type="gramStart"/>
            <w:r w:rsidRPr="006757C2">
              <w:rPr>
                <w:rFonts w:asciiTheme="minorEastAsia" w:hAnsiTheme="minorEastAsia" w:cs="宋体" w:hint="eastAsia"/>
                <w:color w:val="000000"/>
                <w:kern w:val="0"/>
                <w:sz w:val="22"/>
              </w:rPr>
              <w:t>不</w:t>
            </w:r>
            <w:proofErr w:type="gramEnd"/>
            <w:r w:rsidRPr="006757C2">
              <w:rPr>
                <w:rFonts w:asciiTheme="minorEastAsia" w:hAnsiTheme="minorEastAsia" w:cs="宋体" w:hint="eastAsia"/>
                <w:color w:val="000000"/>
                <w:kern w:val="0"/>
                <w:sz w:val="22"/>
              </w:rPr>
              <w:t>诚信行为或者工作差错的，视情节扣1-10分</w:t>
            </w:r>
          </w:p>
        </w:tc>
      </w:tr>
    </w:tbl>
    <w:p w:rsidR="005F0C70" w:rsidRPr="006757C2" w:rsidRDefault="005F0C70" w:rsidP="005F0C70">
      <w:pPr>
        <w:rPr>
          <w:rFonts w:asciiTheme="minorEastAsia" w:hAnsiTheme="minorEastAsia"/>
        </w:rPr>
      </w:pPr>
    </w:p>
    <w:p w:rsidR="005F0C70" w:rsidRPr="006757C2" w:rsidRDefault="005F0C70" w:rsidP="005F0C70">
      <w:pPr>
        <w:widowControl/>
        <w:spacing w:before="75"/>
        <w:rPr>
          <w:rFonts w:asciiTheme="minorEastAsia" w:hAnsiTheme="minorEastAsia" w:cs="宋体"/>
          <w:color w:val="000000"/>
          <w:kern w:val="0"/>
          <w:szCs w:val="21"/>
        </w:rPr>
      </w:pPr>
      <w:r w:rsidRPr="006757C2">
        <w:rPr>
          <w:rFonts w:asciiTheme="minorEastAsia" w:hAnsiTheme="minorEastAsia" w:cs="宋体"/>
          <w:color w:val="000000"/>
          <w:kern w:val="0"/>
          <w:szCs w:val="21"/>
        </w:rPr>
        <w:t>说明：1、本表</w:t>
      </w:r>
      <w:proofErr w:type="gramStart"/>
      <w:r w:rsidRPr="006757C2">
        <w:rPr>
          <w:rFonts w:asciiTheme="minorEastAsia" w:hAnsiTheme="minorEastAsia" w:cs="宋体"/>
          <w:color w:val="000000"/>
          <w:kern w:val="0"/>
          <w:szCs w:val="21"/>
        </w:rPr>
        <w:t>由各招投标</w:t>
      </w:r>
      <w:proofErr w:type="gramEnd"/>
      <w:r w:rsidRPr="006757C2">
        <w:rPr>
          <w:rFonts w:asciiTheme="minorEastAsia" w:hAnsiTheme="minorEastAsia" w:cs="宋体"/>
          <w:color w:val="000000"/>
          <w:kern w:val="0"/>
          <w:szCs w:val="21"/>
        </w:rPr>
        <w:t>监管部门的监管人员与评标专家对每个标段进行记录，未发生扣分的以满分计；</w:t>
      </w:r>
    </w:p>
    <w:p w:rsidR="005F0C70" w:rsidRPr="006757C2" w:rsidRDefault="005F0C70" w:rsidP="005F0C70">
      <w:pPr>
        <w:widowControl/>
        <w:spacing w:before="75"/>
        <w:ind w:firstLineChars="300" w:firstLine="630"/>
        <w:rPr>
          <w:rFonts w:asciiTheme="minorEastAsia" w:hAnsiTheme="minorEastAsia" w:cs="宋体"/>
          <w:color w:val="000000"/>
          <w:kern w:val="0"/>
          <w:szCs w:val="21"/>
        </w:rPr>
      </w:pPr>
      <w:r w:rsidRPr="006757C2">
        <w:rPr>
          <w:rFonts w:asciiTheme="minorEastAsia" w:hAnsiTheme="minorEastAsia" w:cs="宋体"/>
          <w:color w:val="000000"/>
          <w:kern w:val="0"/>
          <w:szCs w:val="21"/>
        </w:rPr>
        <w:t>2、同一事件不重复扣分，同一行为多次发生则按次进行扣分，扣分最小单位为1</w:t>
      </w:r>
      <w:r>
        <w:rPr>
          <w:rFonts w:asciiTheme="minorEastAsia" w:hAnsiTheme="minorEastAsia" w:cs="宋体"/>
          <w:color w:val="000000"/>
          <w:kern w:val="0"/>
          <w:szCs w:val="21"/>
        </w:rPr>
        <w:t>分</w:t>
      </w:r>
      <w:r>
        <w:rPr>
          <w:rFonts w:asciiTheme="minorEastAsia" w:hAnsiTheme="minorEastAsia" w:cs="宋体" w:hint="eastAsia"/>
          <w:color w:val="000000"/>
          <w:kern w:val="0"/>
          <w:szCs w:val="21"/>
        </w:rPr>
        <w:t>。</w:t>
      </w:r>
    </w:p>
    <w:p w:rsidR="005F0C70" w:rsidRPr="006757C2" w:rsidRDefault="005F0C70" w:rsidP="005F0C70">
      <w:pPr>
        <w:rPr>
          <w:rFonts w:asciiTheme="minorEastAsia" w:hAnsiTheme="minorEastAsia"/>
        </w:rPr>
      </w:pPr>
    </w:p>
    <w:p w:rsidR="005F0C70" w:rsidRPr="006757C2" w:rsidRDefault="005F0C70" w:rsidP="005F0C70">
      <w:pPr>
        <w:widowControl/>
        <w:jc w:val="left"/>
        <w:rPr>
          <w:rFonts w:asciiTheme="minorEastAsia" w:hAnsiTheme="minorEastAsia"/>
          <w:sz w:val="32"/>
          <w:szCs w:val="32"/>
        </w:rPr>
      </w:pPr>
    </w:p>
    <w:p w:rsidR="003220E1" w:rsidRPr="005F0C70" w:rsidRDefault="003220E1" w:rsidP="005F0C70">
      <w:pPr>
        <w:widowControl/>
        <w:jc w:val="left"/>
        <w:rPr>
          <w:rFonts w:asciiTheme="minorEastAsia" w:hAnsiTheme="minorEastAsia"/>
          <w:sz w:val="32"/>
          <w:szCs w:val="32"/>
        </w:rPr>
      </w:pPr>
    </w:p>
    <w:sectPr w:rsidR="003220E1" w:rsidRPr="005F0C70" w:rsidSect="00616C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221" w:rsidRDefault="00227221" w:rsidP="005F0C70">
      <w:r>
        <w:separator/>
      </w:r>
    </w:p>
  </w:endnote>
  <w:endnote w:type="continuationSeparator" w:id="0">
    <w:p w:rsidR="00227221" w:rsidRDefault="00227221" w:rsidP="005F0C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221" w:rsidRDefault="00227221" w:rsidP="005F0C70">
      <w:r>
        <w:separator/>
      </w:r>
    </w:p>
  </w:footnote>
  <w:footnote w:type="continuationSeparator" w:id="0">
    <w:p w:rsidR="00227221" w:rsidRDefault="00227221" w:rsidP="005F0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C70"/>
    <w:rsid w:val="00086953"/>
    <w:rsid w:val="00227221"/>
    <w:rsid w:val="00240E74"/>
    <w:rsid w:val="00242ACC"/>
    <w:rsid w:val="00272267"/>
    <w:rsid w:val="00282097"/>
    <w:rsid w:val="00283F77"/>
    <w:rsid w:val="003220E1"/>
    <w:rsid w:val="00366E33"/>
    <w:rsid w:val="0041128D"/>
    <w:rsid w:val="004C37D4"/>
    <w:rsid w:val="00573380"/>
    <w:rsid w:val="005F0C70"/>
    <w:rsid w:val="00616CBA"/>
    <w:rsid w:val="00625A25"/>
    <w:rsid w:val="00663643"/>
    <w:rsid w:val="006D51BC"/>
    <w:rsid w:val="00712FC3"/>
    <w:rsid w:val="00774BED"/>
    <w:rsid w:val="007B3FB6"/>
    <w:rsid w:val="0085327E"/>
    <w:rsid w:val="008E689E"/>
    <w:rsid w:val="008E7B9D"/>
    <w:rsid w:val="00974CEA"/>
    <w:rsid w:val="009B5550"/>
    <w:rsid w:val="00B87EB6"/>
    <w:rsid w:val="00C03348"/>
    <w:rsid w:val="00DD3EEA"/>
    <w:rsid w:val="00DD7777"/>
    <w:rsid w:val="00DE15AF"/>
    <w:rsid w:val="00F04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0C70"/>
    <w:rPr>
      <w:sz w:val="18"/>
      <w:szCs w:val="18"/>
    </w:rPr>
  </w:style>
  <w:style w:type="paragraph" w:styleId="a4">
    <w:name w:val="footer"/>
    <w:basedOn w:val="a"/>
    <w:link w:val="Char0"/>
    <w:uiPriority w:val="99"/>
    <w:semiHidden/>
    <w:unhideWhenUsed/>
    <w:rsid w:val="005F0C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0C70"/>
    <w:rPr>
      <w:sz w:val="18"/>
      <w:szCs w:val="18"/>
    </w:rPr>
  </w:style>
  <w:style w:type="paragraph" w:styleId="a5">
    <w:name w:val="Plain Text"/>
    <w:basedOn w:val="a"/>
    <w:link w:val="Char1"/>
    <w:qFormat/>
    <w:rsid w:val="005F0C70"/>
    <w:pPr>
      <w:widowControl/>
      <w:kinsoku w:val="0"/>
      <w:autoSpaceDE w:val="0"/>
      <w:autoSpaceDN w:val="0"/>
      <w:adjustRightInd w:val="0"/>
      <w:snapToGrid w:val="0"/>
      <w:spacing w:beforeLines="50" w:afterLines="50" w:line="400" w:lineRule="exact"/>
      <w:jc w:val="left"/>
      <w:textAlignment w:val="baseline"/>
    </w:pPr>
    <w:rPr>
      <w:rFonts w:ascii="宋体" w:eastAsia="微软雅黑" w:hAnsi="Courier New" w:cs="Times New Roman"/>
      <w:snapToGrid w:val="0"/>
      <w:color w:val="000000"/>
      <w:kern w:val="0"/>
      <w:sz w:val="24"/>
      <w:szCs w:val="24"/>
    </w:rPr>
  </w:style>
  <w:style w:type="character" w:customStyle="1" w:styleId="Char1">
    <w:name w:val="纯文本 Char"/>
    <w:basedOn w:val="a0"/>
    <w:link w:val="a5"/>
    <w:rsid w:val="005F0C70"/>
    <w:rPr>
      <w:rFonts w:ascii="宋体" w:eastAsia="微软雅黑" w:hAnsi="Courier New" w:cs="Times New Roman"/>
      <w:snapToGrid w:val="0"/>
      <w:color w:val="000000"/>
      <w:kern w:val="0"/>
      <w:sz w:val="24"/>
      <w:szCs w:val="24"/>
    </w:rPr>
  </w:style>
  <w:style w:type="paragraph" w:styleId="a6">
    <w:name w:val="List Paragraph"/>
    <w:basedOn w:val="a"/>
    <w:autoRedefine/>
    <w:uiPriority w:val="34"/>
    <w:qFormat/>
    <w:rsid w:val="007B3F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0C70"/>
    <w:rPr>
      <w:sz w:val="18"/>
      <w:szCs w:val="18"/>
    </w:rPr>
  </w:style>
  <w:style w:type="paragraph" w:styleId="a4">
    <w:name w:val="footer"/>
    <w:basedOn w:val="a"/>
    <w:link w:val="Char0"/>
    <w:uiPriority w:val="99"/>
    <w:semiHidden/>
    <w:unhideWhenUsed/>
    <w:rsid w:val="005F0C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0C70"/>
    <w:rPr>
      <w:sz w:val="18"/>
      <w:szCs w:val="18"/>
    </w:rPr>
  </w:style>
  <w:style w:type="paragraph" w:styleId="a5">
    <w:name w:val="Plain Text"/>
    <w:basedOn w:val="a"/>
    <w:link w:val="Char1"/>
    <w:qFormat/>
    <w:rsid w:val="005F0C70"/>
    <w:pPr>
      <w:widowControl/>
      <w:kinsoku w:val="0"/>
      <w:autoSpaceDE w:val="0"/>
      <w:autoSpaceDN w:val="0"/>
      <w:adjustRightInd w:val="0"/>
      <w:snapToGrid w:val="0"/>
      <w:spacing w:beforeLines="50" w:afterLines="50" w:line="400" w:lineRule="exact"/>
      <w:jc w:val="left"/>
      <w:textAlignment w:val="baseline"/>
    </w:pPr>
    <w:rPr>
      <w:rFonts w:ascii="宋体" w:eastAsia="微软雅黑" w:hAnsi="Courier New" w:cs="Times New Roman"/>
      <w:snapToGrid w:val="0"/>
      <w:color w:val="000000"/>
      <w:kern w:val="0"/>
      <w:sz w:val="24"/>
      <w:szCs w:val="24"/>
    </w:rPr>
  </w:style>
  <w:style w:type="character" w:customStyle="1" w:styleId="Char1">
    <w:name w:val="纯文本 Char"/>
    <w:basedOn w:val="a0"/>
    <w:link w:val="a5"/>
    <w:rsid w:val="005F0C70"/>
    <w:rPr>
      <w:rFonts w:ascii="宋体" w:eastAsia="微软雅黑" w:hAnsi="Courier New" w:cs="Times New Roman"/>
      <w:snapToGrid w:val="0"/>
      <w:color w:val="000000"/>
      <w:kern w:val="0"/>
      <w:sz w:val="24"/>
      <w:szCs w:val="24"/>
    </w:rPr>
  </w:style>
  <w:style w:type="paragraph" w:styleId="a6">
    <w:name w:val="List Paragraph"/>
    <w:basedOn w:val="a"/>
    <w:autoRedefine/>
    <w:uiPriority w:val="34"/>
    <w:qFormat/>
    <w:rsid w:val="007B3F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882</Words>
  <Characters>5033</Characters>
  <Application>Microsoft Office Word</Application>
  <DocSecurity>0</DocSecurity>
  <Lines>41</Lines>
  <Paragraphs>11</Paragraphs>
  <ScaleCrop>false</ScaleCrop>
  <Company>Microsoft</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上海市闵行区建设受理服务中心</dc:creator>
  <cp:lastModifiedBy>linyy</cp:lastModifiedBy>
  <cp:revision>7</cp:revision>
  <cp:lastPrinted>2024-12-05T05:21:00Z</cp:lastPrinted>
  <dcterms:created xsi:type="dcterms:W3CDTF">2024-11-19T06:33:00Z</dcterms:created>
  <dcterms:modified xsi:type="dcterms:W3CDTF">2024-12-05T05:21:00Z</dcterms:modified>
</cp:coreProperties>
</file>