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73E1E" w:rsidRPr="00F73E1E" w:rsidRDefault="00F53A41" w:rsidP="009B6ED8">
      <w:pPr>
        <w:widowControl/>
        <w:jc w:val="center"/>
        <w:rPr>
          <w:rFonts w:ascii="黑体" w:eastAsia="黑体" w:hint="eastAsia"/>
          <w:b/>
          <w:sz w:val="52"/>
          <w:szCs w:val="52"/>
        </w:rPr>
      </w:pPr>
      <w:r w:rsidRPr="00F73E1E">
        <w:rPr>
          <w:rFonts w:ascii="黑体" w:eastAsia="黑体" w:hint="eastAsia"/>
          <w:b/>
          <w:sz w:val="52"/>
          <w:szCs w:val="52"/>
        </w:rPr>
        <w:t>闵行区质量</w:t>
      </w:r>
      <w:r w:rsidR="00F73E1E" w:rsidRPr="00F73E1E">
        <w:rPr>
          <w:rFonts w:ascii="黑体" w:eastAsia="黑体" w:hint="eastAsia"/>
          <w:b/>
          <w:sz w:val="52"/>
          <w:szCs w:val="52"/>
        </w:rPr>
        <w:t>金</w:t>
      </w:r>
      <w:r w:rsidRPr="00F73E1E">
        <w:rPr>
          <w:rFonts w:ascii="黑体" w:eastAsia="黑体" w:hint="eastAsia"/>
          <w:b/>
          <w:sz w:val="52"/>
          <w:szCs w:val="52"/>
        </w:rPr>
        <w:t>奖</w:t>
      </w:r>
    </w:p>
    <w:p w:rsidR="00F53A41" w:rsidRPr="005D01F7" w:rsidRDefault="00F73E1E" w:rsidP="009B6ED8">
      <w:pPr>
        <w:widowControl/>
        <w:jc w:val="center"/>
        <w:rPr>
          <w:rFonts w:ascii="黑体" w:eastAsia="黑体"/>
          <w:b/>
          <w:sz w:val="52"/>
          <w:szCs w:val="52"/>
        </w:rPr>
      </w:pPr>
      <w:r w:rsidRPr="00F73E1E">
        <w:rPr>
          <w:rFonts w:ascii="黑体" w:eastAsia="黑体" w:hint="eastAsia"/>
          <w:b/>
          <w:sz w:val="52"/>
          <w:szCs w:val="52"/>
        </w:rPr>
        <w:t>质量管理模式</w:t>
      </w:r>
      <w:r w:rsidR="00F53A41" w:rsidRPr="00F73E1E">
        <w:rPr>
          <w:rFonts w:ascii="黑体" w:eastAsia="黑体" w:hint="eastAsia"/>
          <w:b/>
          <w:sz w:val="52"/>
          <w:szCs w:val="52"/>
        </w:rPr>
        <w:t>评审要点</w:t>
      </w: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73E1E" w:rsidP="009B6ED8">
      <w:pPr>
        <w:widowControl/>
        <w:jc w:val="center"/>
        <w:rPr>
          <w:rFonts w:ascii="方正小标宋简体" w:eastAsia="方正小标宋简体"/>
          <w:sz w:val="36"/>
          <w:szCs w:val="36"/>
        </w:rPr>
      </w:pPr>
      <w:r>
        <w:rPr>
          <w:rFonts w:ascii="方正小标宋简体" w:eastAsia="方正小标宋简体"/>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65pt;margin-top:5.7pt;width:142.5pt;height:142.5pt;z-index:251658240">
            <v:imagedata r:id="rId7" o:title="区政府质量奖LOGO"/>
            <w10:wrap type="square"/>
          </v:shape>
        </w:pict>
      </w: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Default="00F53A41" w:rsidP="009B6ED8">
      <w:pPr>
        <w:widowControl/>
        <w:jc w:val="center"/>
        <w:rPr>
          <w:rFonts w:ascii="方正小标宋简体" w:eastAsia="方正小标宋简体"/>
          <w:sz w:val="36"/>
          <w:szCs w:val="36"/>
        </w:rPr>
      </w:pPr>
    </w:p>
    <w:p w:rsidR="00F53A41" w:rsidRPr="00F73E1E" w:rsidRDefault="00F73E1E" w:rsidP="009B6ED8">
      <w:pPr>
        <w:widowControl/>
        <w:jc w:val="center"/>
        <w:rPr>
          <w:rFonts w:ascii="仿宋_GB2312" w:eastAsia="仿宋_GB2312" w:hint="eastAsia"/>
          <w:sz w:val="36"/>
          <w:szCs w:val="36"/>
        </w:rPr>
      </w:pPr>
      <w:r w:rsidRPr="00F73E1E">
        <w:rPr>
          <w:rFonts w:ascii="仿宋_GB2312" w:eastAsia="仿宋_GB2312" w:hAnsi="宋体" w:hint="eastAsia"/>
          <w:sz w:val="36"/>
          <w:szCs w:val="36"/>
        </w:rPr>
        <w:t>闵行区政府质量奖评审委员会办公室</w:t>
      </w:r>
    </w:p>
    <w:p w:rsidR="00F53A41" w:rsidRDefault="00F53A41" w:rsidP="009B6ED8">
      <w:pPr>
        <w:widowControl/>
        <w:jc w:val="center"/>
        <w:rPr>
          <w:rFonts w:ascii="方正小标宋简体" w:eastAsia="方正小标宋简体"/>
          <w:sz w:val="36"/>
          <w:szCs w:val="36"/>
        </w:rPr>
        <w:sectPr w:rsidR="00F53A41" w:rsidSect="005D01F7">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titlePg/>
          <w:docGrid w:type="lines" w:linePitch="312"/>
        </w:sectPr>
      </w:pPr>
    </w:p>
    <w:p w:rsidR="00F53A41" w:rsidRPr="00F73E1E" w:rsidRDefault="00F53A41" w:rsidP="00844DDA">
      <w:pPr>
        <w:ind w:firstLineChars="200" w:firstLine="640"/>
        <w:rPr>
          <w:rFonts w:ascii="仿宋_GB2312" w:eastAsia="仿宋_GB2312" w:hint="eastAsia"/>
          <w:sz w:val="32"/>
          <w:szCs w:val="32"/>
        </w:rPr>
      </w:pPr>
      <w:r w:rsidRPr="00F73E1E">
        <w:rPr>
          <w:rFonts w:ascii="仿宋_GB2312" w:eastAsia="仿宋_GB2312" w:hAnsi="Times New Roman" w:hint="eastAsia"/>
          <w:kern w:val="0"/>
          <w:sz w:val="32"/>
          <w:szCs w:val="32"/>
        </w:rPr>
        <w:lastRenderedPageBreak/>
        <w:t>闵行区</w:t>
      </w:r>
      <w:r w:rsidR="00F73E1E" w:rsidRPr="00F73E1E">
        <w:rPr>
          <w:rFonts w:ascii="仿宋_GB2312" w:eastAsia="仿宋_GB2312" w:hAnsi="Times New Roman" w:hint="eastAsia"/>
          <w:kern w:val="0"/>
          <w:sz w:val="32"/>
          <w:szCs w:val="32"/>
        </w:rPr>
        <w:t>质量金奖质量管理模式</w:t>
      </w:r>
      <w:r w:rsidRPr="00F73E1E">
        <w:rPr>
          <w:rFonts w:ascii="仿宋_GB2312" w:eastAsia="仿宋_GB2312" w:hAnsi="Times New Roman" w:hint="eastAsia"/>
          <w:kern w:val="0"/>
          <w:sz w:val="32"/>
          <w:szCs w:val="32"/>
        </w:rPr>
        <w:t>分标准创新、研发创新、服务创新、管理创新和商标品牌创新5个单项。评审工作是以组织经营管理能力为基础，以</w:t>
      </w:r>
      <w:bookmarkStart w:id="0" w:name="_Hlk534096586"/>
      <w:r w:rsidRPr="00F73E1E">
        <w:rPr>
          <w:rFonts w:ascii="仿宋_GB2312" w:eastAsia="仿宋_GB2312" w:hAnsi="Times New Roman" w:hint="eastAsia"/>
          <w:kern w:val="0"/>
          <w:sz w:val="32"/>
          <w:szCs w:val="32"/>
        </w:rPr>
        <w:t>标准创新、研发创新、服务创新、管理创新和商标品牌创新</w:t>
      </w:r>
      <w:bookmarkEnd w:id="0"/>
      <w:r w:rsidRPr="00F73E1E">
        <w:rPr>
          <w:rFonts w:ascii="仿宋_GB2312" w:eastAsia="仿宋_GB2312" w:hAnsi="Times New Roman" w:hint="eastAsia"/>
          <w:kern w:val="0"/>
          <w:sz w:val="32"/>
          <w:szCs w:val="32"/>
        </w:rPr>
        <w:t>为重点，评选出在某一领域有明显创新示范作用的标杆组织，表彰在卓越绩效管理模式某个方面有突出成效和创新成果的组织。</w:t>
      </w:r>
    </w:p>
    <w:p w:rsidR="00F53A41" w:rsidRPr="00F73E1E" w:rsidRDefault="00F53A41" w:rsidP="00BA17D2">
      <w:pPr>
        <w:pStyle w:val="ae"/>
        <w:numPr>
          <w:ilvl w:val="0"/>
          <w:numId w:val="1"/>
        </w:numPr>
        <w:autoSpaceDE w:val="0"/>
        <w:autoSpaceDN w:val="0"/>
        <w:adjustRightInd w:val="0"/>
        <w:ind w:firstLineChars="0"/>
        <w:jc w:val="left"/>
        <w:rPr>
          <w:rFonts w:ascii="仿宋_GB2312" w:eastAsia="仿宋_GB2312" w:hAnsi="Times New Roman" w:hint="eastAsia"/>
          <w:kern w:val="0"/>
          <w:sz w:val="32"/>
          <w:szCs w:val="32"/>
        </w:rPr>
      </w:pPr>
      <w:bookmarkStart w:id="1" w:name="_Toc357580821"/>
      <w:r w:rsidRPr="00F73E1E">
        <w:rPr>
          <w:rFonts w:ascii="仿宋_GB2312" w:eastAsia="仿宋_GB2312" w:hAnsi="Times New Roman" w:hint="eastAsia"/>
          <w:kern w:val="0"/>
          <w:sz w:val="32"/>
          <w:szCs w:val="32"/>
        </w:rPr>
        <w:t>标准创新</w:t>
      </w:r>
    </w:p>
    <w:p w:rsidR="00F53A41" w:rsidRPr="00F73E1E" w:rsidRDefault="00F53A41" w:rsidP="00BA17D2">
      <w:pPr>
        <w:autoSpaceDE w:val="0"/>
        <w:autoSpaceDN w:val="0"/>
        <w:adjustRightInd w:val="0"/>
        <w:ind w:firstLineChars="200" w:firstLine="640"/>
        <w:jc w:val="left"/>
        <w:rPr>
          <w:rFonts w:ascii="仿宋_GB2312" w:eastAsia="仿宋_GB2312" w:hAnsi="Times New Roman" w:hint="eastAsia"/>
          <w:b/>
          <w:kern w:val="0"/>
          <w:sz w:val="32"/>
          <w:szCs w:val="32"/>
        </w:rPr>
      </w:pPr>
      <w:r w:rsidRPr="00F73E1E">
        <w:rPr>
          <w:rFonts w:ascii="仿宋_GB2312" w:eastAsia="仿宋_GB2312" w:hAnsi="Times New Roman" w:hint="eastAsia"/>
          <w:kern w:val="0"/>
          <w:sz w:val="32"/>
          <w:szCs w:val="32"/>
        </w:rPr>
        <w:t>本条款主要评价组织如何建立并实施标准化创新工作，促进组织在成本控制、运营效率提升等方面实现发展目标。</w:t>
      </w:r>
    </w:p>
    <w:p w:rsidR="00F53A41" w:rsidRPr="00F73E1E" w:rsidRDefault="00F53A41" w:rsidP="00BA17D2">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1.1 深化标准化改革</w:t>
      </w:r>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贯彻落实国务院《深化标准化工作改革方案》，在落实标准化改革中的工作措施，推进标准化发展工作中取得显著成效；</w:t>
      </w:r>
    </w:p>
    <w:p w:rsidR="00F53A41" w:rsidRPr="00F73E1E" w:rsidRDefault="00F53A41" w:rsidP="00BA17D2">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1.2 创新标准化</w:t>
      </w:r>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遵守标准化法律法规和规章制度，将标准化创新工作纳入本组织机构的工作规划、计划。在行业标准化工作中贡献突出，国际国内有较大影响力，能有效促进相关行业、领域的发展；</w:t>
      </w:r>
    </w:p>
    <w:p w:rsidR="00F53A41" w:rsidRPr="00F73E1E" w:rsidRDefault="00F53A41" w:rsidP="00C63420">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1.3 标准化体系建设</w:t>
      </w:r>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科学运用标准化方法，建立标准化体系，健全标准化工作机制，营造良好的标准化工作环境。全员、全方位、创造性地开展标准化工作，取得创新性成果；</w:t>
      </w:r>
    </w:p>
    <w:p w:rsidR="00F53A41" w:rsidRPr="00F73E1E" w:rsidRDefault="00F53A41" w:rsidP="00C63420">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lastRenderedPageBreak/>
        <w:t>1.4  标准化人才培养</w:t>
      </w:r>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注重标准化人才培养，具有一支结构合理、稳步发展的标准化人才队伍；</w:t>
      </w:r>
    </w:p>
    <w:p w:rsidR="00F53A41" w:rsidRPr="00F73E1E" w:rsidRDefault="00F53A41" w:rsidP="00C63420">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1.5  标准化工作合</w:t>
      </w:r>
      <w:proofErr w:type="gramStart"/>
      <w:r w:rsidRPr="00F73E1E">
        <w:rPr>
          <w:rFonts w:ascii="仿宋_GB2312" w:eastAsia="仿宋_GB2312" w:hAnsi="Times New Roman" w:hint="eastAsia"/>
          <w:kern w:val="0"/>
          <w:sz w:val="32"/>
          <w:szCs w:val="32"/>
        </w:rPr>
        <w:t>规</w:t>
      </w:r>
      <w:proofErr w:type="gramEnd"/>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近3年在标准化方面未发生重大违法、违规、违纪行为，未发生重大质量安全、环境污染、安全生产、公共卫生等事故；</w:t>
      </w:r>
    </w:p>
    <w:p w:rsidR="00F53A41" w:rsidRPr="00F73E1E" w:rsidRDefault="00F53A41" w:rsidP="00C63420">
      <w:pPr>
        <w:widowControl/>
        <w:spacing w:line="594"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1.6  标准化创新性成果</w:t>
      </w:r>
    </w:p>
    <w:p w:rsidR="00F53A41" w:rsidRPr="00F73E1E" w:rsidRDefault="00F53A41" w:rsidP="00E97A2E">
      <w:pPr>
        <w:widowControl/>
        <w:spacing w:line="594"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在标准化科研、标准化教育、标准制修订、标准宣</w:t>
      </w:r>
      <w:proofErr w:type="gramStart"/>
      <w:r w:rsidRPr="00F73E1E">
        <w:rPr>
          <w:rFonts w:ascii="仿宋_GB2312" w:eastAsia="仿宋_GB2312" w:hAnsi="Times New Roman" w:hint="eastAsia"/>
          <w:kern w:val="0"/>
          <w:sz w:val="32"/>
          <w:szCs w:val="32"/>
        </w:rPr>
        <w:t>贯实施</w:t>
      </w:r>
      <w:proofErr w:type="gramEnd"/>
      <w:r w:rsidRPr="00F73E1E">
        <w:rPr>
          <w:rFonts w:ascii="仿宋_GB2312" w:eastAsia="仿宋_GB2312" w:hAnsi="Times New Roman" w:hint="eastAsia"/>
          <w:kern w:val="0"/>
          <w:sz w:val="32"/>
          <w:szCs w:val="32"/>
        </w:rPr>
        <w:t>和国际标准化等某一方面或多方面取得国际、国内、行业、地方等重要创新性成果，贡献突出。</w:t>
      </w:r>
    </w:p>
    <w:p w:rsidR="00F53A41" w:rsidRPr="00F73E1E" w:rsidRDefault="00F53A41" w:rsidP="004F0273">
      <w:pPr>
        <w:autoSpaceDE w:val="0"/>
        <w:autoSpaceDN w:val="0"/>
        <w:adjustRightInd w:val="0"/>
        <w:ind w:firstLineChars="236" w:firstLine="755"/>
        <w:jc w:val="left"/>
        <w:rPr>
          <w:rFonts w:ascii="仿宋_GB2312" w:eastAsia="仿宋_GB2312" w:hAnsi="Times New Roman" w:hint="eastAsia"/>
          <w:kern w:val="0"/>
          <w:sz w:val="32"/>
          <w:szCs w:val="32"/>
        </w:rPr>
      </w:pPr>
    </w:p>
    <w:p w:rsidR="00F53A41" w:rsidRPr="00F73E1E" w:rsidRDefault="00F53A41" w:rsidP="004F027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2. 研发创新</w:t>
      </w:r>
    </w:p>
    <w:p w:rsidR="00F53A41" w:rsidRPr="00F73E1E" w:rsidRDefault="00F53A41" w:rsidP="004F0273">
      <w:pPr>
        <w:ind w:firstLineChars="177" w:firstLine="566"/>
        <w:rPr>
          <w:rFonts w:ascii="仿宋_GB2312" w:eastAsia="仿宋_GB2312" w:hint="eastAsia"/>
          <w:sz w:val="32"/>
          <w:szCs w:val="32"/>
        </w:rPr>
      </w:pPr>
      <w:r w:rsidRPr="00F73E1E">
        <w:rPr>
          <w:rFonts w:ascii="仿宋_GB2312" w:eastAsia="仿宋_GB2312" w:hAnsi="Times New Roman" w:hint="eastAsia"/>
          <w:kern w:val="0"/>
          <w:sz w:val="32"/>
          <w:szCs w:val="32"/>
        </w:rPr>
        <w:t>本条款主要评价组织拥有核心技术的先进性，</w:t>
      </w:r>
      <w:r w:rsidRPr="00F73E1E">
        <w:rPr>
          <w:rFonts w:ascii="仿宋_GB2312" w:eastAsia="仿宋_GB2312" w:hint="eastAsia"/>
          <w:sz w:val="32"/>
          <w:szCs w:val="32"/>
        </w:rPr>
        <w:t>组织技术研发创新机制、能力及效果。</w:t>
      </w:r>
    </w:p>
    <w:p w:rsidR="00F53A41" w:rsidRPr="00F73E1E" w:rsidRDefault="00F53A41" w:rsidP="00C63420">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2.1 技术研发先进性</w:t>
      </w:r>
    </w:p>
    <w:p w:rsidR="00F53A41" w:rsidRPr="00F73E1E" w:rsidRDefault="00F53A41" w:rsidP="004F0273">
      <w:pPr>
        <w:autoSpaceDE w:val="0"/>
        <w:autoSpaceDN w:val="0"/>
        <w:adjustRightInd w:val="0"/>
        <w:ind w:firstLineChars="150" w:firstLine="480"/>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核心技术获得省部级以上科学技术奖励的数量与等级；</w:t>
      </w:r>
    </w:p>
    <w:p w:rsidR="00F53A41" w:rsidRPr="00F73E1E" w:rsidRDefault="00F53A41" w:rsidP="005F1F60">
      <w:pPr>
        <w:autoSpaceDE w:val="0"/>
        <w:autoSpaceDN w:val="0"/>
        <w:adjustRightInd w:val="0"/>
        <w:ind w:firstLineChars="150" w:firstLine="48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 xml:space="preserve">----组织拥有技术专利的数量和水平；                                                                     </w:t>
      </w:r>
    </w:p>
    <w:p w:rsidR="00F53A41" w:rsidRPr="00F73E1E" w:rsidRDefault="00F53A41" w:rsidP="004F0273">
      <w:pPr>
        <w:autoSpaceDE w:val="0"/>
        <w:autoSpaceDN w:val="0"/>
        <w:adjustRightInd w:val="0"/>
        <w:ind w:firstLineChars="150" w:firstLine="480"/>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 xml:space="preserve">主导产品或服务所具有的科技含量和对经济增长的贡献率及占有率，年销售占比等；                                         </w:t>
      </w:r>
    </w:p>
    <w:p w:rsidR="00F53A41" w:rsidRPr="00F73E1E" w:rsidRDefault="00F53A41" w:rsidP="004F0273">
      <w:pPr>
        <w:autoSpaceDE w:val="0"/>
        <w:autoSpaceDN w:val="0"/>
        <w:adjustRightInd w:val="0"/>
        <w:ind w:firstLineChars="150" w:firstLine="480"/>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与国内、国外行业标杆、竞争对手对标，在产品或服务技术方面与国家战略导向中的贡献</w:t>
      </w:r>
      <w:proofErr w:type="gramStart"/>
      <w:r w:rsidRPr="00F73E1E">
        <w:rPr>
          <w:rFonts w:ascii="仿宋_GB2312" w:eastAsia="仿宋_GB2312" w:hAnsi="Times New Roman" w:hint="eastAsia"/>
          <w:kern w:val="0"/>
          <w:sz w:val="32"/>
          <w:szCs w:val="32"/>
        </w:rPr>
        <w:t>度具有</w:t>
      </w:r>
      <w:proofErr w:type="gramEnd"/>
      <w:r w:rsidRPr="00F73E1E">
        <w:rPr>
          <w:rFonts w:ascii="仿宋_GB2312" w:eastAsia="仿宋_GB2312" w:hAnsi="Times New Roman" w:hint="eastAsia"/>
          <w:kern w:val="0"/>
          <w:sz w:val="32"/>
          <w:szCs w:val="32"/>
        </w:rPr>
        <w:t>领先地位。</w:t>
      </w:r>
    </w:p>
    <w:p w:rsidR="00F53A41" w:rsidRPr="00F73E1E" w:rsidRDefault="00F53A41" w:rsidP="00C63420">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2.2 技术研发创新能力</w:t>
      </w:r>
    </w:p>
    <w:p w:rsidR="00F53A41" w:rsidRPr="00F73E1E" w:rsidRDefault="00F53A41" w:rsidP="00CC6A9B">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--在对现有技术能力和水平进行评估的基础上，围绕组织发展战略，制定技术创新发展规划和路线图；</w:t>
      </w:r>
    </w:p>
    <w:p w:rsidR="00F53A41" w:rsidRPr="00F73E1E" w:rsidRDefault="00F53A41" w:rsidP="004F0273">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建立以市场为导向、产学研相结合的技术创新体系，建立行业先进的科研中心（技术中心），发展成为集研发、设计、制造和系统集成于一体的创新型组织；</w:t>
      </w:r>
    </w:p>
    <w:p w:rsidR="00F53A41" w:rsidRPr="00F73E1E" w:rsidRDefault="00F53A41" w:rsidP="004F0273">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将技术创新作为提高质量的抓手，应用新技术、新工艺、新材料、新设备，研发具有核心竞争力、高附加值和自主知识产权的创新性产品，提升产品档次和服务水平；</w:t>
      </w:r>
    </w:p>
    <w:p w:rsidR="00F53A41" w:rsidRPr="00F73E1E" w:rsidRDefault="00F53A41" w:rsidP="000E46AC">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研发方面的经费投入及其占销售收入比例、人员配置与研发创新人才队伍建设情况。推出新产品、新服务的能力及新产品产值率；</w:t>
      </w:r>
    </w:p>
    <w:p w:rsidR="00F53A41" w:rsidRPr="00F73E1E" w:rsidRDefault="00F53A41" w:rsidP="000E46AC">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 xml:space="preserve">2.3  技术研发创新环境 </w:t>
      </w:r>
    </w:p>
    <w:p w:rsidR="00F53A41" w:rsidRPr="00F73E1E" w:rsidRDefault="00F53A41" w:rsidP="000F3566">
      <w:pPr>
        <w:autoSpaceDE w:val="0"/>
        <w:autoSpaceDN w:val="0"/>
        <w:adjustRightInd w:val="0"/>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组织在全体员工中树立创新意识，营造创新氛围，开展群众性的技术创新活动。建立鼓励创新、允许失败的容错机制。营造尊重、吸引和留住创新型人才的氛围和工作环境。</w:t>
      </w:r>
    </w:p>
    <w:p w:rsidR="00F53A41" w:rsidRPr="00F73E1E" w:rsidRDefault="00F53A41" w:rsidP="00F73E1E">
      <w:pPr>
        <w:pStyle w:val="1"/>
        <w:spacing w:beforeLines="50"/>
        <w:ind w:firstLineChars="0" w:firstLine="0"/>
        <w:rPr>
          <w:rFonts w:ascii="仿宋_GB2312" w:eastAsia="仿宋_GB2312" w:hint="eastAsia"/>
          <w:color w:val="auto"/>
        </w:rPr>
      </w:pPr>
      <w:r w:rsidRPr="00F73E1E">
        <w:rPr>
          <w:rFonts w:ascii="仿宋_GB2312" w:eastAsia="仿宋_GB2312" w:hint="eastAsia"/>
          <w:color w:val="auto"/>
        </w:rPr>
        <w:t xml:space="preserve">3. </w:t>
      </w:r>
      <w:bookmarkEnd w:id="1"/>
      <w:r w:rsidRPr="00F73E1E">
        <w:rPr>
          <w:rFonts w:ascii="仿宋_GB2312" w:eastAsia="仿宋_GB2312" w:hint="eastAsia"/>
          <w:color w:val="auto"/>
        </w:rPr>
        <w:t>服务创新</w:t>
      </w:r>
    </w:p>
    <w:p w:rsidR="00F53A41" w:rsidRPr="00F73E1E" w:rsidRDefault="00F53A41" w:rsidP="000F3566">
      <w:pPr>
        <w:ind w:firstLineChars="200" w:firstLine="640"/>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本条款主要评价组织如何通过识别市场及客户需求，通过服务理念创新、服务技术突破等形式改进，通过客户质量感知，提高客户满意度、忠诚度。</w:t>
      </w:r>
    </w:p>
    <w:p w:rsidR="00F53A41" w:rsidRPr="00F73E1E" w:rsidRDefault="00F53A41" w:rsidP="00616560">
      <w:pPr>
        <w:widowControl/>
        <w:shd w:val="clear" w:color="auto" w:fill="FFFFFF"/>
        <w:spacing w:line="360"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3.1 服务体系创新</w:t>
      </w:r>
    </w:p>
    <w:p w:rsidR="00F53A41" w:rsidRPr="00F73E1E" w:rsidRDefault="00F53A41" w:rsidP="000F623F">
      <w:pPr>
        <w:widowControl/>
        <w:shd w:val="clear" w:color="auto" w:fill="FFFFFF"/>
        <w:spacing w:line="360"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借助技术的重大突破和服务理念的变革，创造全新的整体服务体系驱动服务观念革新和服务质量的提升。运用互联网技术和共享经济等先进的理念，创新管理模式、商务模式、赢利模式、营销模式等服务体系。</w:t>
      </w:r>
    </w:p>
    <w:p w:rsidR="00F53A41" w:rsidRPr="00F73E1E" w:rsidRDefault="00F53A41" w:rsidP="003E177D">
      <w:pPr>
        <w:widowControl/>
        <w:shd w:val="clear" w:color="auto" w:fill="FFFFFF"/>
        <w:spacing w:line="360"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3.2 服务方式创新</w:t>
      </w:r>
    </w:p>
    <w:p w:rsidR="00F53A41" w:rsidRPr="00F73E1E" w:rsidRDefault="00F53A41" w:rsidP="000F623F">
      <w:pPr>
        <w:widowControl/>
        <w:shd w:val="clear" w:color="auto" w:fill="FFFFFF"/>
        <w:spacing w:line="360"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利用服务技术的小发明、小创新或通过构思精巧的服务概念，创造出在质量、档次、价格方面有别于原有服务的新的服务项目。运用创新的方法，持续进行改进，使原有的服务得到完善或形成具有特色的差异化服务。</w:t>
      </w:r>
    </w:p>
    <w:p w:rsidR="00F53A41" w:rsidRPr="00F73E1E" w:rsidRDefault="00F53A41" w:rsidP="003E177D">
      <w:pPr>
        <w:widowControl/>
        <w:shd w:val="clear" w:color="auto" w:fill="FFFFFF"/>
        <w:spacing w:line="360" w:lineRule="atLeast"/>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3.3 服务形象创新</w:t>
      </w:r>
    </w:p>
    <w:p w:rsidR="00F53A41" w:rsidRPr="00F73E1E" w:rsidRDefault="00F53A41" w:rsidP="00237CBB">
      <w:pPr>
        <w:widowControl/>
        <w:shd w:val="clear" w:color="auto" w:fill="FFFFFF"/>
        <w:spacing w:line="360" w:lineRule="atLeast"/>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服务组织通过改变</w:t>
      </w:r>
      <w:hyperlink r:id="rId14" w:tgtFrame="_blank" w:history="1">
        <w:r w:rsidRPr="00F73E1E">
          <w:rPr>
            <w:rFonts w:ascii="仿宋_GB2312" w:eastAsia="仿宋_GB2312" w:hAnsi="Times New Roman" w:hint="eastAsia"/>
            <w:kern w:val="0"/>
            <w:sz w:val="32"/>
            <w:szCs w:val="32"/>
          </w:rPr>
          <w:t>服务环境</w:t>
        </w:r>
      </w:hyperlink>
      <w:r w:rsidRPr="00F73E1E">
        <w:rPr>
          <w:rFonts w:ascii="仿宋_GB2312" w:eastAsia="仿宋_GB2312" w:hAnsi="Times New Roman" w:hint="eastAsia"/>
          <w:kern w:val="0"/>
          <w:sz w:val="32"/>
          <w:szCs w:val="32"/>
        </w:rPr>
        <w:t>、完善服务系列、命名新品牌来重新塑造新的</w:t>
      </w:r>
      <w:hyperlink r:id="rId15" w:tgtFrame="_blank" w:history="1">
        <w:r w:rsidRPr="00F73E1E">
          <w:rPr>
            <w:rFonts w:ascii="仿宋_GB2312" w:eastAsia="仿宋_GB2312" w:hAnsi="Times New Roman" w:hint="eastAsia"/>
            <w:kern w:val="0"/>
            <w:sz w:val="32"/>
            <w:szCs w:val="32"/>
          </w:rPr>
          <w:t>服务形象</w:t>
        </w:r>
      </w:hyperlink>
      <w:r w:rsidRPr="00F73E1E">
        <w:rPr>
          <w:rFonts w:ascii="仿宋_GB2312" w:eastAsia="仿宋_GB2312" w:hAnsi="Times New Roman" w:hint="eastAsia"/>
          <w:kern w:val="0"/>
          <w:sz w:val="32"/>
          <w:szCs w:val="32"/>
        </w:rPr>
        <w:t>。</w:t>
      </w:r>
    </w:p>
    <w:p w:rsidR="00F53A41" w:rsidRPr="00F73E1E" w:rsidRDefault="00F53A41" w:rsidP="003E177D">
      <w:pPr>
        <w:shd w:val="clear" w:color="auto" w:fill="FFFFFF"/>
        <w:spacing w:line="360" w:lineRule="atLeas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3.4  服务创新成效</w:t>
      </w:r>
    </w:p>
    <w:p w:rsidR="00F53A41" w:rsidRPr="00F73E1E" w:rsidRDefault="00F53A41" w:rsidP="00950BDC">
      <w:pPr>
        <w:shd w:val="clear" w:color="auto" w:fill="FFFFFF"/>
        <w:spacing w:line="360" w:lineRule="atLeast"/>
        <w:ind w:firstLineChars="200" w:firstLine="640"/>
        <w:rPr>
          <w:rFonts w:ascii="仿宋_GB2312" w:eastAsia="仿宋_GB2312" w:hAnsi="Arial" w:cs="Arial" w:hint="eastAsia"/>
          <w:color w:val="333333"/>
          <w:sz w:val="32"/>
          <w:szCs w:val="32"/>
        </w:rPr>
      </w:pPr>
      <w:r w:rsidRPr="00F73E1E">
        <w:rPr>
          <w:rFonts w:ascii="仿宋_GB2312" w:eastAsia="仿宋_GB2312" w:hAnsi="Times New Roman" w:hint="eastAsia"/>
          <w:kern w:val="0"/>
          <w:sz w:val="32"/>
          <w:szCs w:val="32"/>
        </w:rPr>
        <w:t>服务创新需要跨学科的交流和合作，它是一种技术创新、业务模式创新、社会组织创新的综合体现。卓越的服务创新来自对服务对象的深入了解，以及服务对象对服务创新感受的满意度评价。</w:t>
      </w:r>
    </w:p>
    <w:p w:rsidR="00F53A41" w:rsidRPr="00F73E1E" w:rsidRDefault="00F53A41" w:rsidP="00F73E1E">
      <w:pPr>
        <w:pStyle w:val="1"/>
        <w:spacing w:beforeLines="50"/>
        <w:ind w:firstLineChars="0" w:firstLine="0"/>
        <w:rPr>
          <w:rFonts w:ascii="仿宋_GB2312" w:eastAsia="仿宋_GB2312" w:hint="eastAsia"/>
          <w:color w:val="auto"/>
        </w:rPr>
      </w:pPr>
      <w:r w:rsidRPr="00F73E1E">
        <w:rPr>
          <w:rFonts w:ascii="仿宋_GB2312" w:eastAsia="仿宋_GB2312" w:hint="eastAsia"/>
          <w:color w:val="auto"/>
        </w:rPr>
        <w:t>4.管理创新</w:t>
      </w:r>
    </w:p>
    <w:p w:rsidR="00F53A41" w:rsidRPr="00F73E1E" w:rsidRDefault="00F53A41" w:rsidP="007619A3">
      <w:pPr>
        <w:ind w:firstLineChars="177" w:firstLine="566"/>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本条款主要评价组织在管理模式的创新过程形成的管理理念和文化的创新、管理模式和体制的创新、管理机制和方法的创新、管理流程和体系的创新等方面的创新成果。</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4.1 管理创新战略</w:t>
      </w:r>
    </w:p>
    <w:p w:rsidR="00F53A41" w:rsidRPr="00F73E1E" w:rsidRDefault="00F53A41" w:rsidP="00683C3E">
      <w:pPr>
        <w:autoSpaceDE w:val="0"/>
        <w:autoSpaceDN w:val="0"/>
        <w:adjustRightInd w:val="0"/>
        <w:ind w:firstLineChars="220" w:firstLine="704"/>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高层领导重视并亲自推动管理创新战略工作；</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宋体" w:cs="宋体" w:hint="eastAsia"/>
          <w:kern w:val="0"/>
          <w:sz w:val="32"/>
          <w:szCs w:val="32"/>
        </w:rPr>
        <w:t>――</w:t>
      </w:r>
      <w:r w:rsidRPr="00F73E1E">
        <w:rPr>
          <w:rFonts w:ascii="仿宋_GB2312" w:eastAsia="仿宋_GB2312" w:hAnsi="Times New Roman" w:hint="eastAsia"/>
          <w:kern w:val="0"/>
          <w:sz w:val="32"/>
          <w:szCs w:val="32"/>
        </w:rPr>
        <w:t>确定组织的使命、</w:t>
      </w:r>
      <w:proofErr w:type="gramStart"/>
      <w:r w:rsidRPr="00F73E1E">
        <w:rPr>
          <w:rFonts w:ascii="仿宋_GB2312" w:eastAsia="仿宋_GB2312" w:hAnsi="Times New Roman" w:hint="eastAsia"/>
          <w:kern w:val="0"/>
          <w:sz w:val="32"/>
          <w:szCs w:val="32"/>
        </w:rPr>
        <w:t>愿景和</w:t>
      </w:r>
      <w:proofErr w:type="gramEnd"/>
      <w:r w:rsidRPr="00F73E1E">
        <w:rPr>
          <w:rFonts w:ascii="仿宋_GB2312" w:eastAsia="仿宋_GB2312" w:hAnsi="Times New Roman" w:hint="eastAsia"/>
          <w:kern w:val="0"/>
          <w:sz w:val="32"/>
          <w:szCs w:val="32"/>
        </w:rPr>
        <w:t>价值观，将管理创新发展纳入组织总体战略；</w:t>
      </w:r>
    </w:p>
    <w:p w:rsidR="00F53A41" w:rsidRPr="00F73E1E" w:rsidRDefault="00F53A41" w:rsidP="00F34FF1">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eastAsia="方正仿宋简体" w:hAnsi="Times New Roman" w:hint="eastAsia"/>
          <w:kern w:val="0"/>
          <w:sz w:val="32"/>
          <w:szCs w:val="32"/>
        </w:rPr>
        <w:t>――</w:t>
      </w:r>
      <w:r w:rsidRPr="00F73E1E">
        <w:rPr>
          <w:rFonts w:ascii="仿宋_GB2312" w:eastAsia="仿宋_GB2312" w:hAnsi="Times New Roman" w:hint="eastAsia"/>
          <w:kern w:val="0"/>
          <w:sz w:val="32"/>
          <w:szCs w:val="32"/>
        </w:rPr>
        <w:t>总体战略得到有效的部署、实施和及时的调整；</w:t>
      </w:r>
    </w:p>
    <w:p w:rsidR="00F53A41" w:rsidRPr="00F73E1E" w:rsidRDefault="00F53A41" w:rsidP="00950BDC">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管理创新战略产生近期效果和长远影响。</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bookmarkStart w:id="2" w:name="_Toc357580825"/>
      <w:r w:rsidRPr="00F73E1E">
        <w:rPr>
          <w:rFonts w:ascii="仿宋_GB2312" w:eastAsia="仿宋_GB2312" w:hAnsi="Times New Roman" w:hint="eastAsia"/>
          <w:kern w:val="0"/>
          <w:sz w:val="32"/>
          <w:szCs w:val="32"/>
        </w:rPr>
        <w:t>4.2 管理创新文化</w:t>
      </w:r>
      <w:bookmarkEnd w:id="2"/>
    </w:p>
    <w:p w:rsidR="00F53A41" w:rsidRPr="00F73E1E" w:rsidRDefault="00F53A41" w:rsidP="00683C3E">
      <w:pPr>
        <w:ind w:firstLineChars="189" w:firstLine="605"/>
        <w:jc w:val="left"/>
        <w:rPr>
          <w:rFonts w:ascii="仿宋_GB2312" w:eastAsia="仿宋_GB2312" w:hint="eastAsia"/>
          <w:bCs/>
          <w:sz w:val="32"/>
          <w:szCs w:val="32"/>
        </w:rPr>
      </w:pPr>
      <w:r w:rsidRPr="00F73E1E">
        <w:rPr>
          <w:rFonts w:ascii="仿宋_GB2312" w:hAnsi="宋体" w:cs="宋体" w:hint="eastAsia"/>
          <w:sz w:val="32"/>
          <w:szCs w:val="32"/>
        </w:rPr>
        <w:t>――</w:t>
      </w:r>
      <w:r w:rsidRPr="00F73E1E">
        <w:rPr>
          <w:rFonts w:ascii="仿宋_GB2312" w:eastAsia="仿宋_GB2312" w:hint="eastAsia"/>
          <w:bCs/>
          <w:sz w:val="32"/>
          <w:szCs w:val="32"/>
        </w:rPr>
        <w:t>形成具有特色的组织</w:t>
      </w:r>
      <w:r w:rsidRPr="00F73E1E">
        <w:rPr>
          <w:rFonts w:ascii="仿宋_GB2312" w:eastAsia="仿宋_GB2312" w:hAnsi="Times New Roman" w:hint="eastAsia"/>
          <w:kern w:val="0"/>
          <w:sz w:val="32"/>
          <w:szCs w:val="32"/>
        </w:rPr>
        <w:t>管理创新</w:t>
      </w:r>
      <w:r w:rsidRPr="00F73E1E">
        <w:rPr>
          <w:rFonts w:ascii="仿宋_GB2312" w:eastAsia="仿宋_GB2312" w:hint="eastAsia"/>
          <w:bCs/>
          <w:sz w:val="32"/>
          <w:szCs w:val="32"/>
        </w:rPr>
        <w:t>文化；</w:t>
      </w:r>
    </w:p>
    <w:p w:rsidR="00F53A41" w:rsidRPr="00F73E1E" w:rsidRDefault="00F53A41" w:rsidP="00683C3E">
      <w:pPr>
        <w:autoSpaceDE w:val="0"/>
        <w:autoSpaceDN w:val="0"/>
        <w:adjustRightInd w:val="0"/>
        <w:ind w:firstLineChars="189" w:firstLine="605"/>
        <w:jc w:val="left"/>
        <w:rPr>
          <w:rFonts w:ascii="仿宋_GB2312" w:eastAsia="仿宋_GB2312" w:hAnsi="Times New Roman" w:hint="eastAsia"/>
          <w:kern w:val="0"/>
          <w:sz w:val="32"/>
          <w:szCs w:val="32"/>
        </w:rPr>
      </w:pPr>
      <w:r w:rsidRPr="00F73E1E">
        <w:rPr>
          <w:rFonts w:ascii="仿宋_GB2312" w:hAnsi="宋体" w:cs="宋体" w:hint="eastAsia"/>
          <w:sz w:val="32"/>
          <w:szCs w:val="32"/>
        </w:rPr>
        <w:t>――</w:t>
      </w:r>
      <w:r w:rsidRPr="00F73E1E">
        <w:rPr>
          <w:rFonts w:ascii="仿宋_GB2312" w:eastAsia="仿宋_GB2312" w:hAnsi="Times New Roman" w:hint="eastAsia"/>
          <w:kern w:val="0"/>
          <w:sz w:val="32"/>
          <w:szCs w:val="32"/>
        </w:rPr>
        <w:t>建立推动管理创新文化的相关制度机制，管理创新成果被本组织全体成员所接受，并共同遵守。</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4.3 管理创新教育培训</w:t>
      </w:r>
    </w:p>
    <w:p w:rsidR="00F53A41" w:rsidRPr="00F73E1E" w:rsidRDefault="00F53A41" w:rsidP="00683C3E">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制定各种管理创新培训计划，通过分层施教、分人施教，对组织内各层次人员开展系统、定期的管理创新的培训教育；</w:t>
      </w:r>
    </w:p>
    <w:p w:rsidR="00F53A41" w:rsidRPr="00F73E1E" w:rsidRDefault="00F53A41" w:rsidP="007802C3">
      <w:pPr>
        <w:autoSpaceDE w:val="0"/>
        <w:autoSpaceDN w:val="0"/>
        <w:adjustRightInd w:val="0"/>
        <w:ind w:firstLineChars="239" w:firstLine="76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重视专业技术人员的培养与使用，涌现出的管理创新精神得到弘扬。</w:t>
      </w:r>
    </w:p>
    <w:p w:rsidR="00F53A41" w:rsidRPr="00F73E1E" w:rsidRDefault="00F53A41" w:rsidP="004F027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b/>
          <w:kern w:val="0"/>
          <w:sz w:val="32"/>
          <w:szCs w:val="32"/>
        </w:rPr>
        <w:t xml:space="preserve">5 </w:t>
      </w:r>
      <w:r w:rsidRPr="00F73E1E">
        <w:rPr>
          <w:rFonts w:ascii="仿宋_GB2312" w:eastAsia="仿宋_GB2312" w:hAnsi="Times New Roman" w:hint="eastAsia"/>
          <w:kern w:val="0"/>
          <w:sz w:val="32"/>
          <w:szCs w:val="32"/>
        </w:rPr>
        <w:t>商标品牌创新</w:t>
      </w:r>
    </w:p>
    <w:p w:rsidR="00F53A41" w:rsidRPr="00F73E1E" w:rsidRDefault="00F53A41" w:rsidP="007802C3">
      <w:pPr>
        <w:autoSpaceDE w:val="0"/>
        <w:autoSpaceDN w:val="0"/>
        <w:adjustRightInd w:val="0"/>
        <w:ind w:firstLineChars="177" w:firstLine="566"/>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本标准主要评价组织如何创新建立并实施品牌战略，不断提高品牌价值。</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5.1 商标品牌建设</w:t>
      </w:r>
    </w:p>
    <w:p w:rsidR="00F53A41" w:rsidRPr="00F73E1E" w:rsidRDefault="00F53A41" w:rsidP="00874A2F">
      <w:pPr>
        <w:autoSpaceDE w:val="0"/>
        <w:autoSpaceDN w:val="0"/>
        <w:adjustRightInd w:val="0"/>
        <w:ind w:firstLineChars="189" w:firstLine="605"/>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组织整体的商标品牌创新意识得到增强。商标品牌建设的重要性得到提高，主要成效显著。</w:t>
      </w:r>
    </w:p>
    <w:p w:rsidR="00F53A41" w:rsidRPr="00F73E1E" w:rsidRDefault="00F53A41" w:rsidP="00874A2F">
      <w:pPr>
        <w:autoSpaceDE w:val="0"/>
        <w:autoSpaceDN w:val="0"/>
        <w:adjustRightInd w:val="0"/>
        <w:ind w:firstLineChars="189" w:firstLine="605"/>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针对商标品牌建设，提出了创新性的模式、方法，运用先进的工具取得实际效果，具备推广应用价值。</w:t>
      </w:r>
    </w:p>
    <w:p w:rsidR="00F53A41" w:rsidRPr="00F73E1E" w:rsidRDefault="00F53A41" w:rsidP="00874A2F">
      <w:pPr>
        <w:autoSpaceDE w:val="0"/>
        <w:autoSpaceDN w:val="0"/>
        <w:adjustRightInd w:val="0"/>
        <w:ind w:firstLineChars="189" w:firstLine="605"/>
        <w:jc w:val="left"/>
        <w:rPr>
          <w:rFonts w:ascii="仿宋_GB2312" w:eastAsia="仿宋_GB2312" w:hAnsi="宋体" w:hint="eastAsia"/>
          <w:sz w:val="32"/>
          <w:szCs w:val="32"/>
        </w:rPr>
      </w:pPr>
      <w:r w:rsidRPr="00F73E1E">
        <w:rPr>
          <w:rFonts w:ascii="仿宋_GB2312" w:eastAsia="仿宋_GB2312" w:hAnsi="Times New Roman" w:hint="eastAsia"/>
          <w:kern w:val="0"/>
          <w:sz w:val="32"/>
          <w:szCs w:val="32"/>
        </w:rPr>
        <w:t>与其他组织相比较，本组织商标品牌建设的先进性、独特性、可推广性。</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5.2 商标品牌影响力</w:t>
      </w:r>
    </w:p>
    <w:p w:rsidR="00F53A41" w:rsidRPr="00F73E1E" w:rsidRDefault="00F53A41" w:rsidP="00F60B9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eastAsia="仿宋_GB2312" w:hAnsi="宋体" w:hint="eastAsia"/>
          <w:sz w:val="32"/>
          <w:szCs w:val="32"/>
        </w:rPr>
        <w:t>组织品牌建设实践中，在全产业链和在主要市场中，品牌影响力的提升状况。</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5.3 商标品牌创新成效</w:t>
      </w:r>
    </w:p>
    <w:p w:rsidR="00F53A41" w:rsidRPr="00F73E1E" w:rsidRDefault="00F53A41" w:rsidP="00B107C6">
      <w:pPr>
        <w:autoSpaceDE w:val="0"/>
        <w:autoSpaceDN w:val="0"/>
        <w:adjustRightInd w:val="0"/>
        <w:ind w:firstLineChars="200" w:firstLine="640"/>
        <w:jc w:val="left"/>
        <w:rPr>
          <w:rFonts w:ascii="仿宋_GB2312" w:eastAsia="仿宋_GB2312" w:hAnsi="宋体" w:hint="eastAsia"/>
          <w:sz w:val="32"/>
          <w:szCs w:val="32"/>
        </w:rPr>
      </w:pPr>
      <w:r w:rsidRPr="00F73E1E">
        <w:rPr>
          <w:rFonts w:ascii="仿宋_GB2312" w:eastAsia="仿宋_GB2312" w:hAnsi="宋体" w:hint="eastAsia"/>
          <w:sz w:val="32"/>
          <w:szCs w:val="32"/>
        </w:rPr>
        <w:t>实施商标品牌国际化的成效。</w:t>
      </w:r>
      <w:r w:rsidRPr="00F73E1E">
        <w:rPr>
          <w:rFonts w:ascii="仿宋_GB2312" w:eastAsia="仿宋_GB2312" w:hAnsi="Times New Roman" w:hint="eastAsia"/>
          <w:kern w:val="0"/>
          <w:sz w:val="32"/>
          <w:szCs w:val="32"/>
        </w:rPr>
        <w:t>国内、国外注册商标总量，行业领先程度，商标品牌工作基础工作创新成效显著。</w:t>
      </w:r>
    </w:p>
    <w:p w:rsidR="00F53A41" w:rsidRPr="00F73E1E" w:rsidRDefault="00F53A41" w:rsidP="00874A2F">
      <w:pPr>
        <w:autoSpaceDE w:val="0"/>
        <w:autoSpaceDN w:val="0"/>
        <w:adjustRightInd w:val="0"/>
        <w:ind w:firstLineChars="200" w:firstLine="64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商标品牌创新运作，如以商标品牌为依托，通过连锁加盟、特许经营、质押融资等方式实现快速发展。</w:t>
      </w:r>
    </w:p>
    <w:p w:rsidR="00F53A41" w:rsidRPr="00F73E1E" w:rsidRDefault="00F53A41" w:rsidP="00874A2F">
      <w:pPr>
        <w:autoSpaceDE w:val="0"/>
        <w:autoSpaceDN w:val="0"/>
        <w:adjustRightInd w:val="0"/>
        <w:ind w:firstLineChars="200" w:firstLine="640"/>
        <w:jc w:val="left"/>
        <w:rPr>
          <w:rFonts w:ascii="仿宋_GB2312" w:eastAsia="仿宋_GB2312" w:hint="eastAsia"/>
          <w:color w:val="393939"/>
          <w:sz w:val="32"/>
          <w:szCs w:val="32"/>
        </w:rPr>
      </w:pPr>
      <w:r w:rsidRPr="00F73E1E">
        <w:rPr>
          <w:rFonts w:ascii="仿宋_GB2312" w:eastAsia="仿宋_GB2312" w:hAnsi="Times New Roman" w:hint="eastAsia"/>
          <w:kern w:val="0"/>
          <w:sz w:val="32"/>
          <w:szCs w:val="32"/>
        </w:rPr>
        <w:t>商标品牌保护意识提升，组织的商标品牌维</w:t>
      </w:r>
      <w:proofErr w:type="gramStart"/>
      <w:r w:rsidRPr="00F73E1E">
        <w:rPr>
          <w:rFonts w:ascii="仿宋_GB2312" w:eastAsia="仿宋_GB2312" w:hAnsi="Times New Roman" w:hint="eastAsia"/>
          <w:kern w:val="0"/>
          <w:sz w:val="32"/>
          <w:szCs w:val="32"/>
        </w:rPr>
        <w:t>权方法</w:t>
      </w:r>
      <w:proofErr w:type="gramEnd"/>
      <w:r w:rsidRPr="00F73E1E">
        <w:rPr>
          <w:rFonts w:ascii="仿宋_GB2312" w:eastAsia="仿宋_GB2312" w:hAnsi="Times New Roman" w:hint="eastAsia"/>
          <w:kern w:val="0"/>
          <w:sz w:val="32"/>
          <w:szCs w:val="32"/>
        </w:rPr>
        <w:t>不断创新。</w:t>
      </w:r>
    </w:p>
    <w:p w:rsidR="00F53A41" w:rsidRPr="00F73E1E" w:rsidRDefault="00F53A41" w:rsidP="00A64257">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6 创新价值</w:t>
      </w:r>
    </w:p>
    <w:p w:rsidR="00F53A41" w:rsidRPr="00F73E1E" w:rsidRDefault="00F53A41" w:rsidP="00B7710E">
      <w:pPr>
        <w:autoSpaceDE w:val="0"/>
        <w:autoSpaceDN w:val="0"/>
        <w:adjustRightInd w:val="0"/>
        <w:ind w:firstLineChars="220" w:firstLine="704"/>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本条款主要评价组织创新单项的直接和间接经济效益，创新单项的社会价值。</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6.1 经济价值</w:t>
      </w:r>
    </w:p>
    <w:p w:rsidR="00F53A41" w:rsidRPr="00F73E1E" w:rsidRDefault="00F53A41" w:rsidP="00683C3E">
      <w:pPr>
        <w:autoSpaceDE w:val="0"/>
        <w:autoSpaceDN w:val="0"/>
        <w:adjustRightInd w:val="0"/>
        <w:ind w:firstLineChars="220" w:firstLine="704"/>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创新单项为组织和全社会带来的经济效益，包括通过技术转让、增收节支、提高效益、降低成本获得的新增利润、税收的金额，以及其他方面由于使用该项技术而产生的经济收益，</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创新单项对增强组织市场竞争力的促进作用，如适应市场需求、替代进口产品、突破技术壁垒进入国际市场等。</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6.2 社会价值</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创新单项在推动科学技术进步、产业发展中发挥作用；新技术、绿色能源应用水平。</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 xml:space="preserve">创新单项在保护自然资源和生态环境中发挥作用； </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 xml:space="preserve">创新单项在提高国防能力、保障国家和社会安全中发挥作用； </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创新单项在改善人民物质文化生活和健康水平中发挥作用。</w:t>
      </w:r>
    </w:p>
    <w:p w:rsidR="00F53A41" w:rsidRPr="00F73E1E" w:rsidRDefault="00F53A41" w:rsidP="007802C3">
      <w:pPr>
        <w:autoSpaceDE w:val="0"/>
        <w:autoSpaceDN w:val="0"/>
        <w:adjustRightInd w:val="0"/>
        <w:jc w:val="left"/>
        <w:rPr>
          <w:rFonts w:ascii="仿宋_GB2312" w:eastAsia="仿宋_GB2312" w:hAnsi="Times New Roman" w:hint="eastAsia"/>
          <w:kern w:val="0"/>
          <w:sz w:val="32"/>
          <w:szCs w:val="32"/>
        </w:rPr>
      </w:pPr>
      <w:r w:rsidRPr="00F73E1E">
        <w:rPr>
          <w:rFonts w:ascii="仿宋_GB2312" w:eastAsia="仿宋_GB2312" w:hAnsi="Times New Roman" w:hint="eastAsia"/>
          <w:kern w:val="0"/>
          <w:sz w:val="32"/>
          <w:szCs w:val="32"/>
        </w:rPr>
        <w:t>6.3  财务绩效</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 xml:space="preserve">近三年主营业务收入、投资收益、利润总额、销售额等关键财务指标水平及其趋势和比较； </w:t>
      </w:r>
    </w:p>
    <w:p w:rsidR="00F53A41" w:rsidRPr="00F73E1E" w:rsidRDefault="00F53A41" w:rsidP="00F145E9">
      <w:pPr>
        <w:autoSpaceDE w:val="0"/>
        <w:autoSpaceDN w:val="0"/>
        <w:adjustRightInd w:val="0"/>
        <w:ind w:firstLineChars="236" w:firstLine="755"/>
        <w:jc w:val="left"/>
        <w:rPr>
          <w:rFonts w:ascii="仿宋_GB2312" w:eastAsia="仿宋_GB2312" w:hAnsi="Times New Roman" w:hint="eastAsia"/>
          <w:kern w:val="0"/>
          <w:sz w:val="32"/>
          <w:szCs w:val="32"/>
        </w:rPr>
      </w:pPr>
      <w:r w:rsidRPr="00F73E1E">
        <w:rPr>
          <w:rFonts w:ascii="仿宋_GB2312" w:hAnsi="Times New Roman" w:hint="eastAsia"/>
          <w:kern w:val="0"/>
          <w:sz w:val="32"/>
          <w:szCs w:val="32"/>
        </w:rPr>
        <w:t>――</w:t>
      </w:r>
      <w:r w:rsidRPr="00F73E1E">
        <w:rPr>
          <w:rFonts w:ascii="仿宋_GB2312" w:eastAsia="仿宋_GB2312" w:hAnsi="Times New Roman" w:hint="eastAsia"/>
          <w:kern w:val="0"/>
          <w:sz w:val="32"/>
          <w:szCs w:val="32"/>
        </w:rPr>
        <w:t>近三年全员劳动生产率、万元总产值综合能耗水平及其趋势比较。</w:t>
      </w:r>
    </w:p>
    <w:p w:rsidR="00F53A41" w:rsidRPr="00F73E1E" w:rsidRDefault="00F53A41" w:rsidP="007802C3">
      <w:pPr>
        <w:rPr>
          <w:rFonts w:ascii="仿宋_GB2312" w:eastAsia="仿宋_GB2312" w:hint="eastAsia"/>
          <w:sz w:val="32"/>
          <w:szCs w:val="32"/>
        </w:rPr>
        <w:sectPr w:rsidR="00F53A41" w:rsidRPr="00F73E1E" w:rsidSect="00A64257">
          <w:pgSz w:w="11906" w:h="16838"/>
          <w:pgMar w:top="1440" w:right="1800" w:bottom="1440" w:left="1800" w:header="851" w:footer="992" w:gutter="0"/>
          <w:cols w:space="425"/>
          <w:docGrid w:type="lines" w:linePitch="312"/>
        </w:sectPr>
      </w:pPr>
    </w:p>
    <w:p w:rsidR="00F53A41" w:rsidRPr="00F73E1E" w:rsidRDefault="00F53A41" w:rsidP="00004705">
      <w:pPr>
        <w:jc w:val="center"/>
        <w:rPr>
          <w:rFonts w:ascii="方正小标宋简体" w:eastAsia="方正小标宋简体" w:hAnsi="Times New Roman" w:hint="eastAsia"/>
          <w:kern w:val="0"/>
          <w:sz w:val="44"/>
          <w:szCs w:val="44"/>
        </w:rPr>
      </w:pPr>
      <w:r w:rsidRPr="00F73E1E">
        <w:rPr>
          <w:rFonts w:ascii="方正小标宋简体" w:eastAsia="方正小标宋简体" w:hAnsi="Times New Roman" w:hint="eastAsia"/>
          <w:kern w:val="0"/>
          <w:sz w:val="44"/>
          <w:szCs w:val="44"/>
        </w:rPr>
        <w:t>闵行区</w:t>
      </w:r>
      <w:r w:rsidR="00F73E1E" w:rsidRPr="00F73E1E">
        <w:rPr>
          <w:rFonts w:ascii="方正小标宋简体" w:eastAsia="方正小标宋简体" w:hAnsi="Times New Roman" w:hint="eastAsia"/>
          <w:kern w:val="0"/>
          <w:sz w:val="44"/>
          <w:szCs w:val="44"/>
        </w:rPr>
        <w:t>质量金奖质量管理模式</w:t>
      </w:r>
      <w:r w:rsidRPr="00F73E1E">
        <w:rPr>
          <w:rFonts w:ascii="方正小标宋简体" w:eastAsia="方正小标宋简体" w:hAnsi="Times New Roman" w:hint="eastAsia"/>
          <w:kern w:val="0"/>
          <w:sz w:val="44"/>
          <w:szCs w:val="44"/>
        </w:rPr>
        <w:t>评分标准</w:t>
      </w:r>
    </w:p>
    <w:p w:rsidR="00F53A41" w:rsidRPr="00786148" w:rsidRDefault="00F53A41" w:rsidP="00004705">
      <w:pPr>
        <w:jc w:val="center"/>
        <w:rPr>
          <w:rFonts w:ascii="方正仿宋简体" w:eastAsia="方正仿宋简体"/>
          <w:sz w:val="24"/>
          <w:szCs w:val="24"/>
        </w:rPr>
      </w:pPr>
    </w:p>
    <w:tbl>
      <w:tblPr>
        <w:tblW w:w="8769" w:type="dxa"/>
        <w:tblInd w:w="113" w:type="dxa"/>
        <w:tblLook w:val="00A0"/>
      </w:tblPr>
      <w:tblGrid>
        <w:gridCol w:w="4221"/>
        <w:gridCol w:w="1870"/>
        <w:gridCol w:w="1984"/>
        <w:gridCol w:w="694"/>
      </w:tblGrid>
      <w:tr w:rsidR="00F53A41" w:rsidRPr="009518F3" w:rsidTr="00F73E1E">
        <w:trPr>
          <w:trHeight w:val="795"/>
        </w:trPr>
        <w:tc>
          <w:tcPr>
            <w:tcW w:w="8075" w:type="dxa"/>
            <w:gridSpan w:val="3"/>
            <w:tcBorders>
              <w:top w:val="single" w:sz="4" w:space="0" w:color="auto"/>
              <w:left w:val="single" w:sz="4" w:space="0" w:color="auto"/>
              <w:bottom w:val="single" w:sz="4" w:space="0" w:color="auto"/>
              <w:right w:val="single" w:sz="4" w:space="0" w:color="000000"/>
            </w:tcBorders>
            <w:noWrap/>
            <w:vAlign w:val="center"/>
          </w:tcPr>
          <w:p w:rsidR="00F53A41" w:rsidRPr="00F73E1E" w:rsidRDefault="00F53A41" w:rsidP="009518F3">
            <w:pPr>
              <w:widowControl/>
              <w:jc w:val="center"/>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闵行区质量创新单项</w:t>
            </w:r>
            <w:bookmarkStart w:id="3" w:name="_GoBack"/>
            <w:bookmarkEnd w:id="3"/>
            <w:r w:rsidRPr="00F73E1E">
              <w:rPr>
                <w:rFonts w:ascii="仿宋_GB2312" w:eastAsia="仿宋_GB2312" w:hAnsi="宋体" w:cs="宋体" w:hint="eastAsia"/>
                <w:color w:val="000000"/>
                <w:kern w:val="0"/>
                <w:sz w:val="30"/>
                <w:szCs w:val="30"/>
              </w:rPr>
              <w:t>奖评分表</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宋体" w:cs="宋体"/>
                <w:color w:val="000000"/>
                <w:kern w:val="0"/>
                <w:sz w:val="24"/>
                <w:szCs w:val="24"/>
              </w:rPr>
            </w:pPr>
          </w:p>
        </w:tc>
      </w:tr>
      <w:tr w:rsidR="00F53A41" w:rsidRPr="009518F3" w:rsidTr="00F73E1E">
        <w:trPr>
          <w:trHeight w:val="7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创新项目</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项目总分</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评分项</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宋体" w:cs="宋体"/>
                <w:color w:val="000000"/>
                <w:kern w:val="0"/>
                <w:sz w:val="24"/>
                <w:szCs w:val="24"/>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1.标准创新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1.1 深化标准化改革</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50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1.2 创新标准化</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70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1.3 标准化体系建设</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50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1.4  标准化人才培养</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50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1.5  标准化工作合</w:t>
            </w:r>
            <w:proofErr w:type="gramStart"/>
            <w:r w:rsidRPr="00F73E1E">
              <w:rPr>
                <w:rFonts w:ascii="仿宋_GB2312" w:eastAsia="仿宋_GB2312" w:hAnsi="宋体" w:cs="宋体" w:hint="eastAsia"/>
                <w:color w:val="000000"/>
                <w:kern w:val="0"/>
                <w:sz w:val="30"/>
                <w:szCs w:val="30"/>
              </w:rPr>
              <w:t>规</w:t>
            </w:r>
            <w:proofErr w:type="gramEnd"/>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1.6  标准化创新性成果</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50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2. 研发创新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2.1 技术研发先进性</w:t>
            </w:r>
            <w:r w:rsidRPr="00F73E1E">
              <w:rPr>
                <w:rFonts w:ascii="仿宋_GB2312" w:eastAsia="仿宋_GB2312" w:cs="宋体" w:hint="eastAsia"/>
                <w:color w:val="000000"/>
                <w:kern w:val="0"/>
                <w:sz w:val="30"/>
                <w:szCs w:val="30"/>
              </w:rPr>
              <w:t> </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120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2.2技术研发创新能力</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100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 xml:space="preserve">2.3 技术研发创新环境 </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3. 服务创新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3.1 服务体系创新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3.2 服务方式创新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3.3 服务形象创新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60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3.4服务创新成效</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4.管理创新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4.1 管理创新战略</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120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4.2 管理创新文化</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100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4.3 管理创新教育培训</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5 商标品牌创新</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300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5.1 商标品牌建设</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120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5.2 商标品牌影响力</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100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5.3 商标品牌创新成效</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6 创新价值</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200</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6.1 经济价值</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80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6.2 社会价值</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60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495"/>
        </w:trPr>
        <w:tc>
          <w:tcPr>
            <w:tcW w:w="4221" w:type="dxa"/>
            <w:tcBorders>
              <w:top w:val="nil"/>
              <w:left w:val="single" w:sz="4" w:space="0" w:color="auto"/>
              <w:bottom w:val="single" w:sz="4" w:space="0" w:color="auto"/>
              <w:right w:val="single" w:sz="4" w:space="0" w:color="auto"/>
            </w:tcBorders>
            <w:noWrap/>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6.3  财务绩效</w:t>
            </w:r>
          </w:p>
        </w:tc>
        <w:tc>
          <w:tcPr>
            <w:tcW w:w="1870"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 xml:space="preserve">　</w:t>
            </w:r>
          </w:p>
        </w:tc>
        <w:tc>
          <w:tcPr>
            <w:tcW w:w="1984" w:type="dxa"/>
            <w:tcBorders>
              <w:top w:val="nil"/>
              <w:left w:val="nil"/>
              <w:bottom w:val="single" w:sz="4" w:space="0" w:color="auto"/>
              <w:right w:val="single" w:sz="4" w:space="0" w:color="auto"/>
            </w:tcBorders>
            <w:noWrap/>
            <w:vAlign w:val="center"/>
          </w:tcPr>
          <w:p w:rsidR="00F53A41" w:rsidRPr="00F73E1E" w:rsidRDefault="00F53A41" w:rsidP="009518F3">
            <w:pPr>
              <w:widowControl/>
              <w:jc w:val="center"/>
              <w:rPr>
                <w:rFonts w:ascii="仿宋_GB2312" w:eastAsia="仿宋_GB2312" w:hAnsi="等线" w:cs="宋体" w:hint="eastAsia"/>
                <w:color w:val="000000"/>
                <w:kern w:val="0"/>
                <w:sz w:val="30"/>
                <w:szCs w:val="30"/>
              </w:rPr>
            </w:pPr>
            <w:r w:rsidRPr="00F73E1E">
              <w:rPr>
                <w:rFonts w:ascii="仿宋_GB2312" w:eastAsia="仿宋_GB2312" w:hAnsi="等线" w:cs="宋体" w:hint="eastAsia"/>
                <w:color w:val="000000"/>
                <w:kern w:val="0"/>
                <w:sz w:val="30"/>
                <w:szCs w:val="30"/>
              </w:rPr>
              <w:t>60</w:t>
            </w:r>
          </w:p>
        </w:tc>
        <w:tc>
          <w:tcPr>
            <w:tcW w:w="694" w:type="dxa"/>
            <w:tcBorders>
              <w:top w:val="nil"/>
              <w:left w:val="nil"/>
              <w:bottom w:val="nil"/>
              <w:right w:val="nil"/>
            </w:tcBorders>
            <w:noWrap/>
            <w:vAlign w:val="center"/>
          </w:tcPr>
          <w:p w:rsidR="00F53A41" w:rsidRPr="009518F3" w:rsidRDefault="00F53A41" w:rsidP="009518F3">
            <w:pPr>
              <w:widowControl/>
              <w:jc w:val="center"/>
              <w:rPr>
                <w:rFonts w:ascii="等线" w:eastAsia="等线" w:hAnsi="等线" w:cs="宋体"/>
                <w:color w:val="000000"/>
                <w:kern w:val="0"/>
                <w:sz w:val="22"/>
              </w:rPr>
            </w:pPr>
          </w:p>
        </w:tc>
      </w:tr>
      <w:tr w:rsidR="00F53A41" w:rsidRPr="009518F3" w:rsidTr="00F73E1E">
        <w:trPr>
          <w:trHeight w:val="285"/>
        </w:trPr>
        <w:tc>
          <w:tcPr>
            <w:tcW w:w="4221" w:type="dxa"/>
            <w:tcBorders>
              <w:top w:val="nil"/>
              <w:left w:val="nil"/>
              <w:bottom w:val="nil"/>
              <w:right w:val="nil"/>
            </w:tcBorders>
            <w:noWrap/>
            <w:vAlign w:val="center"/>
          </w:tcPr>
          <w:p w:rsidR="00F53A41" w:rsidRPr="00F73E1E" w:rsidRDefault="00F53A41" w:rsidP="009518F3">
            <w:pPr>
              <w:widowControl/>
              <w:jc w:val="left"/>
              <w:rPr>
                <w:rFonts w:ascii="仿宋_GB2312" w:eastAsia="仿宋_GB2312" w:hAnsi="Times New Roman" w:hint="eastAsia"/>
                <w:kern w:val="0"/>
                <w:sz w:val="30"/>
                <w:szCs w:val="30"/>
              </w:rPr>
            </w:pPr>
          </w:p>
        </w:tc>
        <w:tc>
          <w:tcPr>
            <w:tcW w:w="1870" w:type="dxa"/>
            <w:tcBorders>
              <w:top w:val="nil"/>
              <w:left w:val="nil"/>
              <w:bottom w:val="nil"/>
              <w:right w:val="nil"/>
            </w:tcBorders>
            <w:noWrap/>
            <w:vAlign w:val="center"/>
          </w:tcPr>
          <w:p w:rsidR="00F53A41" w:rsidRPr="00F73E1E" w:rsidRDefault="00F53A41" w:rsidP="009518F3">
            <w:pPr>
              <w:widowControl/>
              <w:jc w:val="left"/>
              <w:rPr>
                <w:rFonts w:ascii="仿宋_GB2312" w:eastAsia="仿宋_GB2312" w:hAnsi="Times New Roman" w:hint="eastAsia"/>
                <w:kern w:val="0"/>
                <w:sz w:val="30"/>
                <w:szCs w:val="30"/>
              </w:rPr>
            </w:pPr>
          </w:p>
        </w:tc>
        <w:tc>
          <w:tcPr>
            <w:tcW w:w="1984" w:type="dxa"/>
            <w:tcBorders>
              <w:top w:val="nil"/>
              <w:left w:val="nil"/>
              <w:bottom w:val="nil"/>
              <w:right w:val="nil"/>
            </w:tcBorders>
            <w:noWrap/>
            <w:vAlign w:val="center"/>
          </w:tcPr>
          <w:p w:rsidR="00F53A41" w:rsidRPr="00F73E1E" w:rsidRDefault="00F53A41" w:rsidP="009518F3">
            <w:pPr>
              <w:widowControl/>
              <w:jc w:val="left"/>
              <w:rPr>
                <w:rFonts w:ascii="仿宋_GB2312" w:eastAsia="仿宋_GB2312" w:hAnsi="Times New Roman" w:hint="eastAsia"/>
                <w:kern w:val="0"/>
                <w:sz w:val="30"/>
                <w:szCs w:val="30"/>
              </w:rPr>
            </w:pPr>
          </w:p>
        </w:tc>
        <w:tc>
          <w:tcPr>
            <w:tcW w:w="694" w:type="dxa"/>
            <w:tcBorders>
              <w:top w:val="nil"/>
              <w:left w:val="nil"/>
              <w:bottom w:val="nil"/>
              <w:right w:val="nil"/>
            </w:tcBorders>
            <w:noWrap/>
            <w:vAlign w:val="center"/>
          </w:tcPr>
          <w:p w:rsidR="00F53A41" w:rsidRPr="009518F3" w:rsidRDefault="00F53A41" w:rsidP="009518F3">
            <w:pPr>
              <w:widowControl/>
              <w:jc w:val="left"/>
              <w:rPr>
                <w:rFonts w:ascii="Times New Roman" w:hAnsi="Times New Roman"/>
                <w:kern w:val="0"/>
                <w:sz w:val="20"/>
                <w:szCs w:val="20"/>
              </w:rPr>
            </w:pPr>
          </w:p>
        </w:tc>
      </w:tr>
      <w:tr w:rsidR="00F53A41" w:rsidRPr="009518F3" w:rsidTr="00F73E1E">
        <w:trPr>
          <w:trHeight w:val="720"/>
        </w:trPr>
        <w:tc>
          <w:tcPr>
            <w:tcW w:w="8075" w:type="dxa"/>
            <w:gridSpan w:val="3"/>
            <w:tcBorders>
              <w:top w:val="nil"/>
              <w:left w:val="nil"/>
              <w:bottom w:val="nil"/>
              <w:right w:val="nil"/>
            </w:tcBorders>
            <w:vAlign w:val="center"/>
          </w:tcPr>
          <w:p w:rsidR="00F53A41" w:rsidRPr="00F73E1E" w:rsidRDefault="00F53A41" w:rsidP="009518F3">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评分说明：</w:t>
            </w:r>
          </w:p>
          <w:p w:rsidR="00F53A41" w:rsidRPr="00F73E1E" w:rsidRDefault="00F53A41" w:rsidP="00621659">
            <w:pPr>
              <w:widowControl/>
              <w:jc w:val="left"/>
              <w:rPr>
                <w:rFonts w:ascii="仿宋_GB2312" w:eastAsia="仿宋_GB2312" w:hAnsi="等线" w:cs="宋体" w:hint="eastAsia"/>
                <w:color w:val="000000"/>
                <w:kern w:val="0"/>
                <w:sz w:val="30"/>
                <w:szCs w:val="30"/>
              </w:rPr>
            </w:pPr>
            <w:r w:rsidRPr="00F73E1E">
              <w:rPr>
                <w:rFonts w:ascii="仿宋_GB2312" w:eastAsia="仿宋_GB2312" w:hAnsi="宋体" w:cs="宋体" w:hint="eastAsia"/>
                <w:color w:val="000000"/>
                <w:kern w:val="0"/>
                <w:sz w:val="30"/>
                <w:szCs w:val="30"/>
              </w:rPr>
              <w:t>1、总分为500分。主要有二部分组成，每创新单项300分加创新价值200分。</w:t>
            </w:r>
          </w:p>
        </w:tc>
        <w:tc>
          <w:tcPr>
            <w:tcW w:w="694" w:type="dxa"/>
            <w:tcBorders>
              <w:top w:val="nil"/>
              <w:left w:val="nil"/>
              <w:bottom w:val="nil"/>
              <w:right w:val="nil"/>
            </w:tcBorders>
            <w:noWrap/>
            <w:vAlign w:val="center"/>
          </w:tcPr>
          <w:p w:rsidR="00F53A41" w:rsidRPr="009518F3" w:rsidRDefault="00F53A41" w:rsidP="009518F3">
            <w:pPr>
              <w:widowControl/>
              <w:jc w:val="left"/>
              <w:rPr>
                <w:rFonts w:ascii="等线" w:eastAsia="等线" w:hAnsi="等线" w:cs="宋体"/>
                <w:color w:val="000000"/>
                <w:kern w:val="0"/>
                <w:sz w:val="22"/>
              </w:rPr>
            </w:pPr>
          </w:p>
        </w:tc>
      </w:tr>
      <w:tr w:rsidR="00F53A41" w:rsidRPr="009518F3" w:rsidTr="00950BDC">
        <w:trPr>
          <w:trHeight w:val="285"/>
        </w:trPr>
        <w:tc>
          <w:tcPr>
            <w:tcW w:w="8769" w:type="dxa"/>
            <w:gridSpan w:val="4"/>
            <w:tcBorders>
              <w:top w:val="nil"/>
              <w:left w:val="nil"/>
              <w:bottom w:val="nil"/>
              <w:right w:val="nil"/>
            </w:tcBorders>
            <w:noWrap/>
            <w:vAlign w:val="center"/>
          </w:tcPr>
          <w:p w:rsidR="00F53A41" w:rsidRPr="00F73E1E" w:rsidRDefault="00F53A41" w:rsidP="00621659">
            <w:pPr>
              <w:widowControl/>
              <w:jc w:val="left"/>
              <w:rPr>
                <w:rFonts w:ascii="仿宋_GB2312" w:eastAsia="仿宋_GB2312" w:cs="宋体" w:hint="eastAsia"/>
                <w:color w:val="000000"/>
                <w:kern w:val="0"/>
                <w:sz w:val="30"/>
                <w:szCs w:val="30"/>
              </w:rPr>
            </w:pPr>
            <w:r w:rsidRPr="00F73E1E">
              <w:rPr>
                <w:rFonts w:ascii="仿宋_GB2312" w:eastAsia="仿宋_GB2312" w:hAnsi="宋体" w:cs="宋体" w:hint="eastAsia"/>
                <w:color w:val="000000"/>
                <w:kern w:val="0"/>
                <w:sz w:val="30"/>
                <w:szCs w:val="30"/>
              </w:rPr>
              <w:t>2、评分方法：参考GB/Z19579成熟度评价方法进行。建议60%为获奖的基本条件。</w:t>
            </w:r>
          </w:p>
        </w:tc>
      </w:tr>
    </w:tbl>
    <w:p w:rsidR="00F53A41" w:rsidRPr="00E97A2E" w:rsidRDefault="00F53A41" w:rsidP="006862B8">
      <w:pPr>
        <w:rPr>
          <w:rFonts w:ascii="方正小标宋简体" w:eastAsia="方正小标宋简体"/>
          <w:sz w:val="36"/>
          <w:szCs w:val="36"/>
        </w:rPr>
      </w:pPr>
    </w:p>
    <w:sectPr w:rsidR="00F53A41" w:rsidRPr="00E97A2E" w:rsidSect="007802C3">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A41" w:rsidRDefault="00F53A41" w:rsidP="006C67E1">
      <w:r>
        <w:separator/>
      </w:r>
    </w:p>
  </w:endnote>
  <w:endnote w:type="continuationSeparator" w:id="1">
    <w:p w:rsidR="00F53A41" w:rsidRDefault="00F53A41" w:rsidP="006C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Pr="006C67E1" w:rsidRDefault="00F53A41" w:rsidP="006C67E1">
    <w:pPr>
      <w:pStyle w:val="a6"/>
      <w:jc w:val="center"/>
      <w:rPr>
        <w:rFonts w:ascii="宋体"/>
        <w:sz w:val="28"/>
        <w:szCs w:val="28"/>
      </w:rPr>
    </w:pPr>
    <w:r w:rsidRPr="006C67E1">
      <w:rPr>
        <w:rFonts w:ascii="宋体" w:hAnsi="宋体" w:hint="eastAsia"/>
        <w:sz w:val="28"/>
        <w:szCs w:val="28"/>
      </w:rPr>
      <w:t>－</w:t>
    </w:r>
    <w:r w:rsidR="00A92012" w:rsidRPr="006C67E1">
      <w:rPr>
        <w:rFonts w:ascii="宋体" w:hAnsi="宋体"/>
        <w:sz w:val="28"/>
        <w:szCs w:val="28"/>
      </w:rPr>
      <w:fldChar w:fldCharType="begin"/>
    </w:r>
    <w:r w:rsidRPr="006C67E1">
      <w:rPr>
        <w:rFonts w:ascii="宋体" w:hAnsi="宋体"/>
        <w:sz w:val="28"/>
        <w:szCs w:val="28"/>
      </w:rPr>
      <w:instrText xml:space="preserve"> PAGE   \* MERGEFORMAT </w:instrText>
    </w:r>
    <w:r w:rsidR="00A92012" w:rsidRPr="006C67E1">
      <w:rPr>
        <w:rFonts w:ascii="宋体" w:hAnsi="宋体"/>
        <w:sz w:val="28"/>
        <w:szCs w:val="28"/>
      </w:rPr>
      <w:fldChar w:fldCharType="separate"/>
    </w:r>
    <w:r w:rsidR="00F73E1E" w:rsidRPr="00F73E1E">
      <w:rPr>
        <w:rFonts w:ascii="宋体" w:hAnsi="宋体"/>
        <w:noProof/>
        <w:sz w:val="28"/>
        <w:szCs w:val="28"/>
        <w:lang w:val="zh-CN"/>
      </w:rPr>
      <w:t>8</w:t>
    </w:r>
    <w:r w:rsidR="00A92012" w:rsidRPr="006C67E1">
      <w:rPr>
        <w:rFonts w:ascii="宋体" w:hAnsi="宋体"/>
        <w:sz w:val="28"/>
        <w:szCs w:val="28"/>
      </w:rPr>
      <w:fldChar w:fldCharType="end"/>
    </w:r>
    <w:r w:rsidRPr="006C67E1">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Pr="006C67E1" w:rsidRDefault="00F53A41" w:rsidP="006C67E1">
    <w:pPr>
      <w:pStyle w:val="a6"/>
      <w:jc w:val="center"/>
      <w:rPr>
        <w:rFonts w:ascii="宋体"/>
        <w:sz w:val="28"/>
        <w:szCs w:val="28"/>
      </w:rPr>
    </w:pPr>
    <w:r w:rsidRPr="006C67E1">
      <w:rPr>
        <w:rFonts w:ascii="宋体" w:hAnsi="宋体" w:hint="eastAsia"/>
        <w:sz w:val="28"/>
        <w:szCs w:val="28"/>
      </w:rPr>
      <w:t>－</w:t>
    </w:r>
    <w:r w:rsidR="00A92012" w:rsidRPr="006C67E1">
      <w:rPr>
        <w:rFonts w:ascii="宋体" w:hAnsi="宋体"/>
        <w:sz w:val="28"/>
        <w:szCs w:val="28"/>
      </w:rPr>
      <w:fldChar w:fldCharType="begin"/>
    </w:r>
    <w:r w:rsidRPr="006C67E1">
      <w:rPr>
        <w:rFonts w:ascii="宋体" w:hAnsi="宋体"/>
        <w:sz w:val="28"/>
        <w:szCs w:val="28"/>
      </w:rPr>
      <w:instrText xml:space="preserve"> PAGE   \* MERGEFORMAT </w:instrText>
    </w:r>
    <w:r w:rsidR="00A92012" w:rsidRPr="006C67E1">
      <w:rPr>
        <w:rFonts w:ascii="宋体" w:hAnsi="宋体"/>
        <w:sz w:val="28"/>
        <w:szCs w:val="28"/>
      </w:rPr>
      <w:fldChar w:fldCharType="separate"/>
    </w:r>
    <w:r w:rsidR="00621659" w:rsidRPr="00621659">
      <w:rPr>
        <w:rFonts w:ascii="宋体" w:hAnsi="宋体"/>
        <w:noProof/>
        <w:sz w:val="28"/>
        <w:szCs w:val="28"/>
        <w:lang w:val="zh-CN"/>
      </w:rPr>
      <w:t>10</w:t>
    </w:r>
    <w:r w:rsidR="00A92012" w:rsidRPr="006C67E1">
      <w:rPr>
        <w:rFonts w:ascii="宋体" w:hAnsi="宋体"/>
        <w:sz w:val="28"/>
        <w:szCs w:val="28"/>
      </w:rPr>
      <w:fldChar w:fldCharType="end"/>
    </w:r>
    <w:r w:rsidRPr="006C67E1">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A41" w:rsidRDefault="00F53A41" w:rsidP="006C67E1">
      <w:r>
        <w:separator/>
      </w:r>
    </w:p>
  </w:footnote>
  <w:footnote w:type="continuationSeparator" w:id="1">
    <w:p w:rsidR="00F53A41" w:rsidRDefault="00F53A41" w:rsidP="006C6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rsidP="003D14E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Pr="00E673E7" w:rsidRDefault="00F53A41" w:rsidP="00E673E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rsidP="00E16737">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41" w:rsidRDefault="00F53A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EFC"/>
    <w:multiLevelType w:val="hybridMultilevel"/>
    <w:tmpl w:val="5A80519C"/>
    <w:lvl w:ilvl="0" w:tplc="055877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192"/>
    <w:rsid w:val="000003FF"/>
    <w:rsid w:val="00002107"/>
    <w:rsid w:val="000027D8"/>
    <w:rsid w:val="00004705"/>
    <w:rsid w:val="00005AF7"/>
    <w:rsid w:val="000064C8"/>
    <w:rsid w:val="00007B0A"/>
    <w:rsid w:val="00016C14"/>
    <w:rsid w:val="00033EA2"/>
    <w:rsid w:val="0004083D"/>
    <w:rsid w:val="000434DE"/>
    <w:rsid w:val="000454CD"/>
    <w:rsid w:val="0005585F"/>
    <w:rsid w:val="00062185"/>
    <w:rsid w:val="00071E90"/>
    <w:rsid w:val="000A593E"/>
    <w:rsid w:val="000B116B"/>
    <w:rsid w:val="000B4612"/>
    <w:rsid w:val="000E46AC"/>
    <w:rsid w:val="000F3566"/>
    <w:rsid w:val="000F5C15"/>
    <w:rsid w:val="000F623F"/>
    <w:rsid w:val="00104192"/>
    <w:rsid w:val="00121B0E"/>
    <w:rsid w:val="00131D54"/>
    <w:rsid w:val="001342D9"/>
    <w:rsid w:val="00140192"/>
    <w:rsid w:val="00156404"/>
    <w:rsid w:val="00184593"/>
    <w:rsid w:val="001848E0"/>
    <w:rsid w:val="00186E56"/>
    <w:rsid w:val="001A16D9"/>
    <w:rsid w:val="001B2AFD"/>
    <w:rsid w:val="001C1838"/>
    <w:rsid w:val="001C59D0"/>
    <w:rsid w:val="001C79D0"/>
    <w:rsid w:val="001D5889"/>
    <w:rsid w:val="001F7F89"/>
    <w:rsid w:val="00204C2C"/>
    <w:rsid w:val="00225152"/>
    <w:rsid w:val="00225D07"/>
    <w:rsid w:val="00235BFC"/>
    <w:rsid w:val="00237CBB"/>
    <w:rsid w:val="00244928"/>
    <w:rsid w:val="00244C9E"/>
    <w:rsid w:val="00251FED"/>
    <w:rsid w:val="00281E07"/>
    <w:rsid w:val="00286A03"/>
    <w:rsid w:val="002940AF"/>
    <w:rsid w:val="00294D86"/>
    <w:rsid w:val="002A18F6"/>
    <w:rsid w:val="002B77F8"/>
    <w:rsid w:val="002C1692"/>
    <w:rsid w:val="002C6EBE"/>
    <w:rsid w:val="002D1365"/>
    <w:rsid w:val="002D2581"/>
    <w:rsid w:val="002D613F"/>
    <w:rsid w:val="003167C9"/>
    <w:rsid w:val="00323FB0"/>
    <w:rsid w:val="00326E2A"/>
    <w:rsid w:val="003544AA"/>
    <w:rsid w:val="00354616"/>
    <w:rsid w:val="00357E46"/>
    <w:rsid w:val="00363ABC"/>
    <w:rsid w:val="003700B9"/>
    <w:rsid w:val="00374209"/>
    <w:rsid w:val="003768BB"/>
    <w:rsid w:val="00381200"/>
    <w:rsid w:val="00385BF8"/>
    <w:rsid w:val="003941C6"/>
    <w:rsid w:val="003A7AD6"/>
    <w:rsid w:val="003D14E0"/>
    <w:rsid w:val="003D6160"/>
    <w:rsid w:val="003E0E3F"/>
    <w:rsid w:val="003E177D"/>
    <w:rsid w:val="003E533C"/>
    <w:rsid w:val="003F5542"/>
    <w:rsid w:val="00413DF4"/>
    <w:rsid w:val="00417798"/>
    <w:rsid w:val="00426E71"/>
    <w:rsid w:val="00427FD4"/>
    <w:rsid w:val="004365C3"/>
    <w:rsid w:val="00450413"/>
    <w:rsid w:val="0045052D"/>
    <w:rsid w:val="0045521D"/>
    <w:rsid w:val="00473760"/>
    <w:rsid w:val="00475A46"/>
    <w:rsid w:val="00480144"/>
    <w:rsid w:val="00482814"/>
    <w:rsid w:val="00492135"/>
    <w:rsid w:val="00496DA1"/>
    <w:rsid w:val="004A33D5"/>
    <w:rsid w:val="004B3334"/>
    <w:rsid w:val="004C3AC3"/>
    <w:rsid w:val="004C5194"/>
    <w:rsid w:val="004E407C"/>
    <w:rsid w:val="004F0273"/>
    <w:rsid w:val="004F380C"/>
    <w:rsid w:val="00525855"/>
    <w:rsid w:val="0053107A"/>
    <w:rsid w:val="00542CE8"/>
    <w:rsid w:val="00546189"/>
    <w:rsid w:val="005516CA"/>
    <w:rsid w:val="00554427"/>
    <w:rsid w:val="00555133"/>
    <w:rsid w:val="00565E77"/>
    <w:rsid w:val="00573D34"/>
    <w:rsid w:val="00574050"/>
    <w:rsid w:val="00591D36"/>
    <w:rsid w:val="005B72D4"/>
    <w:rsid w:val="005C2BE8"/>
    <w:rsid w:val="005C468C"/>
    <w:rsid w:val="005D01F7"/>
    <w:rsid w:val="005E0192"/>
    <w:rsid w:val="005E21CC"/>
    <w:rsid w:val="005E3F43"/>
    <w:rsid w:val="005F1F60"/>
    <w:rsid w:val="00600F28"/>
    <w:rsid w:val="00616560"/>
    <w:rsid w:val="00621659"/>
    <w:rsid w:val="0062176D"/>
    <w:rsid w:val="006235A0"/>
    <w:rsid w:val="00627779"/>
    <w:rsid w:val="00635356"/>
    <w:rsid w:val="00636793"/>
    <w:rsid w:val="00644167"/>
    <w:rsid w:val="0066017B"/>
    <w:rsid w:val="006642DA"/>
    <w:rsid w:val="00664A2E"/>
    <w:rsid w:val="00666F21"/>
    <w:rsid w:val="006701B5"/>
    <w:rsid w:val="00681099"/>
    <w:rsid w:val="00683C3E"/>
    <w:rsid w:val="006862B8"/>
    <w:rsid w:val="00696ED4"/>
    <w:rsid w:val="006A5ECA"/>
    <w:rsid w:val="006B3427"/>
    <w:rsid w:val="006B48E1"/>
    <w:rsid w:val="006C67E1"/>
    <w:rsid w:val="006F63E8"/>
    <w:rsid w:val="00716BE8"/>
    <w:rsid w:val="007176C1"/>
    <w:rsid w:val="007324B9"/>
    <w:rsid w:val="00741421"/>
    <w:rsid w:val="00747102"/>
    <w:rsid w:val="007619A3"/>
    <w:rsid w:val="007677BC"/>
    <w:rsid w:val="007703B5"/>
    <w:rsid w:val="007739B1"/>
    <w:rsid w:val="007756E1"/>
    <w:rsid w:val="00776B60"/>
    <w:rsid w:val="00777E07"/>
    <w:rsid w:val="007802C3"/>
    <w:rsid w:val="00782CB5"/>
    <w:rsid w:val="007836F4"/>
    <w:rsid w:val="00786148"/>
    <w:rsid w:val="007870BE"/>
    <w:rsid w:val="007906F2"/>
    <w:rsid w:val="00793A8D"/>
    <w:rsid w:val="007A05DD"/>
    <w:rsid w:val="007A2C4A"/>
    <w:rsid w:val="007A3D98"/>
    <w:rsid w:val="007B0F40"/>
    <w:rsid w:val="007B3791"/>
    <w:rsid w:val="007C19EF"/>
    <w:rsid w:val="007C4B98"/>
    <w:rsid w:val="007E103A"/>
    <w:rsid w:val="007E7A8F"/>
    <w:rsid w:val="007E7F08"/>
    <w:rsid w:val="007F46FF"/>
    <w:rsid w:val="0081645D"/>
    <w:rsid w:val="008368B0"/>
    <w:rsid w:val="00844DDA"/>
    <w:rsid w:val="008473C2"/>
    <w:rsid w:val="008524C2"/>
    <w:rsid w:val="008563D4"/>
    <w:rsid w:val="00857D33"/>
    <w:rsid w:val="008606D3"/>
    <w:rsid w:val="00866C11"/>
    <w:rsid w:val="00870FA4"/>
    <w:rsid w:val="00874A2F"/>
    <w:rsid w:val="00881E62"/>
    <w:rsid w:val="00893AA2"/>
    <w:rsid w:val="00896D3E"/>
    <w:rsid w:val="008A01BD"/>
    <w:rsid w:val="008B169F"/>
    <w:rsid w:val="008B1CD6"/>
    <w:rsid w:val="008B1E31"/>
    <w:rsid w:val="008B4826"/>
    <w:rsid w:val="008C328C"/>
    <w:rsid w:val="008C4684"/>
    <w:rsid w:val="008D6AB0"/>
    <w:rsid w:val="008E58D7"/>
    <w:rsid w:val="008F486E"/>
    <w:rsid w:val="009010BE"/>
    <w:rsid w:val="009012CD"/>
    <w:rsid w:val="00914ABE"/>
    <w:rsid w:val="009204DE"/>
    <w:rsid w:val="009229E9"/>
    <w:rsid w:val="00922D5C"/>
    <w:rsid w:val="00924D65"/>
    <w:rsid w:val="00942711"/>
    <w:rsid w:val="00950BDC"/>
    <w:rsid w:val="009518F3"/>
    <w:rsid w:val="009621D6"/>
    <w:rsid w:val="00963AD0"/>
    <w:rsid w:val="00974F10"/>
    <w:rsid w:val="00992CDD"/>
    <w:rsid w:val="0099529D"/>
    <w:rsid w:val="009A78DA"/>
    <w:rsid w:val="009A7EC0"/>
    <w:rsid w:val="009B31EE"/>
    <w:rsid w:val="009B6ED8"/>
    <w:rsid w:val="009C761B"/>
    <w:rsid w:val="009C7E44"/>
    <w:rsid w:val="009D0825"/>
    <w:rsid w:val="009E0909"/>
    <w:rsid w:val="009E1578"/>
    <w:rsid w:val="009F5627"/>
    <w:rsid w:val="00A15004"/>
    <w:rsid w:val="00A444B8"/>
    <w:rsid w:val="00A64257"/>
    <w:rsid w:val="00A67249"/>
    <w:rsid w:val="00A705E6"/>
    <w:rsid w:val="00A82899"/>
    <w:rsid w:val="00A84C5D"/>
    <w:rsid w:val="00A9015D"/>
    <w:rsid w:val="00A92012"/>
    <w:rsid w:val="00AA0986"/>
    <w:rsid w:val="00AC3F5D"/>
    <w:rsid w:val="00AC403C"/>
    <w:rsid w:val="00AD0D93"/>
    <w:rsid w:val="00AE50F4"/>
    <w:rsid w:val="00AF459B"/>
    <w:rsid w:val="00AF5140"/>
    <w:rsid w:val="00B04B38"/>
    <w:rsid w:val="00B06209"/>
    <w:rsid w:val="00B07285"/>
    <w:rsid w:val="00B107C6"/>
    <w:rsid w:val="00B116B4"/>
    <w:rsid w:val="00B12796"/>
    <w:rsid w:val="00B216E0"/>
    <w:rsid w:val="00B26C51"/>
    <w:rsid w:val="00B2774C"/>
    <w:rsid w:val="00B301C3"/>
    <w:rsid w:val="00B33C92"/>
    <w:rsid w:val="00B641F6"/>
    <w:rsid w:val="00B7584A"/>
    <w:rsid w:val="00B7710E"/>
    <w:rsid w:val="00B808B8"/>
    <w:rsid w:val="00B85DF0"/>
    <w:rsid w:val="00B87AD8"/>
    <w:rsid w:val="00BA17D2"/>
    <w:rsid w:val="00BB52EE"/>
    <w:rsid w:val="00BB634F"/>
    <w:rsid w:val="00BB7CB2"/>
    <w:rsid w:val="00BD4865"/>
    <w:rsid w:val="00BD5219"/>
    <w:rsid w:val="00BE4D6A"/>
    <w:rsid w:val="00BE76AD"/>
    <w:rsid w:val="00BF789B"/>
    <w:rsid w:val="00C129C0"/>
    <w:rsid w:val="00C178F7"/>
    <w:rsid w:val="00C26A6C"/>
    <w:rsid w:val="00C3424D"/>
    <w:rsid w:val="00C47303"/>
    <w:rsid w:val="00C56DB4"/>
    <w:rsid w:val="00C57A40"/>
    <w:rsid w:val="00C62B50"/>
    <w:rsid w:val="00C63420"/>
    <w:rsid w:val="00C6457F"/>
    <w:rsid w:val="00C74691"/>
    <w:rsid w:val="00C82398"/>
    <w:rsid w:val="00C85C30"/>
    <w:rsid w:val="00C94951"/>
    <w:rsid w:val="00C9640F"/>
    <w:rsid w:val="00CA0314"/>
    <w:rsid w:val="00CB0316"/>
    <w:rsid w:val="00CB7C59"/>
    <w:rsid w:val="00CC6A9B"/>
    <w:rsid w:val="00CE40CF"/>
    <w:rsid w:val="00CF1EC2"/>
    <w:rsid w:val="00CF592F"/>
    <w:rsid w:val="00D056F8"/>
    <w:rsid w:val="00D1785A"/>
    <w:rsid w:val="00D31311"/>
    <w:rsid w:val="00D37FAF"/>
    <w:rsid w:val="00D60BC9"/>
    <w:rsid w:val="00D6527E"/>
    <w:rsid w:val="00D75697"/>
    <w:rsid w:val="00D80DCB"/>
    <w:rsid w:val="00D86200"/>
    <w:rsid w:val="00D97A0F"/>
    <w:rsid w:val="00DB466B"/>
    <w:rsid w:val="00DE3E35"/>
    <w:rsid w:val="00DE5CDA"/>
    <w:rsid w:val="00E00A51"/>
    <w:rsid w:val="00E101BF"/>
    <w:rsid w:val="00E16737"/>
    <w:rsid w:val="00E369EB"/>
    <w:rsid w:val="00E53FDF"/>
    <w:rsid w:val="00E673E7"/>
    <w:rsid w:val="00E7612F"/>
    <w:rsid w:val="00E847C8"/>
    <w:rsid w:val="00E9402C"/>
    <w:rsid w:val="00E97A2E"/>
    <w:rsid w:val="00EA1D91"/>
    <w:rsid w:val="00EA2469"/>
    <w:rsid w:val="00EB556F"/>
    <w:rsid w:val="00EC5F48"/>
    <w:rsid w:val="00F011EA"/>
    <w:rsid w:val="00F02F45"/>
    <w:rsid w:val="00F138E9"/>
    <w:rsid w:val="00F145E9"/>
    <w:rsid w:val="00F15B64"/>
    <w:rsid w:val="00F17D42"/>
    <w:rsid w:val="00F34FF1"/>
    <w:rsid w:val="00F352E3"/>
    <w:rsid w:val="00F44FE7"/>
    <w:rsid w:val="00F53A41"/>
    <w:rsid w:val="00F60B99"/>
    <w:rsid w:val="00F73E1E"/>
    <w:rsid w:val="00F87CB0"/>
    <w:rsid w:val="00F97220"/>
    <w:rsid w:val="00FB32E5"/>
    <w:rsid w:val="00FC355B"/>
    <w:rsid w:val="00FC42CF"/>
    <w:rsid w:val="00FC53E9"/>
    <w:rsid w:val="00FD58A4"/>
    <w:rsid w:val="00FE6141"/>
    <w:rsid w:val="00FF1314"/>
    <w:rsid w:val="00FF426E"/>
    <w:rsid w:val="00FF5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08"/>
    <w:pPr>
      <w:widowControl w:val="0"/>
      <w:jc w:val="both"/>
    </w:pPr>
  </w:style>
  <w:style w:type="paragraph" w:styleId="1">
    <w:name w:val="heading 1"/>
    <w:basedOn w:val="a"/>
    <w:next w:val="a"/>
    <w:link w:val="1Char"/>
    <w:uiPriority w:val="99"/>
    <w:qFormat/>
    <w:rsid w:val="005E0192"/>
    <w:pPr>
      <w:spacing w:line="594" w:lineRule="exact"/>
      <w:ind w:firstLineChars="200" w:firstLine="640"/>
      <w:outlineLvl w:val="0"/>
    </w:pPr>
    <w:rPr>
      <w:rFonts w:ascii="方正仿宋简体" w:eastAsia="方正仿宋简体" w:hAnsi="Times New Roman"/>
      <w:color w:val="000000"/>
      <w:sz w:val="32"/>
      <w:szCs w:val="32"/>
    </w:rPr>
  </w:style>
  <w:style w:type="paragraph" w:styleId="2">
    <w:name w:val="heading 2"/>
    <w:basedOn w:val="a"/>
    <w:next w:val="a"/>
    <w:link w:val="2Char"/>
    <w:uiPriority w:val="99"/>
    <w:qFormat/>
    <w:rsid w:val="005E019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E019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E0192"/>
    <w:rPr>
      <w:rFonts w:ascii="方正仿宋简体" w:eastAsia="方正仿宋简体" w:hAnsi="Times New Roman" w:cs="Times New Roman"/>
      <w:color w:val="000000"/>
      <w:sz w:val="32"/>
      <w:szCs w:val="32"/>
    </w:rPr>
  </w:style>
  <w:style w:type="character" w:customStyle="1" w:styleId="2Char">
    <w:name w:val="标题 2 Char"/>
    <w:basedOn w:val="a0"/>
    <w:link w:val="2"/>
    <w:uiPriority w:val="99"/>
    <w:locked/>
    <w:rsid w:val="005E0192"/>
    <w:rPr>
      <w:rFonts w:ascii="Cambria" w:eastAsia="宋体" w:hAnsi="Cambria" w:cs="Times New Roman"/>
      <w:b/>
      <w:bCs/>
      <w:sz w:val="32"/>
      <w:szCs w:val="32"/>
    </w:rPr>
  </w:style>
  <w:style w:type="character" w:customStyle="1" w:styleId="3Char">
    <w:name w:val="标题 3 Char"/>
    <w:basedOn w:val="a0"/>
    <w:link w:val="3"/>
    <w:uiPriority w:val="99"/>
    <w:locked/>
    <w:rsid w:val="005E0192"/>
    <w:rPr>
      <w:rFonts w:ascii="Times New Roman" w:eastAsia="宋体" w:hAnsi="Times New Roman" w:cs="Times New Roman"/>
      <w:b/>
      <w:bCs/>
      <w:sz w:val="32"/>
      <w:szCs w:val="32"/>
    </w:rPr>
  </w:style>
  <w:style w:type="paragraph" w:styleId="a3">
    <w:name w:val="Date"/>
    <w:basedOn w:val="a"/>
    <w:next w:val="a"/>
    <w:link w:val="Char"/>
    <w:uiPriority w:val="99"/>
    <w:semiHidden/>
    <w:rsid w:val="00363ABC"/>
    <w:pPr>
      <w:ind w:leftChars="2500" w:left="100"/>
    </w:pPr>
  </w:style>
  <w:style w:type="character" w:customStyle="1" w:styleId="Char">
    <w:name w:val="日期 Char"/>
    <w:basedOn w:val="a0"/>
    <w:link w:val="a3"/>
    <w:uiPriority w:val="99"/>
    <w:semiHidden/>
    <w:locked/>
    <w:rsid w:val="00363ABC"/>
    <w:rPr>
      <w:rFonts w:cs="Times New Roman"/>
    </w:rPr>
  </w:style>
  <w:style w:type="paragraph" w:styleId="10">
    <w:name w:val="toc 1"/>
    <w:basedOn w:val="a"/>
    <w:next w:val="a"/>
    <w:autoRedefine/>
    <w:uiPriority w:val="99"/>
    <w:rsid w:val="00363ABC"/>
  </w:style>
  <w:style w:type="paragraph" w:styleId="20">
    <w:name w:val="toc 2"/>
    <w:basedOn w:val="a"/>
    <w:next w:val="a"/>
    <w:autoRedefine/>
    <w:uiPriority w:val="99"/>
    <w:rsid w:val="00363ABC"/>
    <w:pPr>
      <w:ind w:leftChars="200" w:left="420"/>
    </w:pPr>
  </w:style>
  <w:style w:type="paragraph" w:styleId="30">
    <w:name w:val="toc 3"/>
    <w:basedOn w:val="a"/>
    <w:next w:val="a"/>
    <w:autoRedefine/>
    <w:uiPriority w:val="99"/>
    <w:rsid w:val="00363ABC"/>
    <w:pPr>
      <w:ind w:leftChars="400" w:left="840"/>
    </w:pPr>
  </w:style>
  <w:style w:type="character" w:styleId="a4">
    <w:name w:val="Hyperlink"/>
    <w:basedOn w:val="a0"/>
    <w:uiPriority w:val="99"/>
    <w:rsid w:val="00363ABC"/>
    <w:rPr>
      <w:rFonts w:cs="Times New Roman"/>
      <w:color w:val="0000FF"/>
      <w:u w:val="single"/>
    </w:rPr>
  </w:style>
  <w:style w:type="paragraph" w:styleId="a5">
    <w:name w:val="header"/>
    <w:basedOn w:val="a"/>
    <w:link w:val="Char0"/>
    <w:uiPriority w:val="99"/>
    <w:semiHidden/>
    <w:rsid w:val="006C67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6C67E1"/>
    <w:rPr>
      <w:rFonts w:cs="Times New Roman"/>
      <w:sz w:val="18"/>
      <w:szCs w:val="18"/>
    </w:rPr>
  </w:style>
  <w:style w:type="paragraph" w:styleId="a6">
    <w:name w:val="footer"/>
    <w:basedOn w:val="a"/>
    <w:link w:val="Char1"/>
    <w:uiPriority w:val="99"/>
    <w:rsid w:val="006C67E1"/>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6C67E1"/>
    <w:rPr>
      <w:rFonts w:cs="Times New Roman"/>
      <w:sz w:val="18"/>
      <w:szCs w:val="18"/>
    </w:rPr>
  </w:style>
  <w:style w:type="character" w:styleId="a7">
    <w:name w:val="page number"/>
    <w:basedOn w:val="a0"/>
    <w:uiPriority w:val="99"/>
    <w:rsid w:val="009621D6"/>
    <w:rPr>
      <w:rFonts w:cs="Times New Roman"/>
    </w:rPr>
  </w:style>
  <w:style w:type="paragraph" w:styleId="a8">
    <w:name w:val="Document Map"/>
    <w:basedOn w:val="a"/>
    <w:link w:val="Char2"/>
    <w:uiPriority w:val="99"/>
    <w:semiHidden/>
    <w:rsid w:val="00963AD0"/>
    <w:rPr>
      <w:rFonts w:ascii="宋体"/>
      <w:sz w:val="18"/>
      <w:szCs w:val="18"/>
    </w:rPr>
  </w:style>
  <w:style w:type="character" w:customStyle="1" w:styleId="Char2">
    <w:name w:val="文档结构图 Char"/>
    <w:basedOn w:val="a0"/>
    <w:link w:val="a8"/>
    <w:uiPriority w:val="99"/>
    <w:semiHidden/>
    <w:locked/>
    <w:rsid w:val="00963AD0"/>
    <w:rPr>
      <w:rFonts w:ascii="宋体" w:cs="Times New Roman"/>
      <w:kern w:val="2"/>
      <w:sz w:val="18"/>
      <w:szCs w:val="18"/>
    </w:rPr>
  </w:style>
  <w:style w:type="character" w:styleId="a9">
    <w:name w:val="annotation reference"/>
    <w:basedOn w:val="a0"/>
    <w:uiPriority w:val="99"/>
    <w:semiHidden/>
    <w:rsid w:val="00963AD0"/>
    <w:rPr>
      <w:rFonts w:cs="Times New Roman"/>
      <w:sz w:val="21"/>
      <w:szCs w:val="21"/>
    </w:rPr>
  </w:style>
  <w:style w:type="paragraph" w:styleId="aa">
    <w:name w:val="annotation text"/>
    <w:basedOn w:val="a"/>
    <w:link w:val="Char3"/>
    <w:uiPriority w:val="99"/>
    <w:semiHidden/>
    <w:rsid w:val="00963AD0"/>
    <w:pPr>
      <w:jc w:val="left"/>
    </w:pPr>
  </w:style>
  <w:style w:type="character" w:customStyle="1" w:styleId="Char3">
    <w:name w:val="批注文字 Char"/>
    <w:basedOn w:val="a0"/>
    <w:link w:val="aa"/>
    <w:uiPriority w:val="99"/>
    <w:semiHidden/>
    <w:locked/>
    <w:rsid w:val="00963AD0"/>
    <w:rPr>
      <w:rFonts w:cs="Times New Roman"/>
      <w:kern w:val="2"/>
      <w:sz w:val="22"/>
      <w:szCs w:val="22"/>
    </w:rPr>
  </w:style>
  <w:style w:type="paragraph" w:styleId="ab">
    <w:name w:val="annotation subject"/>
    <w:basedOn w:val="aa"/>
    <w:next w:val="aa"/>
    <w:link w:val="Char4"/>
    <w:uiPriority w:val="99"/>
    <w:semiHidden/>
    <w:rsid w:val="00963AD0"/>
    <w:rPr>
      <w:b/>
      <w:bCs/>
    </w:rPr>
  </w:style>
  <w:style w:type="character" w:customStyle="1" w:styleId="Char4">
    <w:name w:val="批注主题 Char"/>
    <w:basedOn w:val="Char3"/>
    <w:link w:val="ab"/>
    <w:uiPriority w:val="99"/>
    <w:semiHidden/>
    <w:locked/>
    <w:rsid w:val="00963AD0"/>
    <w:rPr>
      <w:b/>
      <w:bCs/>
    </w:rPr>
  </w:style>
  <w:style w:type="paragraph" w:styleId="ac">
    <w:name w:val="Balloon Text"/>
    <w:basedOn w:val="a"/>
    <w:link w:val="Char5"/>
    <w:uiPriority w:val="99"/>
    <w:semiHidden/>
    <w:rsid w:val="00963AD0"/>
    <w:rPr>
      <w:sz w:val="18"/>
      <w:szCs w:val="18"/>
    </w:rPr>
  </w:style>
  <w:style w:type="character" w:customStyle="1" w:styleId="Char5">
    <w:name w:val="批注框文本 Char"/>
    <w:basedOn w:val="a0"/>
    <w:link w:val="ac"/>
    <w:uiPriority w:val="99"/>
    <w:semiHidden/>
    <w:locked/>
    <w:rsid w:val="00963AD0"/>
    <w:rPr>
      <w:rFonts w:cs="Times New Roman"/>
      <w:kern w:val="2"/>
      <w:sz w:val="18"/>
      <w:szCs w:val="18"/>
    </w:rPr>
  </w:style>
  <w:style w:type="paragraph" w:styleId="ad">
    <w:name w:val="Normal (Web)"/>
    <w:basedOn w:val="a"/>
    <w:uiPriority w:val="99"/>
    <w:semiHidden/>
    <w:rsid w:val="00874A2F"/>
    <w:pPr>
      <w:widowControl/>
      <w:spacing w:before="100" w:beforeAutospacing="1" w:after="100" w:afterAutospacing="1"/>
      <w:jc w:val="left"/>
    </w:pPr>
    <w:rPr>
      <w:rFonts w:ascii="宋体" w:hAnsi="宋体" w:cs="宋体"/>
      <w:kern w:val="0"/>
      <w:sz w:val="24"/>
      <w:szCs w:val="24"/>
    </w:rPr>
  </w:style>
  <w:style w:type="paragraph" w:styleId="ae">
    <w:name w:val="List Paragraph"/>
    <w:basedOn w:val="a"/>
    <w:uiPriority w:val="99"/>
    <w:qFormat/>
    <w:rsid w:val="00BA17D2"/>
    <w:pPr>
      <w:ind w:firstLineChars="200" w:firstLine="420"/>
    </w:pPr>
  </w:style>
  <w:style w:type="character" w:styleId="af">
    <w:name w:val="Emphasis"/>
    <w:basedOn w:val="a0"/>
    <w:uiPriority w:val="99"/>
    <w:qFormat/>
    <w:locked/>
    <w:rsid w:val="00E16737"/>
    <w:rPr>
      <w:rFonts w:cs="Times New Roman"/>
      <w:i/>
      <w:iCs/>
    </w:rPr>
  </w:style>
</w:styles>
</file>

<file path=word/webSettings.xml><?xml version="1.0" encoding="utf-8"?>
<w:webSettings xmlns:r="http://schemas.openxmlformats.org/officeDocument/2006/relationships" xmlns:w="http://schemas.openxmlformats.org/wordprocessingml/2006/main">
  <w:divs>
    <w:div w:id="997882762">
      <w:marLeft w:val="0"/>
      <w:marRight w:val="0"/>
      <w:marTop w:val="0"/>
      <w:marBottom w:val="0"/>
      <w:divBdr>
        <w:top w:val="none" w:sz="0" w:space="0" w:color="auto"/>
        <w:left w:val="none" w:sz="0" w:space="0" w:color="auto"/>
        <w:bottom w:val="none" w:sz="0" w:space="0" w:color="auto"/>
        <w:right w:val="none" w:sz="0" w:space="0" w:color="auto"/>
      </w:divBdr>
    </w:div>
    <w:div w:id="997882764">
      <w:marLeft w:val="0"/>
      <w:marRight w:val="0"/>
      <w:marTop w:val="0"/>
      <w:marBottom w:val="0"/>
      <w:divBdr>
        <w:top w:val="none" w:sz="0" w:space="0" w:color="auto"/>
        <w:left w:val="none" w:sz="0" w:space="0" w:color="auto"/>
        <w:bottom w:val="none" w:sz="0" w:space="0" w:color="auto"/>
        <w:right w:val="none" w:sz="0" w:space="0" w:color="auto"/>
      </w:divBdr>
    </w:div>
    <w:div w:id="997882765">
      <w:marLeft w:val="0"/>
      <w:marRight w:val="0"/>
      <w:marTop w:val="0"/>
      <w:marBottom w:val="0"/>
      <w:divBdr>
        <w:top w:val="none" w:sz="0" w:space="0" w:color="auto"/>
        <w:left w:val="none" w:sz="0" w:space="0" w:color="auto"/>
        <w:bottom w:val="none" w:sz="0" w:space="0" w:color="auto"/>
        <w:right w:val="none" w:sz="0" w:space="0" w:color="auto"/>
      </w:divBdr>
    </w:div>
    <w:div w:id="997882766">
      <w:marLeft w:val="0"/>
      <w:marRight w:val="0"/>
      <w:marTop w:val="0"/>
      <w:marBottom w:val="0"/>
      <w:divBdr>
        <w:top w:val="none" w:sz="0" w:space="0" w:color="auto"/>
        <w:left w:val="none" w:sz="0" w:space="0" w:color="auto"/>
        <w:bottom w:val="none" w:sz="0" w:space="0" w:color="auto"/>
        <w:right w:val="none" w:sz="0" w:space="0" w:color="auto"/>
      </w:divBdr>
      <w:divsChild>
        <w:div w:id="997882763">
          <w:marLeft w:val="0"/>
          <w:marRight w:val="0"/>
          <w:marTop w:val="0"/>
          <w:marBottom w:val="225"/>
          <w:divBdr>
            <w:top w:val="none" w:sz="0" w:space="0" w:color="auto"/>
            <w:left w:val="none" w:sz="0" w:space="0" w:color="auto"/>
            <w:bottom w:val="none" w:sz="0" w:space="0" w:color="auto"/>
            <w:right w:val="none" w:sz="0" w:space="0" w:color="auto"/>
          </w:divBdr>
        </w:div>
        <w:div w:id="997882768">
          <w:marLeft w:val="0"/>
          <w:marRight w:val="0"/>
          <w:marTop w:val="0"/>
          <w:marBottom w:val="225"/>
          <w:divBdr>
            <w:top w:val="none" w:sz="0" w:space="0" w:color="auto"/>
            <w:left w:val="none" w:sz="0" w:space="0" w:color="auto"/>
            <w:bottom w:val="none" w:sz="0" w:space="0" w:color="auto"/>
            <w:right w:val="none" w:sz="0" w:space="0" w:color="auto"/>
          </w:divBdr>
        </w:div>
      </w:divsChild>
    </w:div>
    <w:div w:id="997882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9C%8D%E5%8A%A1%E5%BD%A2%E8%B1%A1/349580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baike.baidu.com/item/%E6%9C%8D%E5%8A%A1%E7%8E%AF%E5%A2%83/11617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2959</Words>
  <Characters>819</Characters>
  <Application>Microsoft Office Word</Application>
  <DocSecurity>0</DocSecurity>
  <Lines>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guaimin</cp:lastModifiedBy>
  <cp:revision>9</cp:revision>
  <cp:lastPrinted>2019-02-14T08:23:00Z</cp:lastPrinted>
  <dcterms:created xsi:type="dcterms:W3CDTF">2019-02-11T02:46:00Z</dcterms:created>
  <dcterms:modified xsi:type="dcterms:W3CDTF">2022-02-11T07:25:00Z</dcterms:modified>
</cp:coreProperties>
</file>