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4" w:lineRule="atLeast"/>
        <w:jc w:val="center"/>
        <w:rPr>
          <w:rFonts w:hint="eastAsia" w:ascii="方正小标宋简体" w:hAnsi="方正小标宋简体" w:eastAsia="方正小标宋简体" w:cs="方正小标宋简体"/>
          <w:b w:val="0"/>
          <w:bCs w:val="0"/>
          <w:color w:val="000000"/>
          <w:kern w:val="0"/>
          <w:sz w:val="30"/>
          <w:szCs w:val="30"/>
        </w:rPr>
      </w:pPr>
      <w:r>
        <w:rPr>
          <w:rFonts w:hint="eastAsia" w:ascii="方正小标宋简体" w:hAnsi="方正小标宋简体" w:eastAsia="方正小标宋简体" w:cs="方正小标宋简体"/>
          <w:b w:val="0"/>
          <w:bCs w:val="0"/>
          <w:color w:val="000000"/>
          <w:kern w:val="0"/>
          <w:sz w:val="30"/>
          <w:szCs w:val="30"/>
          <w:lang w:val="en-US" w:eastAsia="zh-CN"/>
        </w:rPr>
        <w:t>闵行区生态环境局</w:t>
      </w:r>
      <w:r>
        <w:rPr>
          <w:rFonts w:hint="eastAsia" w:ascii="方正小标宋简体" w:hAnsi="方正小标宋简体" w:eastAsia="方正小标宋简体" w:cs="方正小标宋简体"/>
          <w:b w:val="0"/>
          <w:bCs w:val="0"/>
          <w:color w:val="000000"/>
          <w:kern w:val="0"/>
          <w:sz w:val="30"/>
          <w:szCs w:val="30"/>
        </w:rPr>
        <w:t>政府信息公开工作年度报告（</w:t>
      </w:r>
      <w:r>
        <w:rPr>
          <w:rFonts w:hint="eastAsia" w:ascii="方正小标宋简体" w:hAnsi="方正小标宋简体" w:eastAsia="方正小标宋简体" w:cs="方正小标宋简体"/>
          <w:b w:val="0"/>
          <w:bCs w:val="0"/>
          <w:color w:val="000000"/>
          <w:kern w:val="0"/>
          <w:sz w:val="30"/>
          <w:szCs w:val="30"/>
          <w:lang w:val="en-US" w:eastAsia="zh-CN"/>
        </w:rPr>
        <w:t>2022</w:t>
      </w:r>
      <w:r>
        <w:rPr>
          <w:rFonts w:hint="eastAsia" w:ascii="方正小标宋简体" w:hAnsi="方正小标宋简体" w:eastAsia="方正小标宋简体" w:cs="方正小标宋简体"/>
          <w:b w:val="0"/>
          <w:bCs w:val="0"/>
          <w:color w:val="000000"/>
          <w:kern w:val="0"/>
          <w:sz w:val="30"/>
          <w:szCs w:val="30"/>
        </w:rPr>
        <w:t>年）</w:t>
      </w:r>
    </w:p>
    <w:p>
      <w:pPr>
        <w:widowControl/>
        <w:spacing w:line="384" w:lineRule="atLeast"/>
        <w:ind w:firstLine="480"/>
        <w:rPr>
          <w:rFonts w:hint="eastAsia" w:ascii="宋体" w:hAnsi="宋体" w:eastAsia="宋体"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before="157" w:beforeLines="50" w:after="157" w:afterLines="50" w:line="384" w:lineRule="atLeast"/>
        <w:ind w:firstLine="482"/>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一、总体情况</w:t>
      </w:r>
    </w:p>
    <w:p>
      <w:pPr>
        <w:widowControl/>
        <w:spacing w:line="384" w:lineRule="atLeast"/>
        <w:ind w:firstLine="48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2022年，闵行区生态环境局依照</w:t>
      </w:r>
      <w:r>
        <w:rPr>
          <w:rFonts w:hint="eastAsia" w:ascii="宋体" w:hAnsi="宋体" w:eastAsia="宋体" w:cs="宋体"/>
          <w:color w:val="000000"/>
          <w:kern w:val="0"/>
          <w:sz w:val="24"/>
          <w:szCs w:val="24"/>
          <w:highlight w:val="none"/>
        </w:rPr>
        <w:t>《中华人民共和国政府信息公开条例》和《上海市政府信息公开规定》</w:t>
      </w:r>
      <w:r>
        <w:rPr>
          <w:rFonts w:hint="eastAsia" w:ascii="宋体" w:hAnsi="宋体" w:eastAsia="宋体" w:cs="宋体"/>
          <w:color w:val="000000"/>
          <w:kern w:val="0"/>
          <w:sz w:val="24"/>
          <w:szCs w:val="24"/>
          <w:highlight w:val="none"/>
          <w:lang w:val="en-US" w:eastAsia="zh-CN"/>
        </w:rPr>
        <w:t>的规定</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根据市区两级工作要求以及《闵行区政务公开工作要点》，开展政府信息公开工作并编制年度报告如下：</w:t>
      </w:r>
    </w:p>
    <w:p>
      <w:pPr>
        <w:widowControl/>
        <w:numPr>
          <w:ilvl w:val="0"/>
          <w:numId w:val="1"/>
        </w:numPr>
        <w:spacing w:line="384" w:lineRule="atLeast"/>
        <w:ind w:firstLine="48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主动公开工作</w:t>
      </w:r>
    </w:p>
    <w:p>
      <w:pPr>
        <w:widowControl/>
        <w:numPr>
          <w:ilvl w:val="0"/>
          <w:numId w:val="0"/>
        </w:numPr>
        <w:spacing w:line="384" w:lineRule="atLeast"/>
        <w:ind w:firstLine="480" w:firstLineChars="20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本局2022年累计主动公开政</w:t>
      </w:r>
      <w:r>
        <w:rPr>
          <w:rFonts w:hint="eastAsia" w:ascii="宋体" w:hAnsi="宋体" w:eastAsia="宋体" w:cs="宋体"/>
          <w:color w:val="000000"/>
          <w:kern w:val="0"/>
          <w:sz w:val="24"/>
          <w:szCs w:val="24"/>
          <w:highlight w:val="none"/>
          <w:lang w:val="en-US" w:eastAsia="zh-CN"/>
        </w:rPr>
        <w:t>府信息3626条，包含公文类信息259条。其中，区政府门户网站公开621条；区党务公开网公开13条；“上海环境”网公开11条；政务微博“闵行环境”发布192</w:t>
      </w:r>
      <w:r>
        <w:rPr>
          <w:rFonts w:hint="eastAsia" w:ascii="宋体" w:hAnsi="宋体" w:eastAsia="宋体" w:cs="宋体"/>
          <w:b w:val="0"/>
          <w:bCs w:val="0"/>
          <w:color w:val="000000"/>
          <w:kern w:val="0"/>
          <w:sz w:val="24"/>
          <w:szCs w:val="24"/>
          <w:lang w:val="en-US" w:eastAsia="zh-CN" w:bidi="ar"/>
        </w:rPr>
        <w:t>9条；微信公众号“闵行环境”发布1052条。我局严格按照公文公开相关要求，及时在门户网站及各类媒体端主动公开政府信息，每月统计网上政务平台文件发布数、公文类政府信息公开统计表和依申请公开情况。</w:t>
      </w:r>
    </w:p>
    <w:p>
      <w:pPr>
        <w:widowControl/>
        <w:numPr>
          <w:ilvl w:val="0"/>
          <w:numId w:val="0"/>
        </w:numPr>
        <w:spacing w:line="384" w:lineRule="atLeast"/>
        <w:ind w:firstLine="480" w:firstLineChars="200"/>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更好地增强市民群众对政府工作的参与度和透明度，在门户网站公开了政府信息公开申请受理各类途径，向市民普及政府信息查阅及公开申请的方式等。在政府公开月活动中，邀请学校、居民等市民群众参与环保设施云开放活动，开展环境监测科普知识宣讲，提升市民的环保意识以及对政府工作的参与度。</w:t>
      </w:r>
    </w:p>
    <w:p>
      <w:pPr>
        <w:widowControl/>
        <w:numPr>
          <w:ilvl w:val="0"/>
          <w:numId w:val="1"/>
        </w:numPr>
        <w:spacing w:line="384" w:lineRule="atLeast"/>
        <w:ind w:left="0" w:leftChars="0" w:firstLine="480" w:firstLineChars="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依申请公开工作</w:t>
      </w:r>
    </w:p>
    <w:p>
      <w:pPr>
        <w:widowControl/>
        <w:numPr>
          <w:ilvl w:val="0"/>
          <w:numId w:val="0"/>
        </w:numPr>
        <w:spacing w:line="384" w:lineRule="atLeast"/>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本年度，我局始终秉持</w:t>
      </w:r>
      <w:r>
        <w:rPr>
          <w:rFonts w:hint="eastAsia" w:ascii="宋体" w:hAnsi="宋体" w:eastAsia="宋体" w:cs="宋体"/>
          <w:color w:val="000000"/>
          <w:kern w:val="0"/>
          <w:sz w:val="24"/>
          <w:szCs w:val="24"/>
          <w:lang w:val="en-US" w:eastAsia="zh-CN" w:bidi="ar"/>
        </w:rPr>
        <w:t>公开为常态、不公开为例外的政府信息公开原则，开展各项政府信息公开申请的工作，为广大人民群众的知情权提供更便捷有效的服务，构建更加平等、广泛、深入的沟通平台。本年度共收到依申请信息公开32件，已办结34件（其中4件为上一年度结转件），其余2件仍在办理中。从</w:t>
      </w:r>
      <w:bookmarkStart w:id="0" w:name="_GoBack"/>
      <w:bookmarkEnd w:id="0"/>
      <w:r>
        <w:rPr>
          <w:rFonts w:hint="eastAsia" w:ascii="宋体" w:hAnsi="宋体" w:eastAsia="宋体" w:cs="宋体"/>
          <w:color w:val="000000"/>
          <w:kern w:val="0"/>
          <w:sz w:val="24"/>
          <w:szCs w:val="24"/>
          <w:lang w:val="en-US" w:eastAsia="zh-CN" w:bidi="ar"/>
        </w:rPr>
        <w:t>处理方式来看，其中2件为主动公开，做到了应公开尽公开，告知申请人查询方式及渠道；9件为信息不存在，经检索所申请的文件不存在，已答复申请人；另外23件为申请人主动撤销。</w:t>
      </w:r>
    </w:p>
    <w:p>
      <w:pPr>
        <w:widowControl/>
        <w:numPr>
          <w:ilvl w:val="0"/>
          <w:numId w:val="1"/>
        </w:numPr>
        <w:spacing w:line="384" w:lineRule="atLeast"/>
        <w:ind w:left="0" w:leftChars="0" w:firstLine="480" w:firstLineChars="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政府信息管理</w:t>
      </w:r>
    </w:p>
    <w:p>
      <w:pPr>
        <w:widowControl/>
        <w:numPr>
          <w:ilvl w:val="0"/>
          <w:numId w:val="0"/>
        </w:numPr>
        <w:spacing w:line="384" w:lineRule="atLeast"/>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我局坚持做到及时</w:t>
      </w:r>
      <w:r>
        <w:rPr>
          <w:rFonts w:hint="eastAsia" w:ascii="宋体" w:hAnsi="宋体" w:eastAsia="宋体" w:cs="宋体"/>
          <w:color w:val="000000"/>
          <w:kern w:val="0"/>
          <w:sz w:val="24"/>
          <w:szCs w:val="24"/>
          <w:lang w:val="en-US" w:eastAsia="zh-CN" w:bidi="ar"/>
        </w:rPr>
        <w:t>在区政府门户网站上发布政府信息，并制定了信息流转审核机制，捋顺内部信息发布各项程序，确保信息发布有序安全地开展。及时更新区生态环境局政务信息公开指南和机构概况，全年公布重点工作、财务信息、重大行政决策等。</w:t>
      </w:r>
    </w:p>
    <w:p>
      <w:pPr>
        <w:widowControl/>
        <w:numPr>
          <w:ilvl w:val="0"/>
          <w:numId w:val="1"/>
        </w:numPr>
        <w:spacing w:line="384" w:lineRule="atLeast"/>
        <w:ind w:left="0" w:leftChars="0" w:firstLine="480" w:firstLineChars="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政府信息平台建设</w:t>
      </w:r>
    </w:p>
    <w:p>
      <w:pPr>
        <w:widowControl/>
        <w:numPr>
          <w:ilvl w:val="0"/>
          <w:numId w:val="0"/>
        </w:numPr>
        <w:spacing w:line="384" w:lineRule="atLeast"/>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根据区政府统一部署，坚持区政府门户网站是政府信息公开第一平台的理念，继续深化信息公开专栏建设，深入推进标准化、规范化建设，加强全过程公开工作。</w:t>
      </w:r>
    </w:p>
    <w:p>
      <w:pPr>
        <w:widowControl/>
        <w:numPr>
          <w:ilvl w:val="0"/>
          <w:numId w:val="1"/>
        </w:numPr>
        <w:spacing w:line="384" w:lineRule="atLeast"/>
        <w:ind w:left="0" w:leftChars="0" w:firstLine="480" w:firstLineChars="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监督保障</w:t>
      </w:r>
    </w:p>
    <w:p>
      <w:pPr>
        <w:widowControl/>
        <w:numPr>
          <w:ilvl w:val="0"/>
          <w:numId w:val="0"/>
        </w:numPr>
        <w:spacing w:line="384" w:lineRule="atLeast"/>
        <w:ind w:firstLine="480" w:firstLineChars="200"/>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我局积极参加区府办组织的政府信息公开专题培训，通过编写年度政务公开工作要点，梳理年度工作重点并规范政府信息公开及依申请公开工作内部流转机制，重新学习政府信息公开条例相关政策。为进一步听取市民群众的专业意见，邀请闵行区青悦环保信息技术服务中心的专家以及社会力量参与局长办公会，积极参与决策议题献言献策。同时通过编写每月工作通报，对信息发布内容以及依申请公开案件的回顾性盘点，及时完善改进工作方式，提升工作质量。</w:t>
      </w:r>
    </w:p>
    <w:p>
      <w:pPr>
        <w:keepNext w:val="0"/>
        <w:keepLines w:val="0"/>
        <w:pageBreakBefore w:val="0"/>
        <w:widowControl/>
        <w:kinsoku/>
        <w:wordWrap/>
        <w:overflowPunct/>
        <w:topLinePunct w:val="0"/>
        <w:autoSpaceDE/>
        <w:autoSpaceDN/>
        <w:bidi w:val="0"/>
        <w:adjustRightInd/>
        <w:snapToGrid/>
        <w:spacing w:before="157" w:beforeLines="50" w:after="157" w:afterLines="50" w:line="384" w:lineRule="atLeast"/>
        <w:ind w:firstLine="482"/>
        <w:textAlignment w:val="auto"/>
        <w:rPr>
          <w:rFonts w:hint="eastAsia" w:ascii="楷体_GB2312" w:hAnsi="楷体_GB2312" w:eastAsia="楷体_GB2312" w:cs="楷体_GB2312"/>
          <w:color w:val="0000FF"/>
          <w:kern w:val="0"/>
          <w:sz w:val="24"/>
          <w:szCs w:val="24"/>
          <w:lang w:val="en-US" w:eastAsia="zh-CN"/>
        </w:rPr>
      </w:pPr>
      <w:r>
        <w:rPr>
          <w:rFonts w:hint="eastAsia" w:ascii="黑体" w:hAnsi="黑体" w:eastAsia="黑体" w:cs="黑体"/>
          <w:b w:val="0"/>
          <w:bCs w:val="0"/>
          <w:color w:val="000000"/>
          <w:kern w:val="0"/>
          <w:sz w:val="24"/>
          <w:szCs w:val="24"/>
          <w:lang w:eastAsia="zh-CN"/>
        </w:rPr>
        <w:t>二、</w:t>
      </w:r>
      <w:r>
        <w:rPr>
          <w:rFonts w:hint="eastAsia" w:ascii="黑体" w:hAnsi="黑体" w:eastAsia="黑体" w:cs="黑体"/>
          <w:b w:val="0"/>
          <w:bCs w:val="0"/>
          <w:color w:val="000000"/>
          <w:kern w:val="0"/>
          <w:sz w:val="24"/>
          <w:szCs w:val="24"/>
        </w:rPr>
        <w:t>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84" w:lineRule="atLeast"/>
        <w:jc w:val="both"/>
        <w:textAlignment w:val="auto"/>
        <w:rPr>
          <w:rFonts w:hint="eastAsia" w:ascii="黑体" w:hAnsi="黑体" w:eastAsia="黑体" w:cs="黑体"/>
          <w:b w:val="0"/>
          <w:bCs w:val="0"/>
          <w:color w:val="000000"/>
          <w:kern w:val="0"/>
          <w:sz w:val="24"/>
          <w:szCs w:val="24"/>
          <w:lang w:val="en-US" w:eastAsia="zh-CN"/>
        </w:rPr>
      </w:pPr>
      <w:r>
        <w:rPr>
          <w:rFonts w:hint="eastAsia" w:ascii="楷体_GB2312" w:hAnsi="楷体_GB2312" w:eastAsia="楷体_GB2312" w:cs="楷体_GB2312"/>
          <w:color w:val="0000FF"/>
          <w:kern w:val="0"/>
          <w:sz w:val="24"/>
          <w:szCs w:val="24"/>
          <w:lang w:val="en-US" w:eastAsia="zh-CN"/>
        </w:rPr>
        <w:t xml:space="preserve">     </w:t>
      </w:r>
      <w:r>
        <w:rPr>
          <w:rFonts w:hint="eastAsia" w:ascii="黑体" w:hAnsi="黑体" w:eastAsia="黑体" w:cs="黑体"/>
          <w:b w:val="0"/>
          <w:bCs w:val="0"/>
          <w:color w:val="000000"/>
          <w:kern w:val="0"/>
          <w:sz w:val="24"/>
          <w:szCs w:val="24"/>
          <w:lang w:val="en-US" w:eastAsia="zh-CN"/>
        </w:rPr>
        <w:t>三、</w:t>
      </w:r>
      <w:r>
        <w:rPr>
          <w:rFonts w:hint="eastAsia" w:ascii="黑体" w:hAnsi="黑体" w:eastAsia="黑体" w:cs="黑体"/>
          <w:b w:val="0"/>
          <w:bCs w:val="0"/>
          <w:color w:val="000000"/>
          <w:kern w:val="0"/>
          <w:sz w:val="24"/>
          <w:szCs w:val="24"/>
          <w:lang w:eastAsia="zh-CN"/>
        </w:rPr>
        <w:t>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2"/>
        <w:gridCol w:w="3215"/>
        <w:gridCol w:w="691"/>
        <w:gridCol w:w="691"/>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3"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25"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3"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1"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3"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1"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3"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1"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1"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3"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11</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3"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4</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57"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2</w:t>
            </w:r>
            <w:r>
              <w:rPr>
                <w:rFonts w:hint="default" w:ascii="Calibri" w:hAnsi="Calibri" w:eastAsia="宋体" w:cs="Calibri"/>
                <w:kern w:val="0"/>
                <w:sz w:val="20"/>
                <w:szCs w:val="20"/>
                <w:lang w:val="en-US" w:eastAsia="zh-CN" w:bidi="ar"/>
              </w:rPr>
              <w:t> </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2</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57"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6" w:hRule="atLeast"/>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6</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1"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1"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23</w:t>
            </w: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57"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3"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r>
              <w:rPr>
                <w:rFonts w:hint="eastAsia" w:ascii="Calibri" w:hAnsi="Calibri" w:eastAsia="宋体" w:cs="Calibri"/>
                <w:kern w:val="0"/>
                <w:sz w:val="20"/>
                <w:szCs w:val="20"/>
                <w:lang w:val="en-US" w:eastAsia="zh-CN" w:bidi="ar"/>
              </w:rPr>
              <w:t>2</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line="384" w:lineRule="atLeast"/>
        <w:ind w:firstLine="482"/>
        <w:textAlignment w:val="auto"/>
        <w:rPr>
          <w:rFonts w:hint="eastAsia" w:ascii="楷体_GB2312" w:hAnsi="楷体_GB2312" w:eastAsia="楷体_GB2312" w:cs="楷体_GB2312"/>
          <w:color w:val="0000FF"/>
          <w:kern w:val="0"/>
          <w:sz w:val="24"/>
          <w:szCs w:val="24"/>
          <w:lang w:val="en-US" w:eastAsia="zh-CN"/>
        </w:rPr>
      </w:pPr>
      <w:r>
        <w:rPr>
          <w:rFonts w:hint="eastAsia" w:ascii="黑体" w:hAnsi="黑体" w:eastAsia="黑体" w:cs="黑体"/>
          <w:b w:val="0"/>
          <w:bCs w:val="0"/>
          <w:color w:val="000000"/>
          <w:kern w:val="0"/>
          <w:sz w:val="24"/>
          <w:szCs w:val="24"/>
          <w:lang w:eastAsia="zh-CN"/>
        </w:rPr>
        <w:t>四、</w:t>
      </w:r>
      <w:r>
        <w:rPr>
          <w:rFonts w:hint="eastAsia" w:ascii="黑体" w:hAnsi="黑体" w:eastAsia="黑体" w:cs="黑体"/>
          <w:b w:val="0"/>
          <w:bCs w:val="0"/>
          <w:color w:val="000000"/>
          <w:kern w:val="0"/>
          <w:sz w:val="24"/>
          <w:szCs w:val="24"/>
        </w:rPr>
        <w:t>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384" w:lineRule="atLeast"/>
        <w:ind w:firstLine="482"/>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84" w:lineRule="atLeast"/>
        <w:ind w:left="0" w:right="0" w:firstLine="480" w:firstLineChars="200"/>
        <w:jc w:val="left"/>
        <w:textAlignment w:val="auto"/>
        <w:rPr>
          <w:rFonts w:hint="eastAsia" w:ascii="楷体_GB2312" w:hAnsi="楷体_GB2312" w:eastAsia="楷体_GB2312" w:cs="楷体_GB2312"/>
          <w:color w:val="0000FF"/>
          <w:kern w:val="0"/>
          <w:sz w:val="24"/>
          <w:szCs w:val="24"/>
          <w:lang w:val="en-US" w:eastAsia="zh-CN"/>
        </w:rPr>
      </w:pPr>
      <w:r>
        <w:rPr>
          <w:rFonts w:hint="eastAsia" w:ascii="宋体" w:hAnsi="宋体" w:eastAsia="宋体" w:cs="宋体"/>
          <w:color w:val="000000"/>
          <w:kern w:val="0"/>
          <w:sz w:val="24"/>
          <w:szCs w:val="24"/>
          <w:lang w:val="en-US" w:eastAsia="zh-CN" w:bidi="ar"/>
        </w:rPr>
        <w:t>在政府信息主动公开方面，由于部分科室对公文的格式要求重视不够，仍然存在公文不够规范、出现文字错漏等问题。为规范公文公开工作，修订了审核机制，进一步要求各部门各单位严格把关。在依申请公开方面，制定了内部流转流程图、审核表，并将工作要求编制成册纳入办公室工作手册，防止因人员调动等发生工作衔接问题。2023年，我们将进一步完善信息公开工作制度，加强局内部宣传培训工作，健全监督考核机制，使闵行区生态环境局的政府信息公开工作在不断完善和规范中得到稳步推进。</w:t>
      </w:r>
    </w:p>
    <w:p>
      <w:pPr>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384" w:lineRule="atLeast"/>
        <w:ind w:left="0" w:leftChars="0" w:firstLine="482" w:firstLineChars="0"/>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其他需要报告的事项。</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84" w:lineRule="atLeast"/>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2022年度区生态环境局依申请公开工作无收取信息处理费情况。本年度政府信息公开申请的最终处理结果中其他处理方式共有23件，为主动撤销申请的案件。</w:t>
      </w:r>
    </w:p>
    <w:p>
      <w:pPr>
        <w:widowControl/>
        <w:jc w:val="center"/>
        <w:rPr>
          <w:rFonts w:ascii="Segoe UI" w:hAnsi="Segoe UI" w:eastAsia="宋体" w:cs="Segoe UI"/>
          <w:color w:val="000000"/>
          <w:kern w:val="0"/>
          <w:sz w:val="24"/>
          <w:szCs w:val="24"/>
        </w:rPr>
      </w:pPr>
    </w:p>
    <w:p>
      <w:pPr>
        <w:ind w:firstLine="600" w:firstLineChars="200"/>
        <w:rPr>
          <w:rFonts w:hint="eastAsia" w:ascii="仿宋_GB2312" w:eastAsia="仿宋_GB2312" w:cs="经典粗宋简"/>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经典粗宋简">
    <w:altName w:val="宋体"/>
    <w:panose1 w:val="02010609000101010101"/>
    <w:charset w:val="86"/>
    <w:family w:val="modern"/>
    <w:pitch w:val="default"/>
    <w:sig w:usb0="00000000" w:usb1="00000000" w:usb2="0000001E"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EB3EB"/>
    <w:multiLevelType w:val="singleLevel"/>
    <w:tmpl w:val="BEDEB3EB"/>
    <w:lvl w:ilvl="0" w:tentative="0">
      <w:start w:val="5"/>
      <w:numFmt w:val="chineseCounting"/>
      <w:suff w:val="nothing"/>
      <w:lvlText w:val="%1、"/>
      <w:lvlJc w:val="left"/>
      <w:rPr>
        <w:rFonts w:hint="eastAsia"/>
      </w:rPr>
    </w:lvl>
  </w:abstractNum>
  <w:abstractNum w:abstractNumId="1">
    <w:nsid w:val="46FCFEFC"/>
    <w:multiLevelType w:val="singleLevel"/>
    <w:tmpl w:val="46FCFEF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TA4YzAxMzE3NjE2MmZhYThkODFhMmIyNzNkYjMifQ=="/>
  </w:docVars>
  <w:rsids>
    <w:rsidRoot w:val="165B74CF"/>
    <w:rsid w:val="019322CE"/>
    <w:rsid w:val="074F705B"/>
    <w:rsid w:val="0BFD0E85"/>
    <w:rsid w:val="165A3666"/>
    <w:rsid w:val="165B74CF"/>
    <w:rsid w:val="188B5D59"/>
    <w:rsid w:val="1AD246A0"/>
    <w:rsid w:val="236B7871"/>
    <w:rsid w:val="248E2751"/>
    <w:rsid w:val="2EC27BA3"/>
    <w:rsid w:val="310A5442"/>
    <w:rsid w:val="35B8219D"/>
    <w:rsid w:val="49B36C0D"/>
    <w:rsid w:val="4BCA4542"/>
    <w:rsid w:val="52C02C1B"/>
    <w:rsid w:val="57AC22C4"/>
    <w:rsid w:val="593825B2"/>
    <w:rsid w:val="5A84202D"/>
    <w:rsid w:val="5C872843"/>
    <w:rsid w:val="67C577E1"/>
    <w:rsid w:val="72325002"/>
    <w:rsid w:val="78AD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2265</Words>
  <Characters>2329</Characters>
  <Lines>0</Lines>
  <Paragraphs>0</Paragraphs>
  <TotalTime>26</TotalTime>
  <ScaleCrop>false</ScaleCrop>
  <LinksUpToDate>false</LinksUpToDate>
  <CharactersWithSpaces>2417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2023-01-03T06:08:00Z</dcterms:created>
  <dc:creator>Guxq</dc:creator>
  <cp:lastModifiedBy>Guxq</cp:lastModifiedBy>
  <dcterms:modified xsi:type="dcterms:W3CDTF">2023-01-05T05:37:06Z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949D47FAEFA04179BA9C436221983D0D</vt:lpwstr>
  </property>
</Properties>
</file>