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068C" w:rsidRPr="0044652A" w:rsidRDefault="0060068C" w:rsidP="0060068C">
      <w:pPr>
        <w:spacing w:line="600" w:lineRule="exact"/>
        <w:jc w:val="center"/>
        <w:rPr>
          <w:rFonts w:ascii="方正小标宋简体" w:eastAsia="方正小标宋简体" w:hAnsi="仿宋"/>
          <w:sz w:val="44"/>
          <w:szCs w:val="44"/>
        </w:rPr>
      </w:pPr>
      <w:r w:rsidRPr="0044652A">
        <w:rPr>
          <w:rFonts w:ascii="方正小标宋简体" w:eastAsia="方正小标宋简体" w:hAnsi="仿宋" w:hint="eastAsia"/>
          <w:sz w:val="44"/>
          <w:szCs w:val="44"/>
        </w:rPr>
        <w:t>闵行区征地</w:t>
      </w:r>
      <w:bookmarkStart w:id="0" w:name="_GoBack"/>
      <w:bookmarkEnd w:id="0"/>
      <w:r w:rsidRPr="0044652A">
        <w:rPr>
          <w:rFonts w:ascii="方正小标宋简体" w:eastAsia="方正小标宋简体" w:hAnsi="仿宋" w:hint="eastAsia"/>
          <w:sz w:val="44"/>
          <w:szCs w:val="44"/>
        </w:rPr>
        <w:t>养老人员参加</w:t>
      </w:r>
    </w:p>
    <w:p w:rsidR="0060068C" w:rsidRDefault="0060068C" w:rsidP="0060068C">
      <w:pPr>
        <w:spacing w:line="600" w:lineRule="exact"/>
        <w:jc w:val="center"/>
        <w:rPr>
          <w:rFonts w:ascii="方正小标宋简体" w:eastAsia="方正小标宋简体" w:hAnsi="仿宋"/>
          <w:sz w:val="44"/>
          <w:szCs w:val="44"/>
        </w:rPr>
      </w:pPr>
      <w:r w:rsidRPr="0044652A">
        <w:rPr>
          <w:rFonts w:ascii="方正小标宋简体" w:eastAsia="方正小标宋简体" w:hAnsi="仿宋" w:hint="eastAsia"/>
          <w:sz w:val="44"/>
          <w:szCs w:val="44"/>
        </w:rPr>
        <w:t>城</w:t>
      </w:r>
      <w:r w:rsidR="00213E67">
        <w:rPr>
          <w:rFonts w:ascii="方正小标宋简体" w:eastAsia="方正小标宋简体" w:hAnsi="仿宋" w:hint="eastAsia"/>
          <w:sz w:val="44"/>
          <w:szCs w:val="44"/>
        </w:rPr>
        <w:t>乡</w:t>
      </w:r>
      <w:r w:rsidRPr="0044652A">
        <w:rPr>
          <w:rFonts w:ascii="方正小标宋简体" w:eastAsia="方正小标宋简体" w:hAnsi="仿宋" w:hint="eastAsia"/>
          <w:sz w:val="44"/>
          <w:szCs w:val="44"/>
        </w:rPr>
        <w:t>居民基本医疗保险办法</w:t>
      </w:r>
    </w:p>
    <w:p w:rsidR="00412CA5" w:rsidRPr="00412CA5" w:rsidRDefault="00412CA5" w:rsidP="00412CA5">
      <w:pPr>
        <w:spacing w:line="560" w:lineRule="exact"/>
        <w:jc w:val="center"/>
        <w:rPr>
          <w:rFonts w:ascii="仿宋_GB2312" w:eastAsia="仿宋_GB2312" w:hAnsi="仿宋"/>
          <w:sz w:val="32"/>
          <w:szCs w:val="32"/>
        </w:rPr>
      </w:pPr>
      <w:r w:rsidRPr="00412CA5">
        <w:rPr>
          <w:rFonts w:ascii="仿宋_GB2312" w:eastAsia="仿宋_GB2312" w:hAnsi="仿宋" w:hint="eastAsia"/>
          <w:sz w:val="32"/>
          <w:szCs w:val="32"/>
        </w:rPr>
        <w:t>（征求意见稿）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为适度提高征地养老人员医疗保障水平，进一步规范本区征地养老人员医疗费报销手续，制定本办法。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44652A">
        <w:rPr>
          <w:rFonts w:ascii="黑体" w:eastAsia="黑体" w:hAnsi="黑体" w:hint="eastAsia"/>
          <w:sz w:val="32"/>
          <w:szCs w:val="32"/>
        </w:rPr>
        <w:t>一、适用范围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本区区、镇两级征地养老管理单位管理的征地养老人员。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44652A">
        <w:rPr>
          <w:rFonts w:ascii="黑体" w:eastAsia="黑体" w:hAnsi="黑体" w:hint="eastAsia"/>
          <w:sz w:val="32"/>
          <w:szCs w:val="32"/>
        </w:rPr>
        <w:t>二、参保办法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1.征地养老人员根据自愿的原则，选择参加上海市</w:t>
      </w:r>
      <w:r w:rsidR="005843CB">
        <w:rPr>
          <w:rFonts w:ascii="仿宋_GB2312" w:eastAsia="仿宋_GB2312" w:hAnsi="仿宋" w:hint="eastAsia"/>
          <w:sz w:val="32"/>
          <w:szCs w:val="32"/>
        </w:rPr>
        <w:t>城乡</w:t>
      </w:r>
      <w:r w:rsidRPr="0044652A">
        <w:rPr>
          <w:rFonts w:ascii="仿宋_GB2312" w:eastAsia="仿宋_GB2312" w:hAnsi="仿宋" w:hint="eastAsia"/>
          <w:sz w:val="32"/>
          <w:szCs w:val="32"/>
        </w:rPr>
        <w:t>居民基本医疗保险（以下简称“居民医保”）,并提交《征地养老人员医疗保障选择书》。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2.征地养老管理单位为自愿参加“居民医保”的征地养老人员统一办理参保手续，并承担相关费用。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3.参加“居民医保”的征地养老人员，按照年度缴费，在次年度享受“居民医保”医疗待遇。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4.征地养老人员在首次选择终身参加“居民医保”后，如变更以后年度参保方式，需在每年的10月1日前提出变更申请。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5.暂不选择参加“居民医保”的征地养老人员以后提出参加的，需在每年“居民医保”登记缴费期内向征地养老管理单位提出，并办理相关手续，在次年度享受。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44652A">
        <w:rPr>
          <w:rFonts w:ascii="黑体" w:eastAsia="黑体" w:hAnsi="黑体" w:hint="eastAsia"/>
          <w:sz w:val="32"/>
          <w:szCs w:val="32"/>
        </w:rPr>
        <w:t>三、参保后的医疗待遇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1.</w:t>
      </w:r>
      <w:r w:rsidRPr="00E6750C">
        <w:rPr>
          <w:rFonts w:ascii="仿宋_GB2312" w:eastAsia="仿宋_GB2312" w:hAnsi="仿宋" w:hint="eastAsia"/>
          <w:sz w:val="32"/>
          <w:szCs w:val="32"/>
        </w:rPr>
        <w:t>发放医疗补贴费600元/年/人。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2.门诊急诊（含家庭病床）医疗费用按下列比例报销：</w:t>
      </w:r>
      <w:r w:rsidRPr="0044652A">
        <w:rPr>
          <w:rFonts w:ascii="仿宋_GB2312" w:eastAsia="仿宋_GB2312" w:hAnsi="仿宋" w:hint="eastAsia"/>
          <w:sz w:val="32"/>
          <w:szCs w:val="32"/>
        </w:rPr>
        <w:lastRenderedPageBreak/>
        <w:t>一级医疗机构85%</w:t>
      </w:r>
      <w:r w:rsidR="005843CB">
        <w:rPr>
          <w:rFonts w:ascii="仿宋_GB2312" w:eastAsia="仿宋_GB2312" w:hAnsi="仿宋" w:hint="eastAsia"/>
          <w:sz w:val="32"/>
          <w:szCs w:val="32"/>
        </w:rPr>
        <w:t>，</w:t>
      </w:r>
      <w:r w:rsidRPr="0044652A">
        <w:rPr>
          <w:rFonts w:ascii="仿宋_GB2312" w:eastAsia="仿宋_GB2312" w:hAnsi="仿宋" w:hint="eastAsia"/>
          <w:sz w:val="32"/>
          <w:szCs w:val="32"/>
        </w:rPr>
        <w:t>二级医疗机构80%</w:t>
      </w:r>
      <w:r w:rsidR="005843CB">
        <w:rPr>
          <w:rFonts w:ascii="仿宋_GB2312" w:eastAsia="仿宋_GB2312" w:hAnsi="仿宋" w:hint="eastAsia"/>
          <w:sz w:val="32"/>
          <w:szCs w:val="32"/>
        </w:rPr>
        <w:t>，</w:t>
      </w:r>
      <w:r w:rsidRPr="0044652A">
        <w:rPr>
          <w:rFonts w:ascii="仿宋_GB2312" w:eastAsia="仿宋_GB2312" w:hAnsi="仿宋" w:hint="eastAsia"/>
          <w:sz w:val="32"/>
          <w:szCs w:val="32"/>
        </w:rPr>
        <w:t>三级医疗机构75%。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3.住院（含急诊观察室留院观察）医疗费用按90%比例报销。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4.门诊大病医疗费用按90%比例报销。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44652A">
        <w:rPr>
          <w:rFonts w:ascii="黑体" w:eastAsia="黑体" w:hAnsi="黑体" w:hint="eastAsia"/>
          <w:sz w:val="32"/>
          <w:szCs w:val="32"/>
        </w:rPr>
        <w:t>四、参保后医疗费用支付和其它规定</w:t>
      </w:r>
    </w:p>
    <w:p w:rsidR="0060068C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44652A">
        <w:rPr>
          <w:rFonts w:ascii="仿宋_GB2312" w:eastAsia="仿宋_GB2312" w:hAnsi="仿宋" w:hint="eastAsia"/>
          <w:sz w:val="32"/>
          <w:szCs w:val="32"/>
        </w:rPr>
        <w:t>1.由“居民医保”</w:t>
      </w:r>
      <w:r w:rsidR="009565AA">
        <w:rPr>
          <w:rFonts w:ascii="仿宋_GB2312" w:eastAsia="仿宋_GB2312" w:hAnsi="仿宋" w:hint="eastAsia"/>
          <w:sz w:val="32"/>
          <w:szCs w:val="32"/>
        </w:rPr>
        <w:t>等</w:t>
      </w:r>
      <w:r w:rsidRPr="0044652A">
        <w:rPr>
          <w:rFonts w:ascii="仿宋_GB2312" w:eastAsia="仿宋_GB2312" w:hAnsi="仿宋" w:hint="eastAsia"/>
          <w:sz w:val="32"/>
          <w:szCs w:val="32"/>
        </w:rPr>
        <w:t>支付医疗费用</w:t>
      </w:r>
      <w:r w:rsidR="009565AA">
        <w:rPr>
          <w:rFonts w:ascii="仿宋_GB2312" w:eastAsia="仿宋_GB2312" w:hAnsi="仿宋" w:hint="eastAsia"/>
          <w:sz w:val="32"/>
          <w:szCs w:val="32"/>
        </w:rPr>
        <w:t>后</w:t>
      </w:r>
      <w:r w:rsidRPr="0044652A">
        <w:rPr>
          <w:rFonts w:ascii="仿宋_GB2312" w:eastAsia="仿宋_GB2312" w:hAnsi="仿宋" w:hint="eastAsia"/>
          <w:sz w:val="32"/>
          <w:szCs w:val="32"/>
        </w:rPr>
        <w:t>，低于上述第三条</w:t>
      </w:r>
      <w:r w:rsidR="009565AA">
        <w:rPr>
          <w:rFonts w:ascii="仿宋_GB2312" w:eastAsia="仿宋_GB2312" w:hAnsi="仿宋" w:hint="eastAsia"/>
          <w:sz w:val="32"/>
          <w:szCs w:val="32"/>
        </w:rPr>
        <w:t>第2、3、4项</w:t>
      </w:r>
      <w:r w:rsidRPr="0044652A">
        <w:rPr>
          <w:rFonts w:ascii="仿宋_GB2312" w:eastAsia="仿宋_GB2312" w:hAnsi="仿宋" w:hint="eastAsia"/>
          <w:sz w:val="32"/>
          <w:szCs w:val="32"/>
        </w:rPr>
        <w:t>规定的医疗待遇部分，再由征地养老管理单位负责补充报销。</w:t>
      </w:r>
      <w:r w:rsidR="009565AA">
        <w:rPr>
          <w:rFonts w:ascii="仿宋_GB2312" w:eastAsia="仿宋_GB2312" w:hAnsi="仿宋" w:hint="eastAsia"/>
          <w:sz w:val="32"/>
          <w:szCs w:val="32"/>
        </w:rPr>
        <w:t>征地</w:t>
      </w:r>
      <w:r w:rsidR="009565AA">
        <w:rPr>
          <w:rFonts w:ascii="仿宋_GB2312" w:eastAsia="仿宋_GB2312" w:hAnsi="仿宋"/>
          <w:sz w:val="32"/>
          <w:szCs w:val="32"/>
        </w:rPr>
        <w:t>养老管理单位可根据</w:t>
      </w:r>
      <w:proofErr w:type="gramStart"/>
      <w:r w:rsidR="009565AA">
        <w:rPr>
          <w:rFonts w:ascii="仿宋_GB2312" w:eastAsia="仿宋_GB2312" w:hAnsi="仿宋"/>
          <w:sz w:val="32"/>
          <w:szCs w:val="32"/>
        </w:rPr>
        <w:t>医</w:t>
      </w:r>
      <w:proofErr w:type="gramEnd"/>
      <w:r w:rsidR="009565AA">
        <w:rPr>
          <w:rFonts w:ascii="仿宋_GB2312" w:eastAsia="仿宋_GB2312" w:hAnsi="仿宋"/>
          <w:sz w:val="32"/>
          <w:szCs w:val="32"/>
        </w:rPr>
        <w:t>保就医结算</w:t>
      </w:r>
      <w:r w:rsidR="009565AA">
        <w:rPr>
          <w:rFonts w:ascii="仿宋_GB2312" w:eastAsia="仿宋_GB2312" w:hAnsi="仿宋" w:hint="eastAsia"/>
          <w:sz w:val="32"/>
          <w:szCs w:val="32"/>
        </w:rPr>
        <w:t>等</w:t>
      </w:r>
      <w:r w:rsidR="009565AA">
        <w:rPr>
          <w:rFonts w:ascii="仿宋_GB2312" w:eastAsia="仿宋_GB2312" w:hAnsi="仿宋"/>
          <w:sz w:val="32"/>
          <w:szCs w:val="32"/>
        </w:rPr>
        <w:t>数据</w:t>
      </w:r>
      <w:r w:rsidR="009565AA">
        <w:rPr>
          <w:rFonts w:ascii="仿宋_GB2312" w:eastAsia="仿宋_GB2312" w:hAnsi="仿宋" w:hint="eastAsia"/>
          <w:sz w:val="32"/>
          <w:szCs w:val="32"/>
        </w:rPr>
        <w:t>直接</w:t>
      </w:r>
      <w:r w:rsidR="009565AA">
        <w:rPr>
          <w:rFonts w:ascii="仿宋_GB2312" w:eastAsia="仿宋_GB2312" w:hAnsi="仿宋"/>
          <w:sz w:val="32"/>
          <w:szCs w:val="32"/>
        </w:rPr>
        <w:t>报销医疗费。</w:t>
      </w:r>
      <w:r w:rsidRPr="0044652A">
        <w:rPr>
          <w:rFonts w:ascii="仿宋_GB2312" w:eastAsia="仿宋_GB2312" w:hAnsi="仿宋" w:hint="eastAsia"/>
          <w:sz w:val="32"/>
          <w:szCs w:val="32"/>
        </w:rPr>
        <w:t>当年度医疗费用补充报销时间最迟至次年2月底。</w:t>
      </w:r>
    </w:p>
    <w:p w:rsidR="00E6750C" w:rsidRPr="00DB1560" w:rsidRDefault="00E6750C" w:rsidP="00E6750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DB1560">
        <w:rPr>
          <w:rFonts w:ascii="仿宋_GB2312" w:eastAsia="仿宋_GB2312" w:hAnsi="仿宋" w:hint="eastAsia"/>
          <w:sz w:val="32"/>
          <w:szCs w:val="32"/>
        </w:rPr>
        <w:t>2.</w:t>
      </w:r>
      <w:r w:rsidR="00CF6561" w:rsidRPr="00DB1560">
        <w:rPr>
          <w:rFonts w:ascii="仿宋_GB2312" w:eastAsia="仿宋_GB2312" w:hAnsi="仿宋" w:hint="eastAsia"/>
          <w:sz w:val="32"/>
          <w:szCs w:val="32"/>
        </w:rPr>
        <w:t>医疗机构和医疗费用报销范围等按照“居民医保”规定。</w:t>
      </w:r>
    </w:p>
    <w:p w:rsidR="00EC4939" w:rsidRPr="0044652A" w:rsidRDefault="00E6750C" w:rsidP="00EC4939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3</w:t>
      </w:r>
      <w:r w:rsidR="0060068C" w:rsidRPr="0044652A">
        <w:rPr>
          <w:rFonts w:ascii="仿宋_GB2312" w:eastAsia="仿宋_GB2312" w:hAnsi="仿宋" w:hint="eastAsia"/>
          <w:sz w:val="32"/>
          <w:szCs w:val="32"/>
        </w:rPr>
        <w:t>.</w:t>
      </w:r>
      <w:r w:rsidR="00CF6561" w:rsidRPr="0044652A">
        <w:rPr>
          <w:rFonts w:ascii="仿宋_GB2312" w:eastAsia="仿宋_GB2312" w:hAnsi="仿宋" w:hint="eastAsia"/>
          <w:sz w:val="32"/>
          <w:szCs w:val="32"/>
        </w:rPr>
        <w:t>不参加“居民医保”的征地养老人员医疗待遇按本区有关文件规定执行。</w:t>
      </w:r>
    </w:p>
    <w:p w:rsidR="0060068C" w:rsidRDefault="00E6750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4</w:t>
      </w:r>
      <w:r w:rsidR="0060068C" w:rsidRPr="0044652A">
        <w:rPr>
          <w:rFonts w:ascii="仿宋_GB2312" w:eastAsia="仿宋_GB2312" w:hAnsi="仿宋" w:hint="eastAsia"/>
          <w:sz w:val="32"/>
          <w:szCs w:val="32"/>
        </w:rPr>
        <w:t>.</w:t>
      </w:r>
      <w:r w:rsidR="00CF6561">
        <w:rPr>
          <w:rFonts w:ascii="仿宋_GB2312" w:eastAsia="仿宋_GB2312" w:hAnsi="仿宋" w:hint="eastAsia"/>
          <w:sz w:val="32"/>
          <w:szCs w:val="32"/>
        </w:rPr>
        <w:t>不符合规定的重复</w:t>
      </w:r>
      <w:r w:rsidR="00CF6561">
        <w:rPr>
          <w:rFonts w:ascii="仿宋_GB2312" w:eastAsia="仿宋_GB2312" w:hAnsi="仿宋"/>
          <w:sz w:val="32"/>
          <w:szCs w:val="32"/>
        </w:rPr>
        <w:t>、</w:t>
      </w:r>
      <w:r w:rsidR="00CF6561" w:rsidRPr="00E6750C">
        <w:rPr>
          <w:rFonts w:ascii="仿宋_GB2312" w:eastAsia="仿宋_GB2312" w:hAnsi="仿宋" w:hint="eastAsia"/>
          <w:sz w:val="32"/>
          <w:szCs w:val="32"/>
        </w:rPr>
        <w:t>多报销的医疗费，应及时退回，拒不退回的，</w:t>
      </w:r>
      <w:r w:rsidR="00CF6561">
        <w:rPr>
          <w:rFonts w:ascii="仿宋_GB2312" w:eastAsia="仿宋_GB2312" w:hAnsi="仿宋" w:hint="eastAsia"/>
          <w:sz w:val="32"/>
          <w:szCs w:val="32"/>
        </w:rPr>
        <w:t>其</w:t>
      </w:r>
      <w:r w:rsidR="00CF6561">
        <w:rPr>
          <w:rFonts w:ascii="仿宋_GB2312" w:eastAsia="仿宋_GB2312" w:hAnsi="仿宋"/>
          <w:sz w:val="32"/>
          <w:szCs w:val="32"/>
        </w:rPr>
        <w:t>后续</w:t>
      </w:r>
      <w:r w:rsidR="00CF6561">
        <w:rPr>
          <w:rFonts w:ascii="仿宋_GB2312" w:eastAsia="仿宋_GB2312" w:hAnsi="仿宋" w:hint="eastAsia"/>
          <w:sz w:val="32"/>
          <w:szCs w:val="32"/>
        </w:rPr>
        <w:t>医疗</w:t>
      </w:r>
      <w:r w:rsidR="00CF6561">
        <w:rPr>
          <w:rFonts w:ascii="仿宋_GB2312" w:eastAsia="仿宋_GB2312" w:hAnsi="仿宋"/>
          <w:sz w:val="32"/>
          <w:szCs w:val="32"/>
        </w:rPr>
        <w:t>待遇</w:t>
      </w:r>
      <w:r w:rsidR="00CF6561">
        <w:rPr>
          <w:rFonts w:ascii="仿宋_GB2312" w:eastAsia="仿宋_GB2312" w:hAnsi="仿宋" w:hint="eastAsia"/>
          <w:sz w:val="32"/>
          <w:szCs w:val="32"/>
        </w:rPr>
        <w:t>暂停享受</w:t>
      </w:r>
      <w:r w:rsidR="00CF6561">
        <w:rPr>
          <w:rFonts w:ascii="仿宋_GB2312" w:eastAsia="仿宋_GB2312" w:hAnsi="仿宋"/>
          <w:sz w:val="32"/>
          <w:szCs w:val="32"/>
        </w:rPr>
        <w:t>，直至退回后恢复</w:t>
      </w:r>
      <w:r w:rsidR="00CF6561" w:rsidRPr="00E6750C">
        <w:rPr>
          <w:rFonts w:ascii="仿宋_GB2312" w:eastAsia="仿宋_GB2312" w:hAnsi="仿宋" w:hint="eastAsia"/>
          <w:sz w:val="32"/>
          <w:szCs w:val="32"/>
        </w:rPr>
        <w:t>。</w:t>
      </w:r>
    </w:p>
    <w:p w:rsidR="00EC4939" w:rsidRPr="00EC4939" w:rsidRDefault="00EC4939" w:rsidP="00CF6561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5</w:t>
      </w:r>
      <w:r w:rsidRPr="0044652A">
        <w:rPr>
          <w:rFonts w:ascii="仿宋_GB2312" w:eastAsia="仿宋_GB2312" w:hAnsi="仿宋" w:hint="eastAsia"/>
          <w:sz w:val="32"/>
          <w:szCs w:val="32"/>
        </w:rPr>
        <w:t>.</w:t>
      </w:r>
      <w:r w:rsidR="000E69B8">
        <w:rPr>
          <w:rFonts w:ascii="仿宋_GB2312" w:eastAsia="仿宋_GB2312" w:hint="eastAsia"/>
          <w:kern w:val="0"/>
          <w:sz w:val="32"/>
          <w:szCs w:val="32"/>
        </w:rPr>
        <w:t>若在报销医疗费中发现有弄虚作假、虚报冒领的，要追回冒领款，并追究其法律责任。</w:t>
      </w:r>
    </w:p>
    <w:p w:rsidR="0060068C" w:rsidRPr="0044652A" w:rsidRDefault="0060068C" w:rsidP="0060068C">
      <w:pPr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44652A">
        <w:rPr>
          <w:rFonts w:ascii="黑体" w:eastAsia="黑体" w:hAnsi="黑体" w:hint="eastAsia"/>
          <w:sz w:val="32"/>
          <w:szCs w:val="32"/>
        </w:rPr>
        <w:t>五、其它</w:t>
      </w:r>
    </w:p>
    <w:p w:rsidR="0060068C" w:rsidRPr="000E7A6C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0E7A6C">
        <w:rPr>
          <w:rFonts w:ascii="仿宋_GB2312" w:eastAsia="仿宋_GB2312" w:hAnsi="仿宋" w:hint="eastAsia"/>
          <w:sz w:val="32"/>
          <w:szCs w:val="32"/>
        </w:rPr>
        <w:t>1.本办法从202</w:t>
      </w:r>
      <w:r w:rsidR="00A830EE">
        <w:rPr>
          <w:rFonts w:ascii="仿宋_GB2312" w:eastAsia="仿宋_GB2312" w:hAnsi="仿宋"/>
          <w:sz w:val="32"/>
          <w:szCs w:val="32"/>
        </w:rPr>
        <w:t>5</w:t>
      </w:r>
      <w:r w:rsidRPr="000E7A6C">
        <w:rPr>
          <w:rFonts w:ascii="仿宋_GB2312" w:eastAsia="仿宋_GB2312" w:hAnsi="仿宋" w:hint="eastAsia"/>
          <w:sz w:val="32"/>
          <w:szCs w:val="32"/>
        </w:rPr>
        <w:t>年5月1日起实行，有效期</w:t>
      </w:r>
      <w:r>
        <w:rPr>
          <w:rFonts w:ascii="仿宋_GB2312" w:eastAsia="仿宋_GB2312" w:hAnsi="仿宋" w:hint="eastAsia"/>
          <w:sz w:val="32"/>
          <w:szCs w:val="32"/>
        </w:rPr>
        <w:t>至2</w:t>
      </w:r>
      <w:r>
        <w:rPr>
          <w:rFonts w:ascii="仿宋_GB2312" w:eastAsia="仿宋_GB2312" w:hAnsi="仿宋"/>
          <w:sz w:val="32"/>
          <w:szCs w:val="32"/>
        </w:rPr>
        <w:t>02</w:t>
      </w:r>
      <w:r w:rsidR="004A7448">
        <w:rPr>
          <w:rFonts w:ascii="仿宋_GB2312" w:eastAsia="仿宋_GB2312" w:hAnsi="仿宋" w:hint="eastAsia"/>
          <w:sz w:val="32"/>
          <w:szCs w:val="32"/>
        </w:rPr>
        <w:t>8</w:t>
      </w:r>
      <w:r>
        <w:rPr>
          <w:rFonts w:ascii="仿宋_GB2312" w:eastAsia="仿宋_GB2312" w:hAnsi="仿宋"/>
          <w:sz w:val="32"/>
          <w:szCs w:val="32"/>
        </w:rPr>
        <w:t>年</w:t>
      </w:r>
      <w:r>
        <w:rPr>
          <w:rFonts w:ascii="仿宋_GB2312" w:eastAsia="仿宋_GB2312" w:hAnsi="仿宋" w:hint="eastAsia"/>
          <w:sz w:val="32"/>
          <w:szCs w:val="32"/>
        </w:rPr>
        <w:t>4月3</w:t>
      </w:r>
      <w:r>
        <w:rPr>
          <w:rFonts w:ascii="仿宋_GB2312" w:eastAsia="仿宋_GB2312" w:hAnsi="仿宋"/>
          <w:sz w:val="32"/>
          <w:szCs w:val="32"/>
        </w:rPr>
        <w:t>0日</w:t>
      </w:r>
      <w:r w:rsidRPr="000E7A6C">
        <w:rPr>
          <w:rFonts w:ascii="仿宋_GB2312" w:eastAsia="仿宋_GB2312" w:hAnsi="仿宋" w:hint="eastAsia"/>
          <w:sz w:val="32"/>
          <w:szCs w:val="32"/>
        </w:rPr>
        <w:t>。</w:t>
      </w:r>
    </w:p>
    <w:p w:rsidR="0060068C" w:rsidRPr="000E7A6C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0E7A6C">
        <w:rPr>
          <w:rFonts w:ascii="仿宋_GB2312" w:eastAsia="仿宋_GB2312" w:hAnsi="仿宋" w:hint="eastAsia"/>
          <w:sz w:val="32"/>
          <w:szCs w:val="32"/>
        </w:rPr>
        <w:t>2.本区企业管理的征地养老人员可参照本办法。</w:t>
      </w:r>
    </w:p>
    <w:p w:rsidR="0060068C" w:rsidRPr="000E7A6C" w:rsidRDefault="0060068C" w:rsidP="0060068C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0E7A6C">
        <w:rPr>
          <w:rFonts w:ascii="仿宋_GB2312" w:eastAsia="仿宋_GB2312" w:hAnsi="仿宋" w:hint="eastAsia"/>
          <w:sz w:val="32"/>
          <w:szCs w:val="32"/>
        </w:rPr>
        <w:t>3.本办法在实施期间，若与国家和上海市新出台法规政策有不尽一致之处，以国家和上海市法规政策为准。</w:t>
      </w:r>
    </w:p>
    <w:p w:rsidR="0060068C" w:rsidRPr="000E7A6C" w:rsidRDefault="0060068C" w:rsidP="00A830EE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0E7A6C">
        <w:rPr>
          <w:rFonts w:ascii="仿宋_GB2312" w:eastAsia="仿宋_GB2312" w:hAnsi="仿宋" w:hint="eastAsia"/>
          <w:sz w:val="32"/>
          <w:szCs w:val="32"/>
        </w:rPr>
        <w:lastRenderedPageBreak/>
        <w:t>4.本办法由</w:t>
      </w:r>
      <w:r w:rsidR="00514037">
        <w:rPr>
          <w:rFonts w:ascii="仿宋_GB2312" w:eastAsia="仿宋_GB2312" w:hAnsi="仿宋" w:hint="eastAsia"/>
          <w:sz w:val="32"/>
          <w:szCs w:val="32"/>
        </w:rPr>
        <w:t>相关</w:t>
      </w:r>
      <w:r w:rsidR="00412CA5">
        <w:rPr>
          <w:rFonts w:ascii="仿宋_GB2312" w:eastAsia="仿宋_GB2312" w:hAnsi="仿宋" w:hint="eastAsia"/>
          <w:sz w:val="32"/>
          <w:szCs w:val="32"/>
        </w:rPr>
        <w:t>制发</w:t>
      </w:r>
      <w:r w:rsidR="00412CA5">
        <w:rPr>
          <w:rFonts w:ascii="仿宋_GB2312" w:eastAsia="仿宋_GB2312" w:hAnsi="仿宋"/>
          <w:sz w:val="32"/>
          <w:szCs w:val="32"/>
        </w:rPr>
        <w:t>单位</w:t>
      </w:r>
      <w:r w:rsidRPr="000E7A6C">
        <w:rPr>
          <w:rFonts w:ascii="仿宋_GB2312" w:eastAsia="仿宋_GB2312" w:hAnsi="仿宋" w:hint="eastAsia"/>
          <w:sz w:val="32"/>
          <w:szCs w:val="32"/>
        </w:rPr>
        <w:t>负责解释。</w:t>
      </w:r>
    </w:p>
    <w:sectPr w:rsidR="0060068C" w:rsidRPr="000E7A6C" w:rsidSect="0060068C">
      <w:footerReference w:type="even" r:id="rId6"/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C25" w:rsidRDefault="001A4C25" w:rsidP="0060068C">
      <w:r>
        <w:separator/>
      </w:r>
    </w:p>
  </w:endnote>
  <w:endnote w:type="continuationSeparator" w:id="0">
    <w:p w:rsidR="001A4C25" w:rsidRDefault="001A4C25" w:rsidP="00600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9345505"/>
      <w:docPartObj>
        <w:docPartGallery w:val="Page Numbers (Bottom of Page)"/>
        <w:docPartUnique/>
      </w:docPartObj>
    </w:sdtPr>
    <w:sdtEndPr>
      <w:rPr>
        <w:rFonts w:ascii="仿宋_GB2312" w:eastAsia="仿宋_GB2312" w:hint="eastAsia"/>
        <w:sz w:val="28"/>
        <w:szCs w:val="28"/>
      </w:rPr>
    </w:sdtEndPr>
    <w:sdtContent>
      <w:p w:rsidR="0060068C" w:rsidRPr="0060068C" w:rsidRDefault="0060068C" w:rsidP="005C171A">
        <w:pPr>
          <w:pStyle w:val="a5"/>
          <w:jc w:val="center"/>
          <w:rPr>
            <w:rFonts w:ascii="仿宋_GB2312" w:eastAsia="仿宋_GB2312"/>
            <w:sz w:val="28"/>
            <w:szCs w:val="28"/>
          </w:rPr>
        </w:pPr>
        <w:r w:rsidRPr="0060068C">
          <w:rPr>
            <w:rFonts w:ascii="仿宋_GB2312" w:eastAsia="仿宋_GB2312" w:hint="eastAsia"/>
            <w:sz w:val="28"/>
            <w:szCs w:val="28"/>
          </w:rPr>
          <w:fldChar w:fldCharType="begin"/>
        </w:r>
        <w:r w:rsidRPr="0060068C">
          <w:rPr>
            <w:rFonts w:ascii="仿宋_GB2312" w:eastAsia="仿宋_GB2312" w:hint="eastAsia"/>
            <w:sz w:val="28"/>
            <w:szCs w:val="28"/>
          </w:rPr>
          <w:instrText>PAGE   \* MERGEFORMAT</w:instrText>
        </w:r>
        <w:r w:rsidRPr="0060068C">
          <w:rPr>
            <w:rFonts w:ascii="仿宋_GB2312" w:eastAsia="仿宋_GB2312" w:hint="eastAsia"/>
            <w:sz w:val="28"/>
            <w:szCs w:val="28"/>
          </w:rPr>
          <w:fldChar w:fldCharType="separate"/>
        </w:r>
        <w:r w:rsidR="00020B6A" w:rsidRPr="00020B6A">
          <w:rPr>
            <w:rFonts w:ascii="仿宋_GB2312" w:eastAsia="仿宋_GB2312"/>
            <w:noProof/>
            <w:sz w:val="28"/>
            <w:szCs w:val="28"/>
            <w:lang w:val="zh-CN"/>
          </w:rPr>
          <w:t>-</w:t>
        </w:r>
        <w:r w:rsidR="00020B6A">
          <w:rPr>
            <w:rFonts w:ascii="仿宋_GB2312" w:eastAsia="仿宋_GB2312"/>
            <w:noProof/>
            <w:sz w:val="28"/>
            <w:szCs w:val="28"/>
          </w:rPr>
          <w:t xml:space="preserve"> 2 -</w:t>
        </w:r>
        <w:r w:rsidRPr="0060068C">
          <w:rPr>
            <w:rFonts w:ascii="仿宋_GB2312" w:eastAsia="仿宋_GB2312" w:hint="eastAsia"/>
            <w:sz w:val="28"/>
            <w:szCs w:val="28"/>
          </w:rPr>
          <w:fldChar w:fldCharType="end"/>
        </w:r>
      </w:p>
    </w:sdtContent>
  </w:sdt>
  <w:p w:rsidR="0060068C" w:rsidRDefault="0060068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64851768"/>
      <w:docPartObj>
        <w:docPartGallery w:val="Page Numbers (Bottom of Page)"/>
        <w:docPartUnique/>
      </w:docPartObj>
    </w:sdtPr>
    <w:sdtEndPr>
      <w:rPr>
        <w:rFonts w:ascii="仿宋_GB2312" w:eastAsia="仿宋_GB2312" w:hint="eastAsia"/>
        <w:sz w:val="28"/>
        <w:szCs w:val="28"/>
      </w:rPr>
    </w:sdtEndPr>
    <w:sdtContent>
      <w:p w:rsidR="0060068C" w:rsidRPr="0060068C" w:rsidRDefault="0060068C" w:rsidP="005C171A">
        <w:pPr>
          <w:pStyle w:val="a5"/>
          <w:jc w:val="center"/>
          <w:rPr>
            <w:rFonts w:ascii="仿宋_GB2312" w:eastAsia="仿宋_GB2312"/>
            <w:sz w:val="28"/>
            <w:szCs w:val="28"/>
          </w:rPr>
        </w:pPr>
        <w:r w:rsidRPr="0060068C">
          <w:rPr>
            <w:rFonts w:ascii="仿宋_GB2312" w:eastAsia="仿宋_GB2312" w:hint="eastAsia"/>
            <w:sz w:val="28"/>
            <w:szCs w:val="28"/>
          </w:rPr>
          <w:fldChar w:fldCharType="begin"/>
        </w:r>
        <w:r w:rsidRPr="0060068C">
          <w:rPr>
            <w:rFonts w:ascii="仿宋_GB2312" w:eastAsia="仿宋_GB2312" w:hint="eastAsia"/>
            <w:sz w:val="28"/>
            <w:szCs w:val="28"/>
          </w:rPr>
          <w:instrText>PAGE   \* MERGEFORMAT</w:instrText>
        </w:r>
        <w:r w:rsidRPr="0060068C">
          <w:rPr>
            <w:rFonts w:ascii="仿宋_GB2312" w:eastAsia="仿宋_GB2312" w:hint="eastAsia"/>
            <w:sz w:val="28"/>
            <w:szCs w:val="28"/>
          </w:rPr>
          <w:fldChar w:fldCharType="separate"/>
        </w:r>
        <w:r w:rsidR="00020B6A" w:rsidRPr="00020B6A">
          <w:rPr>
            <w:rFonts w:ascii="仿宋_GB2312" w:eastAsia="仿宋_GB2312"/>
            <w:noProof/>
            <w:sz w:val="28"/>
            <w:szCs w:val="28"/>
            <w:lang w:val="zh-CN"/>
          </w:rPr>
          <w:t>-</w:t>
        </w:r>
        <w:r w:rsidR="00020B6A">
          <w:rPr>
            <w:rFonts w:ascii="仿宋_GB2312" w:eastAsia="仿宋_GB2312"/>
            <w:noProof/>
            <w:sz w:val="28"/>
            <w:szCs w:val="28"/>
          </w:rPr>
          <w:t xml:space="preserve"> 1 -</w:t>
        </w:r>
        <w:r w:rsidRPr="0060068C">
          <w:rPr>
            <w:rFonts w:ascii="仿宋_GB2312" w:eastAsia="仿宋_GB2312" w:hint="eastAsia"/>
            <w:sz w:val="28"/>
            <w:szCs w:val="28"/>
          </w:rPr>
          <w:fldChar w:fldCharType="end"/>
        </w:r>
      </w:p>
    </w:sdtContent>
  </w:sdt>
  <w:p w:rsidR="0060068C" w:rsidRPr="0060068C" w:rsidRDefault="0060068C">
    <w:pPr>
      <w:pStyle w:val="a5"/>
      <w:rPr>
        <w:rFonts w:ascii="仿宋_GB2312" w:eastAsia="仿宋_GB2312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C25" w:rsidRDefault="001A4C25" w:rsidP="0060068C">
      <w:r>
        <w:separator/>
      </w:r>
    </w:p>
  </w:footnote>
  <w:footnote w:type="continuationSeparator" w:id="0">
    <w:p w:rsidR="001A4C25" w:rsidRDefault="001A4C25" w:rsidP="006006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FA1"/>
    <w:rsid w:val="00020B6A"/>
    <w:rsid w:val="0007446E"/>
    <w:rsid w:val="00077C53"/>
    <w:rsid w:val="000E69B8"/>
    <w:rsid w:val="00177ABD"/>
    <w:rsid w:val="00180DDE"/>
    <w:rsid w:val="001A4C25"/>
    <w:rsid w:val="001C10AC"/>
    <w:rsid w:val="00210B10"/>
    <w:rsid w:val="00213E67"/>
    <w:rsid w:val="002250B9"/>
    <w:rsid w:val="002946C5"/>
    <w:rsid w:val="0034671A"/>
    <w:rsid w:val="003937C0"/>
    <w:rsid w:val="003C25C3"/>
    <w:rsid w:val="00402846"/>
    <w:rsid w:val="00412CA5"/>
    <w:rsid w:val="0043114B"/>
    <w:rsid w:val="004A7448"/>
    <w:rsid w:val="00514037"/>
    <w:rsid w:val="005222D6"/>
    <w:rsid w:val="005843CB"/>
    <w:rsid w:val="005C171A"/>
    <w:rsid w:val="005E6FD2"/>
    <w:rsid w:val="0060068C"/>
    <w:rsid w:val="00632AF1"/>
    <w:rsid w:val="007037D6"/>
    <w:rsid w:val="00747DD1"/>
    <w:rsid w:val="007E6DAC"/>
    <w:rsid w:val="007F3D3F"/>
    <w:rsid w:val="008759B5"/>
    <w:rsid w:val="00923AA0"/>
    <w:rsid w:val="009565AA"/>
    <w:rsid w:val="0098364F"/>
    <w:rsid w:val="009C6C07"/>
    <w:rsid w:val="00A830EE"/>
    <w:rsid w:val="00AC19E7"/>
    <w:rsid w:val="00B210BE"/>
    <w:rsid w:val="00B27731"/>
    <w:rsid w:val="00B511FD"/>
    <w:rsid w:val="00B6713A"/>
    <w:rsid w:val="00BD0FA1"/>
    <w:rsid w:val="00BE5F4F"/>
    <w:rsid w:val="00CB4A44"/>
    <w:rsid w:val="00CF6561"/>
    <w:rsid w:val="00DB1560"/>
    <w:rsid w:val="00E37BE0"/>
    <w:rsid w:val="00E6750C"/>
    <w:rsid w:val="00EC4939"/>
    <w:rsid w:val="00EC5B72"/>
    <w:rsid w:val="00F34D70"/>
    <w:rsid w:val="00F822A2"/>
    <w:rsid w:val="00F8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1C14B6A-1013-4719-A0B6-15C640C20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06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0068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006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0068C"/>
    <w:rPr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60068C"/>
    <w:pPr>
      <w:ind w:leftChars="2500" w:left="100"/>
    </w:pPr>
  </w:style>
  <w:style w:type="character" w:customStyle="1" w:styleId="a8">
    <w:name w:val="日期 字符"/>
    <w:basedOn w:val="a0"/>
    <w:link w:val="a7"/>
    <w:uiPriority w:val="99"/>
    <w:semiHidden/>
    <w:rsid w:val="0060068C"/>
  </w:style>
  <w:style w:type="paragraph" w:styleId="a9">
    <w:name w:val="Normal (Web)"/>
    <w:basedOn w:val="a"/>
    <w:uiPriority w:val="99"/>
    <w:semiHidden/>
    <w:unhideWhenUsed/>
    <w:rsid w:val="00E6750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user</cp:lastModifiedBy>
  <cp:revision>40</cp:revision>
  <dcterms:created xsi:type="dcterms:W3CDTF">2020-03-31T01:30:00Z</dcterms:created>
  <dcterms:modified xsi:type="dcterms:W3CDTF">2025-01-16T08:27:00Z</dcterms:modified>
</cp:coreProperties>
</file>