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7E5240" w:rsidRDefault="007E5240">
      <w:pPr>
        <w:tabs>
          <w:tab w:val="left" w:pos="8280"/>
        </w:tabs>
        <w:spacing w:line="700" w:lineRule="exact"/>
        <w:ind w:rightChars="-180" w:right="-378"/>
        <w:jc w:val="left"/>
        <w:rPr>
          <w:rFonts w:ascii="新宋体" w:eastAsia="新宋体" w:hAnsi="新宋体"/>
          <w:b/>
          <w:color w:val="FF0000"/>
          <w:sz w:val="20"/>
          <w:szCs w:val="20"/>
        </w:rPr>
      </w:pPr>
    </w:p>
    <w:p w:rsidR="007E5240" w:rsidRDefault="00A2489D">
      <w:pPr>
        <w:tabs>
          <w:tab w:val="left" w:pos="8280"/>
        </w:tabs>
        <w:spacing w:line="700" w:lineRule="exact"/>
        <w:jc w:val="distribute"/>
        <w:rPr>
          <w:rFonts w:ascii="方正小标宋简体" w:eastAsia="方正小标宋简体" w:hAnsi="方正小标宋简体"/>
          <w:sz w:val="64"/>
          <w:szCs w:val="64"/>
        </w:rPr>
      </w:pPr>
      <w:r>
        <w:rPr>
          <w:rFonts w:ascii="方正小标宋简体" w:eastAsia="方正小标宋简体" w:hAnsi="方正小标宋简体" w:hint="eastAsia"/>
          <w:color w:val="FF0000"/>
          <w:sz w:val="64"/>
          <w:szCs w:val="64"/>
        </w:rPr>
        <w:t>上海市闵行区科学技术委员会</w:t>
      </w:r>
    </w:p>
    <w:p w:rsidR="007E5240" w:rsidRDefault="00A2489D">
      <w:pPr>
        <w:tabs>
          <w:tab w:val="left" w:pos="8100"/>
          <w:tab w:val="left" w:pos="8820"/>
        </w:tabs>
        <w:spacing w:line="580" w:lineRule="exact"/>
        <w:ind w:rightChars="38" w:right="80"/>
        <w:jc w:val="right"/>
        <w:rPr>
          <w:rFonts w:ascii="仿宋_GB2312" w:eastAsia="仿宋_GB2312" w:hAnsi="宋体"/>
          <w:sz w:val="32"/>
          <w:szCs w:val="32"/>
        </w:rPr>
      </w:pPr>
      <w:r>
        <w:rPr>
          <w:rFonts w:ascii="仿宋_GB2312" w:eastAsia="仿宋_GB2312" w:hAnsi="宋体" w:hint="eastAsia"/>
          <w:sz w:val="32"/>
          <w:szCs w:val="32"/>
        </w:rPr>
        <w:t xml:space="preserve"> </w:t>
      </w:r>
    </w:p>
    <w:p w:rsidR="007E5240" w:rsidRDefault="007E5240">
      <w:pPr>
        <w:spacing w:line="520" w:lineRule="exact"/>
        <w:ind w:rightChars="258" w:right="542"/>
        <w:rPr>
          <w:sz w:val="32"/>
        </w:rPr>
      </w:pPr>
    </w:p>
    <w:p w:rsidR="007E5240" w:rsidRDefault="00A2489D">
      <w:pPr>
        <w:pBdr>
          <w:bottom w:val="single" w:sz="12" w:space="1" w:color="FF0000"/>
        </w:pBdr>
        <w:spacing w:line="560" w:lineRule="exact"/>
        <w:jc w:val="center"/>
        <w:rPr>
          <w:rFonts w:ascii="仿宋" w:eastAsia="仿宋" w:hAnsi="仿宋"/>
          <w:sz w:val="32"/>
          <w:szCs w:val="32"/>
        </w:rPr>
      </w:pPr>
      <w:r>
        <w:rPr>
          <w:rFonts w:ascii="仿宋_GB2312" w:eastAsia="仿宋_GB2312" w:hAnsi="仿宋_GB2312" w:cs="仿宋_GB2312" w:hint="eastAsia"/>
          <w:sz w:val="32"/>
          <w:szCs w:val="32"/>
        </w:rPr>
        <w:t>闵科委〔202</w:t>
      </w:r>
      <w:r w:rsidR="000073A5">
        <w:rPr>
          <w:rFonts w:ascii="仿宋_GB2312" w:eastAsia="仿宋_GB2312" w:hAnsi="仿宋_GB2312" w:cs="仿宋_GB2312" w:hint="eastAsia"/>
          <w:sz w:val="32"/>
          <w:szCs w:val="32"/>
        </w:rPr>
        <w:t>5</w:t>
      </w:r>
      <w:r>
        <w:rPr>
          <w:rFonts w:ascii="仿宋_GB2312" w:eastAsia="仿宋_GB2312" w:hAnsi="仿宋_GB2312" w:cs="仿宋_GB2312" w:hint="eastAsia"/>
          <w:sz w:val="32"/>
          <w:szCs w:val="32"/>
        </w:rPr>
        <w:t>〕</w:t>
      </w:r>
      <w:r w:rsidR="00CE28E3">
        <w:rPr>
          <w:rFonts w:ascii="仿宋_GB2312" w:eastAsia="仿宋_GB2312" w:hAnsi="仿宋_GB2312" w:cs="仿宋_GB2312"/>
          <w:sz w:val="32"/>
          <w:szCs w:val="32"/>
        </w:rPr>
        <w:t>1</w:t>
      </w:r>
      <w:r w:rsidR="0007304B">
        <w:rPr>
          <w:rFonts w:ascii="仿宋_GB2312" w:eastAsia="仿宋_GB2312" w:hAnsi="仿宋_GB2312" w:cs="仿宋_GB2312"/>
          <w:sz w:val="32"/>
          <w:szCs w:val="32"/>
        </w:rPr>
        <w:t>5</w:t>
      </w:r>
      <w:r>
        <w:rPr>
          <w:rFonts w:ascii="仿宋_GB2312" w:eastAsia="仿宋_GB2312" w:hAnsi="仿宋_GB2312" w:cs="仿宋_GB2312" w:hint="eastAsia"/>
          <w:sz w:val="32"/>
          <w:szCs w:val="32"/>
        </w:rPr>
        <w:t>号</w:t>
      </w:r>
      <w:r>
        <w:rPr>
          <w:rFonts w:ascii="仿宋" w:eastAsia="仿宋" w:hAnsi="仿宋" w:hint="eastAsia"/>
          <w:sz w:val="32"/>
          <w:szCs w:val="32"/>
        </w:rPr>
        <w:t xml:space="preserve">                          </w:t>
      </w:r>
    </w:p>
    <w:p w:rsidR="007E5240" w:rsidRDefault="007E5240">
      <w:pPr>
        <w:tabs>
          <w:tab w:val="left" w:pos="4320"/>
        </w:tabs>
        <w:spacing w:line="460" w:lineRule="exact"/>
        <w:ind w:left="1606" w:hangingChars="400" w:hanging="1606"/>
        <w:jc w:val="center"/>
        <w:rPr>
          <w:rFonts w:ascii="黑体" w:eastAsia="黑体" w:hAnsi="宋体"/>
          <w:b/>
          <w:bCs/>
          <w:sz w:val="40"/>
          <w:szCs w:val="40"/>
        </w:rPr>
      </w:pPr>
    </w:p>
    <w:p w:rsidR="0007304B" w:rsidRDefault="0007304B" w:rsidP="0007304B">
      <w:pPr>
        <w:spacing w:line="600" w:lineRule="exact"/>
        <w:jc w:val="center"/>
        <w:rPr>
          <w:rFonts w:ascii="仿宋_GB2312" w:eastAsia="仿宋_GB2312" w:hAnsi="仿宋_GB2312" w:cs="仿宋_GB2312" w:hint="eastAsia"/>
          <w:sz w:val="32"/>
          <w:szCs w:val="32"/>
        </w:rPr>
      </w:pPr>
      <w:r>
        <w:rPr>
          <w:rFonts w:ascii="方正小标宋简体" w:eastAsia="方正小标宋简体" w:hAnsi="宋体" w:hint="eastAsia"/>
          <w:sz w:val="44"/>
          <w:szCs w:val="44"/>
        </w:rPr>
        <w:t>关于2025年区级预算单位支出预算的批复</w:t>
      </w:r>
    </w:p>
    <w:p w:rsidR="0007304B" w:rsidRDefault="0007304B" w:rsidP="0007304B">
      <w:pPr>
        <w:spacing w:line="500" w:lineRule="exact"/>
        <w:rPr>
          <w:rFonts w:ascii="仿宋_GB2312" w:eastAsia="仿宋_GB2312" w:hAnsi="仿宋_GB2312" w:cs="仿宋_GB2312" w:hint="eastAsia"/>
          <w:sz w:val="32"/>
          <w:szCs w:val="32"/>
        </w:rPr>
      </w:pPr>
    </w:p>
    <w:p w:rsidR="0007304B" w:rsidRDefault="0007304B" w:rsidP="0007304B">
      <w:pPr>
        <w:spacing w:line="500" w:lineRule="exact"/>
        <w:rPr>
          <w:rFonts w:ascii="仿宋_GB2312" w:eastAsia="仿宋_GB2312" w:hAnsi="仿宋_GB2312" w:cs="仿宋_GB2312" w:hint="eastAsia"/>
          <w:sz w:val="32"/>
          <w:szCs w:val="32"/>
        </w:rPr>
      </w:pPr>
      <w:r>
        <w:rPr>
          <w:rFonts w:ascii="仿宋_GB2312" w:eastAsia="仿宋_GB2312" w:hAnsi="仿宋_GB2312" w:cs="仿宋_GB2312" w:hint="eastAsia"/>
          <w:sz w:val="32"/>
          <w:szCs w:val="32"/>
        </w:rPr>
        <w:t>闵行区科学技术协会科技馆:</w:t>
      </w:r>
    </w:p>
    <w:p w:rsidR="0007304B" w:rsidRDefault="0007304B" w:rsidP="0007304B">
      <w:pPr>
        <w:spacing w:line="500" w:lineRule="exact"/>
        <w:ind w:firstLineChars="200" w:firstLine="640"/>
        <w:rPr>
          <w:rFonts w:ascii="仿宋_GB2312" w:eastAsia="仿宋_GB2312" w:hAnsi="仿宋_GB2312" w:cs="仿宋_GB2312" w:hint="eastAsia"/>
          <w:color w:val="FF0000"/>
          <w:sz w:val="32"/>
          <w:szCs w:val="32"/>
        </w:rPr>
      </w:pPr>
      <w:r>
        <w:rPr>
          <w:rFonts w:ascii="仿宋_GB2312" w:eastAsia="仿宋_GB2312" w:hAnsi="仿宋_GB2312" w:cs="仿宋_GB2312" w:hint="eastAsia"/>
          <w:sz w:val="32"/>
          <w:szCs w:val="32"/>
        </w:rPr>
        <w:t>你单位上报的2025年部门预算申请收悉。根据闵行区七届人大六次会议审议并批准的2025年闵行区本级财政预算支出方案，按照确保重点、统筹兼顾、合理支出的原则，现将你单位支出预算批复如下：</w:t>
      </w:r>
    </w:p>
    <w:p w:rsidR="0007304B" w:rsidRDefault="0007304B" w:rsidP="0007304B">
      <w:pPr>
        <w:spacing w:line="500" w:lineRule="exact"/>
        <w:ind w:firstLineChars="200" w:firstLine="640"/>
        <w:rPr>
          <w:rFonts w:ascii="仿宋_GB2312" w:eastAsia="仿宋_GB2312" w:hAnsi="仿宋_GB2312" w:cs="仿宋_GB2312" w:hint="eastAsia"/>
          <w:sz w:val="32"/>
          <w:szCs w:val="32"/>
        </w:rPr>
      </w:pPr>
      <w:r>
        <w:rPr>
          <w:rFonts w:ascii="仿宋_GB2312" w:eastAsia="仿宋_GB2312" w:hAnsi="仿宋_GB2312" w:cs="仿宋_GB2312" w:hint="eastAsia"/>
          <w:sz w:val="32"/>
          <w:szCs w:val="32"/>
        </w:rPr>
        <w:t>公共财政支出预算6,332,618.00元，其中基本支出5,732,718.00元，项目支出599,900.00元；</w:t>
      </w:r>
    </w:p>
    <w:p w:rsidR="0007304B" w:rsidRDefault="0007304B" w:rsidP="0007304B">
      <w:pPr>
        <w:spacing w:line="500" w:lineRule="exact"/>
        <w:ind w:firstLineChars="200" w:firstLine="640"/>
        <w:rPr>
          <w:rFonts w:ascii="仿宋_GB2312" w:eastAsia="仿宋_GB2312" w:hAnsi="仿宋_GB2312" w:cs="仿宋_GB2312" w:hint="eastAsia"/>
          <w:sz w:val="32"/>
          <w:szCs w:val="32"/>
        </w:rPr>
      </w:pPr>
      <w:r>
        <w:rPr>
          <w:rFonts w:ascii="仿宋_GB2312" w:eastAsia="仿宋_GB2312" w:hAnsi="仿宋_GB2312" w:cs="仿宋_GB2312" w:hint="eastAsia"/>
          <w:sz w:val="32"/>
          <w:szCs w:val="32"/>
        </w:rPr>
        <w:t>根据《闵行区全面实施预算绩效管理的实施意见》（闵委发〔2019〕50号）的工作要求，现同步批复你单位报送的2025年绩效目标。</w:t>
      </w:r>
    </w:p>
    <w:p w:rsidR="0007304B" w:rsidRDefault="0007304B" w:rsidP="0007304B">
      <w:pPr>
        <w:spacing w:line="500" w:lineRule="exact"/>
        <w:ind w:firstLineChars="200" w:firstLine="640"/>
        <w:rPr>
          <w:rFonts w:ascii="仿宋_GB2312" w:eastAsia="仿宋_GB2312" w:hAnsi="仿宋_GB2312" w:cs="仿宋_GB2312" w:hint="eastAsia"/>
          <w:sz w:val="32"/>
          <w:szCs w:val="32"/>
        </w:rPr>
      </w:pPr>
      <w:r>
        <w:rPr>
          <w:rFonts w:ascii="仿宋_GB2312" w:eastAsia="仿宋_GB2312" w:hAnsi="仿宋_GB2312" w:cs="仿宋_GB2312" w:hint="eastAsia"/>
          <w:sz w:val="32"/>
          <w:szCs w:val="32"/>
        </w:rPr>
        <w:t>各预算单位是预算编制和执行的责任主体，是预算绩效管理的责任主体，为进一步加强预算执行管理和项目管理工作，现就有关事项通知如下：</w:t>
      </w:r>
    </w:p>
    <w:p w:rsidR="0007304B" w:rsidRDefault="0007304B" w:rsidP="0007304B">
      <w:pPr>
        <w:spacing w:line="500" w:lineRule="exact"/>
        <w:ind w:firstLineChars="200" w:firstLine="640"/>
        <w:rPr>
          <w:rFonts w:ascii="仿宋_GB2312" w:eastAsia="仿宋_GB2312" w:hAnsi="仿宋_GB2312" w:cs="仿宋_GB2312" w:hint="eastAsia"/>
          <w:sz w:val="32"/>
          <w:szCs w:val="32"/>
        </w:rPr>
      </w:pPr>
      <w:r>
        <w:rPr>
          <w:rFonts w:ascii="仿宋_GB2312" w:eastAsia="仿宋_GB2312" w:hAnsi="仿宋_GB2312" w:cs="仿宋_GB2312" w:hint="eastAsia"/>
          <w:sz w:val="32"/>
          <w:szCs w:val="32"/>
        </w:rPr>
        <w:t>一、请在收到批复和支出预算明细后按规定实施信息公开。</w:t>
      </w:r>
    </w:p>
    <w:p w:rsidR="0007304B" w:rsidRDefault="0007304B" w:rsidP="0007304B">
      <w:pPr>
        <w:spacing w:line="500" w:lineRule="exact"/>
        <w:ind w:firstLineChars="200" w:firstLine="640"/>
        <w:rPr>
          <w:rFonts w:ascii="仿宋_GB2312" w:eastAsia="仿宋_GB2312" w:hAnsi="仿宋_GB2312" w:cs="仿宋_GB2312" w:hint="eastAsia"/>
          <w:sz w:val="32"/>
          <w:szCs w:val="32"/>
        </w:rPr>
      </w:pPr>
      <w:r>
        <w:rPr>
          <w:rFonts w:ascii="仿宋_GB2312" w:eastAsia="仿宋_GB2312" w:hAnsi="仿宋_GB2312" w:cs="仿宋_GB2312" w:hint="eastAsia"/>
          <w:sz w:val="32"/>
          <w:szCs w:val="32"/>
        </w:rPr>
        <w:t>二、经人大批准的预算具有法定效力，你单位应严格按照预算计划和程序执行，不得随意变更预算项目及金额。</w:t>
      </w:r>
    </w:p>
    <w:p w:rsidR="0007304B" w:rsidRDefault="0007304B" w:rsidP="0007304B">
      <w:pPr>
        <w:spacing w:line="500" w:lineRule="exact"/>
        <w:ind w:firstLineChars="200" w:firstLine="640"/>
        <w:rPr>
          <w:rFonts w:ascii="仿宋_GB2312" w:eastAsia="仿宋_GB2312" w:hAnsi="仿宋_GB2312" w:cs="仿宋_GB2312" w:hint="eastAsia"/>
          <w:sz w:val="32"/>
          <w:szCs w:val="32"/>
        </w:rPr>
      </w:pPr>
      <w:r>
        <w:rPr>
          <w:rFonts w:ascii="仿宋_GB2312" w:eastAsia="仿宋_GB2312" w:hAnsi="仿宋_GB2312" w:cs="仿宋_GB2312" w:hint="eastAsia"/>
          <w:sz w:val="32"/>
          <w:szCs w:val="32"/>
        </w:rPr>
        <w:t>三、各预算单位应切实贯彻落实国家和本市关于加快财政支出执行的有关要求，严格按照批复的预算和国库集中支付管理要</w:t>
      </w:r>
      <w:r>
        <w:rPr>
          <w:rFonts w:ascii="仿宋_GB2312" w:eastAsia="仿宋_GB2312" w:hAnsi="仿宋_GB2312" w:cs="仿宋_GB2312" w:hint="eastAsia"/>
          <w:sz w:val="32"/>
          <w:szCs w:val="32"/>
        </w:rPr>
        <w:lastRenderedPageBreak/>
        <w:t>求，尽早启动项目实施，及时拨付财政资金，发挥财政资金使用效益。</w:t>
      </w:r>
    </w:p>
    <w:p w:rsidR="0007304B" w:rsidRDefault="0007304B" w:rsidP="0007304B">
      <w:pPr>
        <w:spacing w:line="500" w:lineRule="exact"/>
        <w:ind w:firstLineChars="200" w:firstLine="640"/>
        <w:rPr>
          <w:rFonts w:ascii="仿宋_GB2312" w:eastAsia="仿宋_GB2312" w:hAnsi="仿宋_GB2312" w:cs="仿宋_GB2312" w:hint="eastAsia"/>
          <w:sz w:val="32"/>
          <w:szCs w:val="32"/>
        </w:rPr>
      </w:pPr>
      <w:r>
        <w:rPr>
          <w:rFonts w:ascii="仿宋_GB2312" w:eastAsia="仿宋_GB2312" w:hAnsi="仿宋_GB2312" w:cs="仿宋_GB2312" w:hint="eastAsia"/>
          <w:sz w:val="32"/>
          <w:szCs w:val="32"/>
        </w:rPr>
        <w:t>四、各预算单位应严格落实过紧日子要求，严格控制“三公”经费和会议费等支出，建立健全厉行节约长效机制。</w:t>
      </w:r>
    </w:p>
    <w:p w:rsidR="0007304B" w:rsidRDefault="0007304B" w:rsidP="0007304B">
      <w:pPr>
        <w:spacing w:line="500" w:lineRule="exact"/>
        <w:ind w:firstLineChars="200" w:firstLine="640"/>
        <w:rPr>
          <w:rFonts w:ascii="仿宋_GB2312" w:eastAsia="仿宋_GB2312" w:hAnsi="仿宋_GB2312" w:cs="仿宋_GB2312" w:hint="eastAsia"/>
          <w:sz w:val="32"/>
          <w:szCs w:val="32"/>
        </w:rPr>
      </w:pPr>
      <w:r>
        <w:rPr>
          <w:rFonts w:ascii="仿宋_GB2312" w:eastAsia="仿宋_GB2312" w:hAnsi="仿宋_GB2312" w:cs="仿宋_GB2312" w:hint="eastAsia"/>
          <w:sz w:val="32"/>
          <w:szCs w:val="32"/>
        </w:rPr>
        <w:t>五、各预算单位应根据《闵行区人民政府关于印发&lt;闵行区政府购买服务管理办法&gt;的通知》（闵府发〔2021〕41号）文件精神，遵循“预算约束、以事定费、公开择优、诚实信用、讲求绩效”原则，规范购买服务行为，并按照勤俭节约的要求，合理控制政府购买服务支出规模。</w:t>
      </w:r>
    </w:p>
    <w:p w:rsidR="0007304B" w:rsidRDefault="0007304B" w:rsidP="0007304B">
      <w:pPr>
        <w:spacing w:line="500" w:lineRule="exact"/>
        <w:ind w:firstLineChars="200" w:firstLine="640"/>
        <w:rPr>
          <w:rFonts w:ascii="仿宋_GB2312" w:eastAsia="仿宋_GB2312" w:hAnsi="仿宋_GB2312" w:cs="仿宋_GB2312" w:hint="eastAsia"/>
          <w:sz w:val="32"/>
          <w:szCs w:val="32"/>
        </w:rPr>
      </w:pPr>
      <w:r>
        <w:rPr>
          <w:rFonts w:ascii="仿宋_GB2312" w:eastAsia="仿宋_GB2312" w:hAnsi="仿宋_GB2312" w:cs="仿宋_GB2312" w:hint="eastAsia"/>
          <w:sz w:val="32"/>
          <w:szCs w:val="32"/>
        </w:rPr>
        <w:t>六、纳入政府采购的项目，必须按政府采购法律法规及单位内控制度要求规范操作；未纳入政府采购的项目按照《关于印发&lt;货物和服务非政府采购项目规范采购方式暂行办法&gt;的通知》（闵财采〔2020〕12号）执行。</w:t>
      </w:r>
    </w:p>
    <w:p w:rsidR="0007304B" w:rsidRDefault="0007304B" w:rsidP="0007304B">
      <w:pPr>
        <w:spacing w:line="500" w:lineRule="exact"/>
        <w:ind w:firstLineChars="200" w:firstLine="640"/>
        <w:rPr>
          <w:rFonts w:ascii="仿宋_GB2312" w:eastAsia="仿宋_GB2312" w:hAnsi="仿宋_GB2312" w:cs="仿宋_GB2312" w:hint="eastAsia"/>
          <w:sz w:val="32"/>
          <w:szCs w:val="32"/>
        </w:rPr>
      </w:pPr>
      <w:r>
        <w:rPr>
          <w:rFonts w:ascii="仿宋_GB2312" w:eastAsia="仿宋_GB2312" w:hAnsi="仿宋_GB2312" w:cs="仿宋_GB2312" w:hint="eastAsia"/>
          <w:sz w:val="32"/>
          <w:szCs w:val="32"/>
        </w:rPr>
        <w:t>七、各预算单位要优化项目管理，加强绩效“双监控”，促进绩效目标如期保质保量实现，并在预算执行后，组织开展绩效评价。</w:t>
      </w:r>
    </w:p>
    <w:p w:rsidR="0007304B" w:rsidRDefault="0007304B" w:rsidP="0007304B">
      <w:pPr>
        <w:spacing w:line="500" w:lineRule="exact"/>
        <w:ind w:firstLineChars="200" w:firstLine="640"/>
        <w:rPr>
          <w:rFonts w:ascii="仿宋_GB2312" w:eastAsia="仿宋_GB2312" w:hAnsi="仿宋_GB2312" w:cs="仿宋_GB2312" w:hint="eastAsia"/>
          <w:sz w:val="32"/>
          <w:szCs w:val="32"/>
        </w:rPr>
      </w:pPr>
      <w:r>
        <w:rPr>
          <w:rFonts w:ascii="仿宋_GB2312" w:eastAsia="仿宋_GB2312" w:hAnsi="仿宋_GB2312" w:cs="仿宋_GB2312" w:hint="eastAsia"/>
          <w:sz w:val="32"/>
          <w:szCs w:val="32"/>
        </w:rPr>
        <w:t>特此批复。</w:t>
      </w:r>
    </w:p>
    <w:p w:rsidR="0007304B" w:rsidRDefault="0007304B" w:rsidP="0007304B">
      <w:pPr>
        <w:spacing w:line="500" w:lineRule="exact"/>
        <w:ind w:firstLineChars="200" w:firstLine="640"/>
        <w:rPr>
          <w:rFonts w:ascii="仿宋_GB2312" w:eastAsia="仿宋_GB2312" w:hAnsi="仿宋_GB2312" w:cs="仿宋_GB2312" w:hint="eastAsia"/>
          <w:sz w:val="32"/>
          <w:szCs w:val="32"/>
        </w:rPr>
      </w:pPr>
    </w:p>
    <w:p w:rsidR="0007304B" w:rsidRDefault="0007304B" w:rsidP="0007304B">
      <w:pPr>
        <w:spacing w:line="500" w:lineRule="exact"/>
        <w:ind w:firstLineChars="200" w:firstLine="640"/>
        <w:rPr>
          <w:rFonts w:ascii="仿宋_GB2312" w:eastAsia="仿宋_GB2312" w:hAnsi="仿宋_GB2312" w:cs="仿宋_GB2312" w:hint="eastAsia"/>
          <w:sz w:val="32"/>
          <w:szCs w:val="32"/>
        </w:rPr>
      </w:pPr>
      <w:r>
        <w:rPr>
          <w:rFonts w:ascii="仿宋_GB2312" w:eastAsia="仿宋_GB2312" w:hAnsi="仿宋_GB2312" w:cs="仿宋_GB2312" w:hint="eastAsia"/>
          <w:sz w:val="32"/>
          <w:szCs w:val="32"/>
        </w:rPr>
        <w:t>附件：1、2025年支出预算明细表</w:t>
      </w:r>
    </w:p>
    <w:p w:rsidR="00FF3B00" w:rsidRDefault="0007304B" w:rsidP="0007304B">
      <w:pPr>
        <w:spacing w:line="500" w:lineRule="exact"/>
        <w:ind w:firstLineChars="500" w:firstLine="1600"/>
        <w:rPr>
          <w:rFonts w:ascii="仿宋_GB2312" w:eastAsia="仿宋_GB2312" w:hAnsi="仿宋_GB2312" w:cs="仿宋_GB2312"/>
          <w:sz w:val="32"/>
          <w:szCs w:val="32"/>
        </w:rPr>
      </w:pPr>
      <w:r>
        <w:rPr>
          <w:rFonts w:ascii="仿宋_GB2312" w:eastAsia="仿宋_GB2312" w:hAnsi="仿宋_GB2312" w:cs="仿宋_GB2312" w:hint="eastAsia"/>
          <w:sz w:val="32"/>
          <w:szCs w:val="32"/>
        </w:rPr>
        <w:t>2、2025年三公经费明细表</w:t>
      </w:r>
    </w:p>
    <w:p w:rsidR="00FF3B00" w:rsidRDefault="00FF3B00" w:rsidP="00FF3B00">
      <w:pPr>
        <w:spacing w:line="500" w:lineRule="exact"/>
        <w:ind w:firstLineChars="200" w:firstLine="640"/>
        <w:rPr>
          <w:rFonts w:ascii="仿宋_GB2312" w:eastAsia="仿宋_GB2312" w:hAnsi="仿宋_GB2312" w:cs="仿宋_GB2312"/>
          <w:sz w:val="32"/>
          <w:szCs w:val="32"/>
        </w:rPr>
      </w:pPr>
    </w:p>
    <w:p w:rsidR="00CE28E3" w:rsidRDefault="00CE28E3" w:rsidP="00106800">
      <w:pPr>
        <w:spacing w:line="500" w:lineRule="exact"/>
        <w:ind w:firstLineChars="200" w:firstLine="640"/>
        <w:rPr>
          <w:rFonts w:ascii="仿宋_GB2312" w:eastAsia="仿宋_GB2312" w:hAnsi="仿宋_GB2312" w:cs="仿宋_GB2312" w:hint="eastAsia"/>
          <w:sz w:val="32"/>
          <w:szCs w:val="32"/>
        </w:rPr>
      </w:pPr>
    </w:p>
    <w:p w:rsidR="0007304B" w:rsidRDefault="0007304B" w:rsidP="00106800">
      <w:pPr>
        <w:spacing w:line="500" w:lineRule="exact"/>
        <w:ind w:firstLineChars="200" w:firstLine="640"/>
        <w:rPr>
          <w:rFonts w:ascii="仿宋_GB2312" w:eastAsia="仿宋_GB2312" w:hAnsi="仿宋_GB2312" w:cs="仿宋_GB2312" w:hint="eastAsia"/>
          <w:sz w:val="32"/>
          <w:szCs w:val="32"/>
        </w:rPr>
      </w:pPr>
    </w:p>
    <w:p w:rsidR="00CE28E3" w:rsidRDefault="00CE28E3" w:rsidP="00106800">
      <w:pPr>
        <w:spacing w:line="500" w:lineRule="exact"/>
        <w:ind w:firstLineChars="1600" w:firstLine="5120"/>
        <w:rPr>
          <w:rFonts w:ascii="仿宋_GB2312" w:eastAsia="仿宋_GB2312" w:hAnsi="仿宋_GB2312" w:cs="仿宋_GB2312"/>
          <w:sz w:val="32"/>
          <w:szCs w:val="32"/>
        </w:rPr>
      </w:pPr>
      <w:r>
        <w:rPr>
          <w:rFonts w:ascii="仿宋_GB2312" w:eastAsia="仿宋_GB2312" w:hAnsi="仿宋_GB2312" w:cs="仿宋_GB2312" w:hint="eastAsia"/>
          <w:sz w:val="32"/>
          <w:szCs w:val="32"/>
        </w:rPr>
        <w:t>闵行区科学技术委员会</w:t>
      </w:r>
    </w:p>
    <w:p w:rsidR="00BD2AD0" w:rsidRDefault="00CE28E3" w:rsidP="00BD4364">
      <w:pPr>
        <w:spacing w:line="500" w:lineRule="exact"/>
        <w:ind w:right="800"/>
        <w:jc w:val="right"/>
        <w:rPr>
          <w:rFonts w:ascii="仿宋_GB2312" w:eastAsia="仿宋_GB2312" w:hAnsi="仿宋_GB2312" w:cs="仿宋_GB2312"/>
          <w:sz w:val="32"/>
          <w:szCs w:val="32"/>
        </w:rPr>
      </w:pPr>
      <w:r>
        <w:rPr>
          <w:rFonts w:ascii="仿宋_GB2312" w:eastAsia="仿宋_GB2312" w:hAnsi="仿宋_GB2312" w:cs="仿宋_GB2312" w:hint="eastAsia"/>
          <w:sz w:val="32"/>
          <w:szCs w:val="32"/>
        </w:rPr>
        <w:t>2025年2月11日</w:t>
      </w:r>
      <w:r>
        <w:rPr>
          <w:rFonts w:ascii="仿宋_GB2312" w:eastAsia="仿宋_GB2312" w:hAnsi="仿宋_GB2312" w:cs="仿宋_GB2312" w:hint="eastAsia"/>
          <w:sz w:val="32"/>
          <w:szCs w:val="32"/>
        </w:rPr>
        <w:tab/>
        <w:t xml:space="preserve"> </w:t>
      </w:r>
      <w:r w:rsidR="00BD2AD0">
        <w:rPr>
          <w:rFonts w:ascii="仿宋_GB2312" w:eastAsia="仿宋_GB2312" w:hAnsi="仿宋_GB2312" w:cs="仿宋_GB2312"/>
          <w:sz w:val="32"/>
          <w:szCs w:val="32"/>
        </w:rPr>
        <w:t xml:space="preserve"> </w:t>
      </w:r>
    </w:p>
    <w:p w:rsidR="007E5240" w:rsidRDefault="00A2489D" w:rsidP="006D645B">
      <w:pPr>
        <w:spacing w:beforeLines="50" w:before="156" w:line="520" w:lineRule="exact"/>
        <w:rPr>
          <w:rFonts w:ascii="黑体" w:eastAsia="黑体" w:hAnsi="宋体"/>
          <w:bCs/>
          <w:spacing w:val="-20"/>
          <w:sz w:val="30"/>
          <w:szCs w:val="30"/>
          <w:u w:val="single"/>
        </w:rPr>
      </w:pPr>
      <w:bookmarkStart w:id="0" w:name="_GoBack"/>
      <w:bookmarkEnd w:id="0"/>
      <w:r>
        <w:rPr>
          <w:rFonts w:ascii="黑体" w:eastAsia="黑体" w:hAnsi="宋体" w:hint="eastAsia"/>
          <w:bCs/>
          <w:sz w:val="30"/>
          <w:szCs w:val="30"/>
          <w:u w:val="single"/>
        </w:rPr>
        <w:t>公开属性：</w:t>
      </w:r>
      <w:r w:rsidR="00ED38AF">
        <w:rPr>
          <w:rFonts w:ascii="黑体" w:eastAsia="黑体" w:hAnsi="宋体" w:hint="eastAsia"/>
          <w:bCs/>
          <w:sz w:val="30"/>
          <w:szCs w:val="30"/>
          <w:u w:val="single"/>
        </w:rPr>
        <w:t>主动</w:t>
      </w:r>
      <w:r>
        <w:rPr>
          <w:rFonts w:ascii="黑体" w:eastAsia="黑体" w:hAnsi="宋体" w:hint="eastAsia"/>
          <w:bCs/>
          <w:sz w:val="30"/>
          <w:szCs w:val="30"/>
          <w:u w:val="single"/>
        </w:rPr>
        <w:t xml:space="preserve">公开                                           </w:t>
      </w:r>
    </w:p>
    <w:p w:rsidR="007E5240" w:rsidRDefault="00A2489D" w:rsidP="007E5240">
      <w:pPr>
        <w:spacing w:beforeLines="50" w:before="156" w:line="240" w:lineRule="exact"/>
        <w:rPr>
          <w:rFonts w:ascii="仿宋" w:eastAsia="仿宋" w:hAnsi="仿宋" w:cs="仿宋"/>
          <w:sz w:val="30"/>
          <w:szCs w:val="30"/>
          <w:u w:val="single"/>
        </w:rPr>
      </w:pPr>
      <w:r>
        <w:rPr>
          <w:rFonts w:ascii="仿宋_GB2312" w:eastAsia="仿宋_GB2312" w:hAnsi="宋体" w:hint="eastAsia"/>
          <w:sz w:val="30"/>
          <w:szCs w:val="30"/>
          <w:u w:val="single"/>
        </w:rPr>
        <w:t xml:space="preserve">  </w:t>
      </w:r>
      <w:r>
        <w:rPr>
          <w:rFonts w:ascii="仿宋_GB2312" w:eastAsia="仿宋_GB2312" w:hAnsi="仿宋_GB2312" w:cs="仿宋_GB2312" w:hint="eastAsia"/>
          <w:sz w:val="30"/>
          <w:szCs w:val="30"/>
          <w:u w:val="single"/>
        </w:rPr>
        <w:t>闵行区科学技术委员会</w:t>
      </w:r>
      <w:r>
        <w:rPr>
          <w:rFonts w:ascii="仿宋_GB2312" w:eastAsia="仿宋_GB2312" w:hAnsi="仿宋_GB2312" w:cs="仿宋_GB2312" w:hint="eastAsia"/>
          <w:spacing w:val="-20"/>
          <w:sz w:val="30"/>
          <w:szCs w:val="30"/>
          <w:u w:val="single"/>
        </w:rPr>
        <w:t xml:space="preserve">                     </w:t>
      </w:r>
      <w:r>
        <w:rPr>
          <w:rFonts w:ascii="仿宋_GB2312" w:eastAsia="仿宋_GB2312" w:hAnsi="仿宋_GB2312" w:cs="仿宋_GB2312"/>
          <w:spacing w:val="-20"/>
          <w:sz w:val="30"/>
          <w:szCs w:val="30"/>
          <w:u w:val="single"/>
        </w:rPr>
        <w:t xml:space="preserve"> </w:t>
      </w:r>
      <w:r>
        <w:rPr>
          <w:rFonts w:ascii="仿宋_GB2312" w:eastAsia="仿宋_GB2312" w:hAnsi="仿宋_GB2312" w:cs="仿宋_GB2312" w:hint="eastAsia"/>
          <w:spacing w:val="-20"/>
          <w:sz w:val="30"/>
          <w:szCs w:val="30"/>
          <w:u w:val="single"/>
        </w:rPr>
        <w:t xml:space="preserve">   </w:t>
      </w:r>
      <w:r w:rsidR="006D645B">
        <w:rPr>
          <w:rFonts w:ascii="仿宋_GB2312" w:eastAsia="仿宋_GB2312" w:hAnsi="仿宋_GB2312" w:cs="仿宋_GB2312"/>
          <w:spacing w:val="-20"/>
          <w:sz w:val="30"/>
          <w:szCs w:val="30"/>
          <w:u w:val="single"/>
        </w:rPr>
        <w:t xml:space="preserve">         </w:t>
      </w:r>
      <w:r>
        <w:rPr>
          <w:rFonts w:ascii="仿宋_GB2312" w:eastAsia="仿宋_GB2312" w:hAnsi="仿宋_GB2312" w:cs="仿宋_GB2312" w:hint="eastAsia"/>
          <w:spacing w:val="-20"/>
          <w:sz w:val="30"/>
          <w:szCs w:val="30"/>
          <w:u w:val="single"/>
        </w:rPr>
        <w:t xml:space="preserve"> 202</w:t>
      </w:r>
      <w:r w:rsidR="00ED38AF">
        <w:rPr>
          <w:rFonts w:ascii="仿宋_GB2312" w:eastAsia="仿宋_GB2312" w:hAnsi="仿宋_GB2312" w:cs="仿宋_GB2312" w:hint="eastAsia"/>
          <w:spacing w:val="-20"/>
          <w:sz w:val="30"/>
          <w:szCs w:val="30"/>
          <w:u w:val="single"/>
        </w:rPr>
        <w:t>5</w:t>
      </w:r>
      <w:r>
        <w:rPr>
          <w:rFonts w:ascii="仿宋_GB2312" w:eastAsia="仿宋_GB2312" w:hAnsi="仿宋_GB2312" w:cs="仿宋_GB2312" w:hint="eastAsia"/>
          <w:sz w:val="30"/>
          <w:szCs w:val="30"/>
          <w:u w:val="single"/>
        </w:rPr>
        <w:t>年</w:t>
      </w:r>
      <w:r w:rsidR="00CE28E3">
        <w:rPr>
          <w:rFonts w:ascii="仿宋_GB2312" w:eastAsia="仿宋_GB2312" w:hAnsi="仿宋_GB2312" w:cs="仿宋_GB2312"/>
          <w:sz w:val="30"/>
          <w:szCs w:val="30"/>
          <w:u w:val="single"/>
        </w:rPr>
        <w:t>2</w:t>
      </w:r>
      <w:r>
        <w:rPr>
          <w:rFonts w:ascii="仿宋_GB2312" w:eastAsia="仿宋_GB2312" w:hAnsi="仿宋_GB2312" w:cs="仿宋_GB2312" w:hint="eastAsia"/>
          <w:sz w:val="30"/>
          <w:szCs w:val="30"/>
          <w:u w:val="single"/>
        </w:rPr>
        <w:t>月</w:t>
      </w:r>
      <w:r w:rsidR="00CE28E3">
        <w:rPr>
          <w:rFonts w:ascii="仿宋_GB2312" w:eastAsia="仿宋_GB2312" w:hAnsi="仿宋_GB2312" w:cs="仿宋_GB2312"/>
          <w:sz w:val="30"/>
          <w:szCs w:val="30"/>
          <w:u w:val="single"/>
        </w:rPr>
        <w:t>11</w:t>
      </w:r>
      <w:r>
        <w:rPr>
          <w:rFonts w:ascii="仿宋_GB2312" w:eastAsia="仿宋_GB2312" w:hAnsi="仿宋_GB2312" w:cs="仿宋_GB2312" w:hint="eastAsia"/>
          <w:sz w:val="30"/>
          <w:szCs w:val="30"/>
          <w:u w:val="single"/>
        </w:rPr>
        <w:t>日印</w:t>
      </w:r>
      <w:r>
        <w:rPr>
          <w:rFonts w:ascii="仿宋" w:eastAsia="仿宋" w:hAnsi="仿宋" w:cs="仿宋" w:hint="eastAsia"/>
          <w:sz w:val="30"/>
          <w:szCs w:val="30"/>
          <w:u w:val="single"/>
        </w:rPr>
        <w:t>发</w:t>
      </w:r>
    </w:p>
    <w:sectPr w:rsidR="007E5240">
      <w:footerReference w:type="default" r:id="rId7"/>
      <w:pgSz w:w="11906" w:h="16838"/>
      <w:pgMar w:top="1474" w:right="1531" w:bottom="1474" w:left="1531" w:header="851" w:footer="992" w:gutter="0"/>
      <w:cols w:space="425"/>
      <w:docGrid w:type="lines" w:linePitch="312"/>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CB2E0A" w:rsidRDefault="00CB2E0A" w:rsidP="006D645B">
      <w:r>
        <w:separator/>
      </w:r>
    </w:p>
  </w:endnote>
  <w:endnote w:type="continuationSeparator" w:id="0">
    <w:p w:rsidR="00CB2E0A" w:rsidRDefault="00CB2E0A" w:rsidP="006D645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AFF" w:usb1="C0007841" w:usb2="00000009" w:usb3="00000000" w:csb0="000001FF" w:csb1="00000000"/>
  </w:font>
  <w:font w:name="Calibri">
    <w:panose1 w:val="020F0502020204030204"/>
    <w:charset w:val="00"/>
    <w:family w:val="swiss"/>
    <w:pitch w:val="variable"/>
    <w:sig w:usb0="E10002FF" w:usb1="4000ACFF" w:usb2="00000009"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Courier New">
    <w:panose1 w:val="02070309020205020404"/>
    <w:charset w:val="00"/>
    <w:family w:val="modern"/>
    <w:pitch w:val="fixed"/>
    <w:sig w:usb0="E0002AFF" w:usb1="C0007843" w:usb2="00000009" w:usb3="00000000" w:csb0="000001FF" w:csb1="00000000"/>
  </w:font>
  <w:font w:name="Arial">
    <w:panose1 w:val="020B0604020202020204"/>
    <w:charset w:val="00"/>
    <w:family w:val="swiss"/>
    <w:pitch w:val="variable"/>
    <w:sig w:usb0="E0002AFF" w:usb1="C0007843" w:usb2="00000009" w:usb3="00000000" w:csb0="000001FF" w:csb1="00000000"/>
  </w:font>
  <w:font w:name="仿宋_GB2312">
    <w:panose1 w:val="02010609030101010101"/>
    <w:charset w:val="86"/>
    <w:family w:val="modern"/>
    <w:pitch w:val="fixed"/>
    <w:sig w:usb0="00000001" w:usb1="080E0000" w:usb2="00000010" w:usb3="00000000" w:csb0="00040000" w:csb1="00000000"/>
  </w:font>
  <w:font w:name="新宋体">
    <w:panose1 w:val="02010609030101010101"/>
    <w:charset w:val="86"/>
    <w:family w:val="modern"/>
    <w:pitch w:val="fixed"/>
    <w:sig w:usb0="00000003" w:usb1="288F0000" w:usb2="00000016" w:usb3="00000000" w:csb0="00040001" w:csb1="00000000"/>
  </w:font>
  <w:font w:name="方正小标宋简体">
    <w:panose1 w:val="02000000000000000000"/>
    <w:charset w:val="86"/>
    <w:family w:val="auto"/>
    <w:pitch w:val="variable"/>
    <w:sig w:usb0="A00002BF" w:usb1="184F6CFA" w:usb2="00000012" w:usb3="00000000" w:csb0="00040001" w:csb1="00000000"/>
  </w:font>
  <w:font w:name="仿宋">
    <w:panose1 w:val="02010609060101010101"/>
    <w:charset w:val="86"/>
    <w:family w:val="modern"/>
    <w:pitch w:val="fixed"/>
    <w:sig w:usb0="800002BF" w:usb1="38CF7CFA" w:usb2="00000016" w:usb3="00000000" w:csb0="00040001" w:csb1="00000000"/>
  </w:font>
  <w:font w:name="黑体">
    <w:altName w:val="SimHei"/>
    <w:panose1 w:val="02010609060101010101"/>
    <w:charset w:val="86"/>
    <w:family w:val="modern"/>
    <w:pitch w:val="fixed"/>
    <w:sig w:usb0="800002BF" w:usb1="38CF7CFA" w:usb2="00000016" w:usb3="00000000" w:csb0="00040001" w:csb1="00000000"/>
  </w:font>
  <w:font w:name="Calibri Light">
    <w:panose1 w:val="020F0302020204030204"/>
    <w:charset w:val="00"/>
    <w:family w:val="swiss"/>
    <w:pitch w:val="variable"/>
    <w:sig w:usb0="A00002EF" w:usb1="4000207B"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389035028"/>
      <w:docPartObj>
        <w:docPartGallery w:val="Page Numbers (Bottom of Page)"/>
        <w:docPartUnique/>
      </w:docPartObj>
    </w:sdtPr>
    <w:sdtEndPr/>
    <w:sdtContent>
      <w:p w:rsidR="008A6487" w:rsidRDefault="008A6487">
        <w:pPr>
          <w:pStyle w:val="ab"/>
          <w:jc w:val="center"/>
        </w:pPr>
        <w:r>
          <w:fldChar w:fldCharType="begin"/>
        </w:r>
        <w:r>
          <w:instrText>PAGE   \* MERGEFORMAT</w:instrText>
        </w:r>
        <w:r>
          <w:fldChar w:fldCharType="separate"/>
        </w:r>
        <w:r w:rsidR="0007304B" w:rsidRPr="0007304B">
          <w:rPr>
            <w:noProof/>
            <w:lang w:val="zh-CN"/>
          </w:rPr>
          <w:t>1</w:t>
        </w:r>
        <w:r>
          <w:fldChar w:fldCharType="end"/>
        </w:r>
      </w:p>
    </w:sdtContent>
  </w:sdt>
  <w:p w:rsidR="008A6487" w:rsidRDefault="008A6487">
    <w:pPr>
      <w:pStyle w:val="ab"/>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CB2E0A" w:rsidRDefault="00CB2E0A" w:rsidP="006D645B">
      <w:r>
        <w:separator/>
      </w:r>
    </w:p>
  </w:footnote>
  <w:footnote w:type="continuationSeparator" w:id="0">
    <w:p w:rsidR="00CB2E0A" w:rsidRDefault="00CB2E0A" w:rsidP="006D645B">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7BEBD769"/>
    <w:multiLevelType w:val="singleLevel"/>
    <w:tmpl w:val="7BEBD769"/>
    <w:lvl w:ilvl="0">
      <w:start w:val="3"/>
      <w:numFmt w:val="chineseCounting"/>
      <w:suff w:val="nothing"/>
      <w:lvlText w:val="%1、"/>
      <w:lvlJc w:val="left"/>
      <w:rPr>
        <w:rFonts w:hint="eastAsia"/>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bordersDoNotSurroundHeader/>
  <w:bordersDoNotSurroundFooter/>
  <w:activeWritingStyle w:appName="MSWord" w:lang="en-US" w:vendorID="64" w:dllVersion="131078" w:nlCheck="1" w:checkStyle="0"/>
  <w:activeWritingStyle w:appName="MSWord" w:lang="zh-CN" w:vendorID="64" w:dllVersion="131077" w:nlCheck="1" w:checkStyle="1"/>
  <w:defaultTabStop w:val="420"/>
  <w:drawingGridHorizontalSpacing w:val="105"/>
  <w:drawingGridVerticalSpacing w:val="156"/>
  <w:displayHorizontalDrawingGridEvery w:val="0"/>
  <w:displayVerticalDrawingGridEvery w:val="2"/>
  <w:characterSpacingControl w:val="compressPunctuation"/>
  <w:hdrShapeDefaults>
    <o:shapedefaults v:ext="edit" spidmax="2049"/>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2"/>
  </w:compat>
  <w:rsids>
    <w:rsidRoot w:val="00C24F91"/>
    <w:rsid w:val="9F7B7F5A"/>
    <w:rsid w:val="A27F11D3"/>
    <w:rsid w:val="ABFC0CB1"/>
    <w:rsid w:val="B9FF7938"/>
    <w:rsid w:val="BF77C0E1"/>
    <w:rsid w:val="BFB3CDAB"/>
    <w:rsid w:val="C7FB6EEC"/>
    <w:rsid w:val="DB5FD5A3"/>
    <w:rsid w:val="DCE7AE56"/>
    <w:rsid w:val="DEFB4409"/>
    <w:rsid w:val="DFEFF0F0"/>
    <w:rsid w:val="E3BE5F0F"/>
    <w:rsid w:val="E6D7E004"/>
    <w:rsid w:val="E6FA2581"/>
    <w:rsid w:val="EFBF0221"/>
    <w:rsid w:val="F26F5C95"/>
    <w:rsid w:val="F37F179F"/>
    <w:rsid w:val="F6FBCC80"/>
    <w:rsid w:val="F7FA804A"/>
    <w:rsid w:val="FA7F5C24"/>
    <w:rsid w:val="FF770502"/>
    <w:rsid w:val="FF7D304F"/>
    <w:rsid w:val="FF7EF471"/>
    <w:rsid w:val="FFFF44CE"/>
    <w:rsid w:val="00004E32"/>
    <w:rsid w:val="000073A5"/>
    <w:rsid w:val="0001197A"/>
    <w:rsid w:val="00017510"/>
    <w:rsid w:val="000244A6"/>
    <w:rsid w:val="00025094"/>
    <w:rsid w:val="00027B91"/>
    <w:rsid w:val="000312AC"/>
    <w:rsid w:val="00035208"/>
    <w:rsid w:val="0003713A"/>
    <w:rsid w:val="00037A08"/>
    <w:rsid w:val="0004543B"/>
    <w:rsid w:val="00057777"/>
    <w:rsid w:val="000660E3"/>
    <w:rsid w:val="0007304B"/>
    <w:rsid w:val="00077E59"/>
    <w:rsid w:val="00081AC8"/>
    <w:rsid w:val="00096E05"/>
    <w:rsid w:val="00096F47"/>
    <w:rsid w:val="000B6AC6"/>
    <w:rsid w:val="000C0FA5"/>
    <w:rsid w:val="000C2E81"/>
    <w:rsid w:val="000D64C4"/>
    <w:rsid w:val="000D7C5E"/>
    <w:rsid w:val="000F0BDA"/>
    <w:rsid w:val="000F4F0A"/>
    <w:rsid w:val="000F639A"/>
    <w:rsid w:val="00106800"/>
    <w:rsid w:val="00107FDD"/>
    <w:rsid w:val="00114B96"/>
    <w:rsid w:val="00120D9E"/>
    <w:rsid w:val="00122CAC"/>
    <w:rsid w:val="001240CC"/>
    <w:rsid w:val="00130F8A"/>
    <w:rsid w:val="00137E15"/>
    <w:rsid w:val="001457EB"/>
    <w:rsid w:val="00156113"/>
    <w:rsid w:val="001653D4"/>
    <w:rsid w:val="00166F3E"/>
    <w:rsid w:val="00167191"/>
    <w:rsid w:val="00174CC1"/>
    <w:rsid w:val="00175594"/>
    <w:rsid w:val="00187CCE"/>
    <w:rsid w:val="00190657"/>
    <w:rsid w:val="0019516C"/>
    <w:rsid w:val="001C5540"/>
    <w:rsid w:val="001C7670"/>
    <w:rsid w:val="001D6A48"/>
    <w:rsid w:val="001E58B2"/>
    <w:rsid w:val="001F3580"/>
    <w:rsid w:val="001F383F"/>
    <w:rsid w:val="001F66A6"/>
    <w:rsid w:val="001F6C1C"/>
    <w:rsid w:val="0020761A"/>
    <w:rsid w:val="00211A30"/>
    <w:rsid w:val="002124DD"/>
    <w:rsid w:val="00212928"/>
    <w:rsid w:val="002223DE"/>
    <w:rsid w:val="0024242C"/>
    <w:rsid w:val="00245E39"/>
    <w:rsid w:val="00263114"/>
    <w:rsid w:val="002643FB"/>
    <w:rsid w:val="00272F24"/>
    <w:rsid w:val="00274C56"/>
    <w:rsid w:val="0028123D"/>
    <w:rsid w:val="00284E23"/>
    <w:rsid w:val="0028745A"/>
    <w:rsid w:val="002A5564"/>
    <w:rsid w:val="002B28DA"/>
    <w:rsid w:val="002B2CC0"/>
    <w:rsid w:val="002B732A"/>
    <w:rsid w:val="002D58E1"/>
    <w:rsid w:val="002E6DF1"/>
    <w:rsid w:val="002E79A7"/>
    <w:rsid w:val="002F153A"/>
    <w:rsid w:val="002F1AE5"/>
    <w:rsid w:val="002F2EE2"/>
    <w:rsid w:val="00303BDD"/>
    <w:rsid w:val="003108E2"/>
    <w:rsid w:val="00312B25"/>
    <w:rsid w:val="00313021"/>
    <w:rsid w:val="00317289"/>
    <w:rsid w:val="0033197C"/>
    <w:rsid w:val="0033466D"/>
    <w:rsid w:val="00344820"/>
    <w:rsid w:val="00351D1B"/>
    <w:rsid w:val="003712FD"/>
    <w:rsid w:val="00374943"/>
    <w:rsid w:val="003759F4"/>
    <w:rsid w:val="00381D4D"/>
    <w:rsid w:val="00387A8F"/>
    <w:rsid w:val="00392B2B"/>
    <w:rsid w:val="003A70B6"/>
    <w:rsid w:val="003B2775"/>
    <w:rsid w:val="003B584C"/>
    <w:rsid w:val="003C073D"/>
    <w:rsid w:val="003C0D75"/>
    <w:rsid w:val="003D03DB"/>
    <w:rsid w:val="003D1A90"/>
    <w:rsid w:val="003D7615"/>
    <w:rsid w:val="003F0D08"/>
    <w:rsid w:val="0040018F"/>
    <w:rsid w:val="0040249C"/>
    <w:rsid w:val="004028B6"/>
    <w:rsid w:val="004116AE"/>
    <w:rsid w:val="00413022"/>
    <w:rsid w:val="00415997"/>
    <w:rsid w:val="00421803"/>
    <w:rsid w:val="00424A84"/>
    <w:rsid w:val="00445789"/>
    <w:rsid w:val="0044609C"/>
    <w:rsid w:val="004573F8"/>
    <w:rsid w:val="00470846"/>
    <w:rsid w:val="00486365"/>
    <w:rsid w:val="00490C5A"/>
    <w:rsid w:val="004A600C"/>
    <w:rsid w:val="004A65ED"/>
    <w:rsid w:val="004B6F8D"/>
    <w:rsid w:val="004C1EAA"/>
    <w:rsid w:val="004C7A7E"/>
    <w:rsid w:val="004C7E11"/>
    <w:rsid w:val="004D023B"/>
    <w:rsid w:val="004F21AF"/>
    <w:rsid w:val="00503853"/>
    <w:rsid w:val="0050757A"/>
    <w:rsid w:val="005079E2"/>
    <w:rsid w:val="0051149B"/>
    <w:rsid w:val="00530818"/>
    <w:rsid w:val="0053408F"/>
    <w:rsid w:val="00535B72"/>
    <w:rsid w:val="00541F9F"/>
    <w:rsid w:val="0054352E"/>
    <w:rsid w:val="005438C7"/>
    <w:rsid w:val="005617F7"/>
    <w:rsid w:val="00563E48"/>
    <w:rsid w:val="00565F5B"/>
    <w:rsid w:val="00571FB7"/>
    <w:rsid w:val="00573B16"/>
    <w:rsid w:val="005810F0"/>
    <w:rsid w:val="005A27AA"/>
    <w:rsid w:val="005A563E"/>
    <w:rsid w:val="005C3824"/>
    <w:rsid w:val="005C554B"/>
    <w:rsid w:val="005C679A"/>
    <w:rsid w:val="005D25F8"/>
    <w:rsid w:val="005D42D6"/>
    <w:rsid w:val="005E17C0"/>
    <w:rsid w:val="005E2625"/>
    <w:rsid w:val="005E3C1D"/>
    <w:rsid w:val="005E3C4B"/>
    <w:rsid w:val="005F2EFB"/>
    <w:rsid w:val="006039EC"/>
    <w:rsid w:val="0061522F"/>
    <w:rsid w:val="0062656E"/>
    <w:rsid w:val="00627FFC"/>
    <w:rsid w:val="006407DD"/>
    <w:rsid w:val="00642613"/>
    <w:rsid w:val="0064718E"/>
    <w:rsid w:val="00657FB3"/>
    <w:rsid w:val="00661496"/>
    <w:rsid w:val="00662135"/>
    <w:rsid w:val="00673C82"/>
    <w:rsid w:val="00680D86"/>
    <w:rsid w:val="00686252"/>
    <w:rsid w:val="00690FEF"/>
    <w:rsid w:val="006A2951"/>
    <w:rsid w:val="006A459D"/>
    <w:rsid w:val="006A4726"/>
    <w:rsid w:val="006B2716"/>
    <w:rsid w:val="006B73EB"/>
    <w:rsid w:val="006C418B"/>
    <w:rsid w:val="006D645B"/>
    <w:rsid w:val="006D7252"/>
    <w:rsid w:val="006E0AD4"/>
    <w:rsid w:val="006E1FB8"/>
    <w:rsid w:val="006F0F86"/>
    <w:rsid w:val="006F1341"/>
    <w:rsid w:val="006F4784"/>
    <w:rsid w:val="006F7049"/>
    <w:rsid w:val="00706C37"/>
    <w:rsid w:val="00727BF3"/>
    <w:rsid w:val="00734DCB"/>
    <w:rsid w:val="00742527"/>
    <w:rsid w:val="007460A1"/>
    <w:rsid w:val="00754C93"/>
    <w:rsid w:val="00783C4D"/>
    <w:rsid w:val="00795C17"/>
    <w:rsid w:val="00795DAC"/>
    <w:rsid w:val="0079703A"/>
    <w:rsid w:val="007C63A0"/>
    <w:rsid w:val="007D01EE"/>
    <w:rsid w:val="007D1DC6"/>
    <w:rsid w:val="007D2A6D"/>
    <w:rsid w:val="007E3EBC"/>
    <w:rsid w:val="007E5240"/>
    <w:rsid w:val="007F6F10"/>
    <w:rsid w:val="0082712F"/>
    <w:rsid w:val="00835635"/>
    <w:rsid w:val="00850E8C"/>
    <w:rsid w:val="00852571"/>
    <w:rsid w:val="00857F52"/>
    <w:rsid w:val="00863855"/>
    <w:rsid w:val="00880A32"/>
    <w:rsid w:val="00880FEE"/>
    <w:rsid w:val="00883FA3"/>
    <w:rsid w:val="00892F99"/>
    <w:rsid w:val="00895632"/>
    <w:rsid w:val="008A6487"/>
    <w:rsid w:val="008A7CDA"/>
    <w:rsid w:val="008B4FEA"/>
    <w:rsid w:val="008C0DFD"/>
    <w:rsid w:val="008C19DD"/>
    <w:rsid w:val="008C2708"/>
    <w:rsid w:val="008C738A"/>
    <w:rsid w:val="008D2C38"/>
    <w:rsid w:val="008D4DD7"/>
    <w:rsid w:val="008F4F0A"/>
    <w:rsid w:val="00903828"/>
    <w:rsid w:val="00905F84"/>
    <w:rsid w:val="0091587B"/>
    <w:rsid w:val="009213F0"/>
    <w:rsid w:val="009241A8"/>
    <w:rsid w:val="00933F4A"/>
    <w:rsid w:val="0093553B"/>
    <w:rsid w:val="0094365B"/>
    <w:rsid w:val="00953EDB"/>
    <w:rsid w:val="009571C0"/>
    <w:rsid w:val="00957A1A"/>
    <w:rsid w:val="0096151C"/>
    <w:rsid w:val="009646D3"/>
    <w:rsid w:val="00966415"/>
    <w:rsid w:val="00971CCB"/>
    <w:rsid w:val="0097243C"/>
    <w:rsid w:val="00976CC8"/>
    <w:rsid w:val="00982CB4"/>
    <w:rsid w:val="00992235"/>
    <w:rsid w:val="009932F3"/>
    <w:rsid w:val="00993304"/>
    <w:rsid w:val="00995DCD"/>
    <w:rsid w:val="0099776B"/>
    <w:rsid w:val="009B56D1"/>
    <w:rsid w:val="009B79E8"/>
    <w:rsid w:val="009C5B03"/>
    <w:rsid w:val="009D10B3"/>
    <w:rsid w:val="009D2A7D"/>
    <w:rsid w:val="009D51DD"/>
    <w:rsid w:val="009E4AED"/>
    <w:rsid w:val="009E701F"/>
    <w:rsid w:val="009F6652"/>
    <w:rsid w:val="00A00868"/>
    <w:rsid w:val="00A01F4A"/>
    <w:rsid w:val="00A01F8A"/>
    <w:rsid w:val="00A0524F"/>
    <w:rsid w:val="00A111D1"/>
    <w:rsid w:val="00A150C3"/>
    <w:rsid w:val="00A20BE5"/>
    <w:rsid w:val="00A225F1"/>
    <w:rsid w:val="00A2489D"/>
    <w:rsid w:val="00A301AE"/>
    <w:rsid w:val="00A35CD2"/>
    <w:rsid w:val="00A46404"/>
    <w:rsid w:val="00A47F10"/>
    <w:rsid w:val="00A50143"/>
    <w:rsid w:val="00A52BC6"/>
    <w:rsid w:val="00A540B8"/>
    <w:rsid w:val="00A67B75"/>
    <w:rsid w:val="00A81031"/>
    <w:rsid w:val="00A81EC2"/>
    <w:rsid w:val="00A860E0"/>
    <w:rsid w:val="00A92E5B"/>
    <w:rsid w:val="00A95E4A"/>
    <w:rsid w:val="00AA3677"/>
    <w:rsid w:val="00AA3D8E"/>
    <w:rsid w:val="00AA5DE0"/>
    <w:rsid w:val="00AB3DCE"/>
    <w:rsid w:val="00AB51A8"/>
    <w:rsid w:val="00AB7423"/>
    <w:rsid w:val="00AC0060"/>
    <w:rsid w:val="00AC5D74"/>
    <w:rsid w:val="00AC668B"/>
    <w:rsid w:val="00AE04DE"/>
    <w:rsid w:val="00AE1586"/>
    <w:rsid w:val="00B22DFC"/>
    <w:rsid w:val="00B26ABB"/>
    <w:rsid w:val="00B341BB"/>
    <w:rsid w:val="00B36F1F"/>
    <w:rsid w:val="00B4097D"/>
    <w:rsid w:val="00B40A4C"/>
    <w:rsid w:val="00B53DA8"/>
    <w:rsid w:val="00B56568"/>
    <w:rsid w:val="00B6188D"/>
    <w:rsid w:val="00B64A94"/>
    <w:rsid w:val="00B711FB"/>
    <w:rsid w:val="00B768FB"/>
    <w:rsid w:val="00B77062"/>
    <w:rsid w:val="00B804CB"/>
    <w:rsid w:val="00B81C43"/>
    <w:rsid w:val="00B8242C"/>
    <w:rsid w:val="00B86057"/>
    <w:rsid w:val="00BA28A6"/>
    <w:rsid w:val="00BB331C"/>
    <w:rsid w:val="00BB3CFE"/>
    <w:rsid w:val="00BC0FEB"/>
    <w:rsid w:val="00BD2AD0"/>
    <w:rsid w:val="00BD4364"/>
    <w:rsid w:val="00BD4DA7"/>
    <w:rsid w:val="00BE03E9"/>
    <w:rsid w:val="00BE7BBC"/>
    <w:rsid w:val="00BF0B34"/>
    <w:rsid w:val="00BF4839"/>
    <w:rsid w:val="00C007E2"/>
    <w:rsid w:val="00C03186"/>
    <w:rsid w:val="00C06DCC"/>
    <w:rsid w:val="00C2034A"/>
    <w:rsid w:val="00C2112E"/>
    <w:rsid w:val="00C24F91"/>
    <w:rsid w:val="00C251D3"/>
    <w:rsid w:val="00C3285D"/>
    <w:rsid w:val="00C33643"/>
    <w:rsid w:val="00C3791F"/>
    <w:rsid w:val="00C4771E"/>
    <w:rsid w:val="00C61C07"/>
    <w:rsid w:val="00C6617D"/>
    <w:rsid w:val="00C728A9"/>
    <w:rsid w:val="00C74BA5"/>
    <w:rsid w:val="00C82ED5"/>
    <w:rsid w:val="00C97223"/>
    <w:rsid w:val="00CA11EF"/>
    <w:rsid w:val="00CA3657"/>
    <w:rsid w:val="00CB2E0A"/>
    <w:rsid w:val="00CB5C4A"/>
    <w:rsid w:val="00CC1605"/>
    <w:rsid w:val="00CC3E7B"/>
    <w:rsid w:val="00CD389D"/>
    <w:rsid w:val="00CD46A7"/>
    <w:rsid w:val="00CE28E3"/>
    <w:rsid w:val="00D025C0"/>
    <w:rsid w:val="00D04F9D"/>
    <w:rsid w:val="00D15B63"/>
    <w:rsid w:val="00D3729E"/>
    <w:rsid w:val="00D4247F"/>
    <w:rsid w:val="00D66282"/>
    <w:rsid w:val="00D70868"/>
    <w:rsid w:val="00D749E0"/>
    <w:rsid w:val="00D84041"/>
    <w:rsid w:val="00D87146"/>
    <w:rsid w:val="00D874D2"/>
    <w:rsid w:val="00D9105D"/>
    <w:rsid w:val="00D95749"/>
    <w:rsid w:val="00DA0FAC"/>
    <w:rsid w:val="00DA1579"/>
    <w:rsid w:val="00DA6887"/>
    <w:rsid w:val="00DA701F"/>
    <w:rsid w:val="00DB4ABB"/>
    <w:rsid w:val="00DC0E35"/>
    <w:rsid w:val="00DC368E"/>
    <w:rsid w:val="00DD59FC"/>
    <w:rsid w:val="00DE0EFC"/>
    <w:rsid w:val="00DF12AB"/>
    <w:rsid w:val="00E067D0"/>
    <w:rsid w:val="00E1223F"/>
    <w:rsid w:val="00E20C3D"/>
    <w:rsid w:val="00E33719"/>
    <w:rsid w:val="00E33721"/>
    <w:rsid w:val="00E37EF1"/>
    <w:rsid w:val="00E40AAD"/>
    <w:rsid w:val="00E4505C"/>
    <w:rsid w:val="00E455CA"/>
    <w:rsid w:val="00E459B3"/>
    <w:rsid w:val="00E46A37"/>
    <w:rsid w:val="00E56BE4"/>
    <w:rsid w:val="00E62379"/>
    <w:rsid w:val="00E65D17"/>
    <w:rsid w:val="00E70AFF"/>
    <w:rsid w:val="00EA3272"/>
    <w:rsid w:val="00EB48DA"/>
    <w:rsid w:val="00EB49F8"/>
    <w:rsid w:val="00EC0A1C"/>
    <w:rsid w:val="00ED38AF"/>
    <w:rsid w:val="00ED4DF3"/>
    <w:rsid w:val="00EE13E8"/>
    <w:rsid w:val="00EE18BB"/>
    <w:rsid w:val="00EF35C8"/>
    <w:rsid w:val="00EF5678"/>
    <w:rsid w:val="00EF6318"/>
    <w:rsid w:val="00F01DBD"/>
    <w:rsid w:val="00F07FE1"/>
    <w:rsid w:val="00F1516B"/>
    <w:rsid w:val="00F16520"/>
    <w:rsid w:val="00F2619F"/>
    <w:rsid w:val="00F321DB"/>
    <w:rsid w:val="00F52823"/>
    <w:rsid w:val="00F53174"/>
    <w:rsid w:val="00F53240"/>
    <w:rsid w:val="00F54E57"/>
    <w:rsid w:val="00F5562E"/>
    <w:rsid w:val="00F568A5"/>
    <w:rsid w:val="00F63546"/>
    <w:rsid w:val="00F676DE"/>
    <w:rsid w:val="00F7436B"/>
    <w:rsid w:val="00F82142"/>
    <w:rsid w:val="00F8542D"/>
    <w:rsid w:val="00F90FA9"/>
    <w:rsid w:val="00F931F0"/>
    <w:rsid w:val="00F95015"/>
    <w:rsid w:val="00F95A1D"/>
    <w:rsid w:val="00FA3073"/>
    <w:rsid w:val="00FA6301"/>
    <w:rsid w:val="00FB429F"/>
    <w:rsid w:val="00FC18A0"/>
    <w:rsid w:val="00FC2448"/>
    <w:rsid w:val="00FC476A"/>
    <w:rsid w:val="00FC48AC"/>
    <w:rsid w:val="00FC64D0"/>
    <w:rsid w:val="00FF1133"/>
    <w:rsid w:val="00FF3B00"/>
    <w:rsid w:val="00FF4584"/>
    <w:rsid w:val="00FF78C7"/>
    <w:rsid w:val="1BFC418A"/>
    <w:rsid w:val="1E737BEE"/>
    <w:rsid w:val="2FF1B524"/>
    <w:rsid w:val="3E4D0775"/>
    <w:rsid w:val="3F5E45F7"/>
    <w:rsid w:val="3FD617BE"/>
    <w:rsid w:val="56DF46FD"/>
    <w:rsid w:val="5FF7DE6E"/>
    <w:rsid w:val="6CFC6CFF"/>
    <w:rsid w:val="7B5F37D8"/>
    <w:rsid w:val="7DBFFD2C"/>
    <w:rsid w:val="7ECF0877"/>
    <w:rsid w:val="7F77996B"/>
    <w:rsid w:val="7FBFC2E7"/>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76DA08E6"/>
  <w15:docId w15:val="{290E7328-53DD-4F3F-ADE0-EBAC70B9B26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lang w:val="en-US" w:eastAsia="zh-CN"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unhideWhenUsed="1" w:qFormat="1"/>
    <w:lsdException w:name="footer" w:unhideWhenUsed="1" w:qFormat="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qFormat="1"/>
    <w:lsdException w:name="Body Text" w:semiHidden="1" w:unhideWhenUsed="1"/>
    <w:lsdException w:name="Body Text Indent" w:uiPriority="0" w:qFormat="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qFormat="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unhideWhenUsed="1" w:qFormat="1"/>
    <w:lsdException w:name="FollowedHyperlink" w:semiHidden="1" w:unhideWhenUsed="1"/>
    <w:lsdException w:name="Strong" w:uiPriority="22" w:qFormat="1"/>
    <w:lsdException w:name="Emphasis" w:uiPriority="20" w:qFormat="1"/>
    <w:lsdException w:name="Document Map" w:semiHidden="1" w:unhideWhenUsed="1"/>
    <w:lsdException w:name="Plain Text" w:unhideWhenUsed="1" w:qFormat="1"/>
    <w:lsdException w:name="E-mail Signature" w:semiHidden="1" w:unhideWhenUsed="1"/>
    <w:lsdException w:name="HTML Top of Form" w:semiHidden="1" w:unhideWhenUsed="1"/>
    <w:lsdException w:name="HTML Bottom of Form" w:semiHidden="1" w:unhideWhenUsed="1"/>
    <w:lsdException w:name="Normal (Web)" w:unhideWhenUsed="1" w:qFormat="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uiPriority="0" w:qFormat="1"/>
    <w:lsdException w:name="HTML Sample" w:semiHidden="1" w:unhideWhenUsed="1"/>
    <w:lsdException w:name="HTML Typewriter" w:semiHidden="1" w:unhideWhenUsed="1"/>
    <w:lsdException w:name="HTML Variable" w:semiHidden="1" w:unhideWhenUsed="1"/>
    <w:lsdException w:name="Normal Table" w:semiHidden="1" w:unhideWhenUsed="1" w:qFormat="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qFormat="1"/>
    <w:lsdException w:name="Table Grid" w:uiPriority="39" w:qFormat="1"/>
    <w:lsdException w:name="Table Theme" w:semiHidden="1" w:unhideWhenUsed="1"/>
    <w:lsdException w:name="Placeholder Text" w:semiHidden="1" w:unhideWhenUsed="1"/>
    <w:lsdException w:name="No Spacing" w:semiHidden="1" w:unhideWhenUsed="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widowControl w:val="0"/>
      <w:jc w:val="both"/>
    </w:pPr>
    <w:rPr>
      <w:kern w:val="2"/>
      <w:sz w:val="21"/>
      <w:szCs w:val="2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ody Text Indent"/>
    <w:basedOn w:val="a"/>
    <w:link w:val="a4"/>
    <w:qFormat/>
    <w:pPr>
      <w:ind w:firstLine="420"/>
    </w:pPr>
    <w:rPr>
      <w:rFonts w:ascii="Times New Roman" w:eastAsia="宋体" w:hAnsi="Times New Roman" w:cs="Times New Roman"/>
      <w:sz w:val="32"/>
      <w:szCs w:val="24"/>
    </w:rPr>
  </w:style>
  <w:style w:type="paragraph" w:styleId="a5">
    <w:name w:val="Plain Text"/>
    <w:basedOn w:val="a"/>
    <w:link w:val="a6"/>
    <w:uiPriority w:val="99"/>
    <w:unhideWhenUsed/>
    <w:qFormat/>
    <w:pPr>
      <w:widowControl/>
      <w:spacing w:line="180" w:lineRule="atLeast"/>
      <w:jc w:val="left"/>
    </w:pPr>
    <w:rPr>
      <w:rFonts w:ascii="宋体" w:eastAsia="宋体" w:hAnsi="Courier New" w:cs="Courier New"/>
      <w:szCs w:val="21"/>
    </w:rPr>
  </w:style>
  <w:style w:type="paragraph" w:styleId="a7">
    <w:name w:val="Date"/>
    <w:basedOn w:val="a"/>
    <w:next w:val="a"/>
    <w:link w:val="a8"/>
    <w:uiPriority w:val="99"/>
    <w:semiHidden/>
    <w:unhideWhenUsed/>
    <w:qFormat/>
    <w:pPr>
      <w:ind w:leftChars="2500" w:left="100"/>
    </w:pPr>
  </w:style>
  <w:style w:type="paragraph" w:styleId="a9">
    <w:name w:val="Balloon Text"/>
    <w:basedOn w:val="a"/>
    <w:link w:val="aa"/>
    <w:uiPriority w:val="99"/>
    <w:semiHidden/>
    <w:unhideWhenUsed/>
    <w:qFormat/>
    <w:rPr>
      <w:sz w:val="18"/>
      <w:szCs w:val="18"/>
    </w:rPr>
  </w:style>
  <w:style w:type="paragraph" w:styleId="ab">
    <w:name w:val="footer"/>
    <w:basedOn w:val="a"/>
    <w:link w:val="ac"/>
    <w:uiPriority w:val="99"/>
    <w:unhideWhenUsed/>
    <w:qFormat/>
    <w:pPr>
      <w:tabs>
        <w:tab w:val="center" w:pos="4153"/>
        <w:tab w:val="right" w:pos="8306"/>
      </w:tabs>
      <w:snapToGrid w:val="0"/>
      <w:jc w:val="left"/>
    </w:pPr>
    <w:rPr>
      <w:sz w:val="18"/>
      <w:szCs w:val="18"/>
    </w:rPr>
  </w:style>
  <w:style w:type="paragraph" w:styleId="ad">
    <w:name w:val="header"/>
    <w:basedOn w:val="a"/>
    <w:link w:val="ae"/>
    <w:uiPriority w:val="99"/>
    <w:unhideWhenUsed/>
    <w:qFormat/>
    <w:pPr>
      <w:pBdr>
        <w:bottom w:val="single" w:sz="6" w:space="1" w:color="auto"/>
      </w:pBdr>
      <w:tabs>
        <w:tab w:val="center" w:pos="4153"/>
        <w:tab w:val="right" w:pos="8306"/>
      </w:tabs>
      <w:snapToGrid w:val="0"/>
      <w:jc w:val="center"/>
    </w:pPr>
    <w:rPr>
      <w:sz w:val="18"/>
      <w:szCs w:val="18"/>
    </w:rPr>
  </w:style>
  <w:style w:type="paragraph" w:styleId="HTML">
    <w:name w:val="HTML Preformatted"/>
    <w:basedOn w:val="a"/>
    <w:link w:val="HTML0"/>
    <w:qFormat/>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jc w:val="left"/>
    </w:pPr>
    <w:rPr>
      <w:rFonts w:ascii="宋体" w:eastAsia="宋体" w:hAnsi="宋体" w:cs="Times New Roman" w:hint="eastAsia"/>
      <w:kern w:val="0"/>
      <w:sz w:val="24"/>
      <w:szCs w:val="24"/>
    </w:rPr>
  </w:style>
  <w:style w:type="paragraph" w:styleId="af">
    <w:name w:val="Normal (Web)"/>
    <w:basedOn w:val="a"/>
    <w:uiPriority w:val="99"/>
    <w:unhideWhenUsed/>
    <w:qFormat/>
    <w:pPr>
      <w:widowControl/>
      <w:spacing w:before="100" w:beforeAutospacing="1" w:after="100" w:afterAutospacing="1"/>
      <w:jc w:val="left"/>
    </w:pPr>
    <w:rPr>
      <w:rFonts w:ascii="宋体" w:eastAsia="宋体" w:hAnsi="宋体" w:cs="宋体"/>
      <w:kern w:val="0"/>
      <w:sz w:val="24"/>
      <w:szCs w:val="24"/>
    </w:rPr>
  </w:style>
  <w:style w:type="table" w:styleId="af0">
    <w:name w:val="Table Grid"/>
    <w:basedOn w:val="a1"/>
    <w:uiPriority w:val="39"/>
    <w:qFormat/>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f1">
    <w:name w:val="Strong"/>
    <w:basedOn w:val="a0"/>
    <w:uiPriority w:val="22"/>
    <w:qFormat/>
    <w:rPr>
      <w:b/>
      <w:bCs/>
    </w:rPr>
  </w:style>
  <w:style w:type="character" w:styleId="af2">
    <w:name w:val="Hyperlink"/>
    <w:uiPriority w:val="99"/>
    <w:unhideWhenUsed/>
    <w:qFormat/>
    <w:rPr>
      <w:color w:val="0000FF"/>
      <w:u w:val="single"/>
    </w:rPr>
  </w:style>
  <w:style w:type="paragraph" w:styleId="af3">
    <w:name w:val="List Paragraph"/>
    <w:basedOn w:val="a"/>
    <w:uiPriority w:val="34"/>
    <w:qFormat/>
    <w:pPr>
      <w:ind w:firstLineChars="200" w:firstLine="420"/>
    </w:pPr>
  </w:style>
  <w:style w:type="character" w:customStyle="1" w:styleId="ae">
    <w:name w:val="页眉 字符"/>
    <w:basedOn w:val="a0"/>
    <w:link w:val="ad"/>
    <w:uiPriority w:val="99"/>
    <w:qFormat/>
    <w:rPr>
      <w:sz w:val="18"/>
      <w:szCs w:val="18"/>
    </w:rPr>
  </w:style>
  <w:style w:type="character" w:customStyle="1" w:styleId="ac">
    <w:name w:val="页脚 字符"/>
    <w:basedOn w:val="a0"/>
    <w:link w:val="ab"/>
    <w:uiPriority w:val="99"/>
    <w:qFormat/>
    <w:rPr>
      <w:sz w:val="18"/>
      <w:szCs w:val="18"/>
    </w:rPr>
  </w:style>
  <w:style w:type="character" w:customStyle="1" w:styleId="aa">
    <w:name w:val="批注框文本 字符"/>
    <w:basedOn w:val="a0"/>
    <w:link w:val="a9"/>
    <w:uiPriority w:val="99"/>
    <w:semiHidden/>
    <w:qFormat/>
    <w:rPr>
      <w:sz w:val="18"/>
      <w:szCs w:val="18"/>
    </w:rPr>
  </w:style>
  <w:style w:type="character" w:customStyle="1" w:styleId="a6">
    <w:name w:val="纯文本 字符"/>
    <w:basedOn w:val="a0"/>
    <w:link w:val="a5"/>
    <w:uiPriority w:val="99"/>
    <w:qFormat/>
    <w:rPr>
      <w:rFonts w:ascii="宋体" w:eastAsia="宋体" w:hAnsi="Courier New" w:cs="Courier New"/>
      <w:szCs w:val="21"/>
    </w:rPr>
  </w:style>
  <w:style w:type="character" w:customStyle="1" w:styleId="a8">
    <w:name w:val="日期 字符"/>
    <w:basedOn w:val="a0"/>
    <w:link w:val="a7"/>
    <w:uiPriority w:val="99"/>
    <w:semiHidden/>
    <w:qFormat/>
  </w:style>
  <w:style w:type="character" w:customStyle="1" w:styleId="a4">
    <w:name w:val="正文文本缩进 字符"/>
    <w:basedOn w:val="a0"/>
    <w:link w:val="a3"/>
    <w:qFormat/>
    <w:rPr>
      <w:rFonts w:ascii="Times New Roman" w:eastAsia="宋体" w:hAnsi="Times New Roman" w:cs="Times New Roman"/>
      <w:sz w:val="32"/>
      <w:szCs w:val="24"/>
    </w:rPr>
  </w:style>
  <w:style w:type="character" w:customStyle="1" w:styleId="normalchar1char1">
    <w:name w:val="normal____char1__char1"/>
    <w:qFormat/>
    <w:rPr>
      <w:rFonts w:ascii="Arial" w:hAnsi="Arial" w:cs="Arial" w:hint="default"/>
      <w:sz w:val="20"/>
      <w:szCs w:val="20"/>
    </w:rPr>
  </w:style>
  <w:style w:type="character" w:customStyle="1" w:styleId="dash6b636587char1">
    <w:name w:val="dash6b63_6587__char1"/>
    <w:basedOn w:val="a0"/>
    <w:qFormat/>
    <w:rPr>
      <w:rFonts w:ascii="Calibri" w:hAnsi="Calibri" w:cs="Calibri" w:hint="default"/>
      <w:sz w:val="20"/>
      <w:szCs w:val="20"/>
      <w:u w:val="none"/>
    </w:rPr>
  </w:style>
  <w:style w:type="paragraph" w:customStyle="1" w:styleId="dash6b636587">
    <w:name w:val="dash6b63_6587"/>
    <w:basedOn w:val="a"/>
    <w:qFormat/>
    <w:pPr>
      <w:widowControl/>
    </w:pPr>
    <w:rPr>
      <w:rFonts w:ascii="Times New Roman" w:eastAsia="宋体" w:hAnsi="Times New Roman" w:cs="Times New Roman"/>
      <w:kern w:val="0"/>
      <w:sz w:val="20"/>
      <w:szCs w:val="20"/>
    </w:rPr>
  </w:style>
  <w:style w:type="paragraph" w:customStyle="1" w:styleId="1">
    <w:name w:val="样式1"/>
    <w:basedOn w:val="a"/>
    <w:qFormat/>
    <w:pPr>
      <w:snapToGrid w:val="0"/>
      <w:spacing w:line="360" w:lineRule="auto"/>
      <w:ind w:firstLineChars="200" w:firstLine="200"/>
    </w:pPr>
    <w:rPr>
      <w:rFonts w:ascii="Times New Roman" w:eastAsia="仿宋_GB2312" w:hAnsi="Times New Roman" w:cs="Times New Roman"/>
      <w:sz w:val="28"/>
      <w:szCs w:val="20"/>
    </w:rPr>
  </w:style>
  <w:style w:type="paragraph" w:customStyle="1" w:styleId="New">
    <w:name w:val="正文 New"/>
    <w:qFormat/>
    <w:pPr>
      <w:widowControl w:val="0"/>
      <w:jc w:val="both"/>
    </w:pPr>
    <w:rPr>
      <w:rFonts w:ascii="Times New Roman" w:eastAsia="仿宋_GB2312" w:hAnsi="Times New Roman" w:cs="Times New Roman"/>
      <w:kern w:val="2"/>
      <w:sz w:val="30"/>
      <w:szCs w:val="24"/>
    </w:rPr>
  </w:style>
  <w:style w:type="character" w:customStyle="1" w:styleId="HTML0">
    <w:name w:val="HTML 预设格式 字符"/>
    <w:basedOn w:val="a0"/>
    <w:link w:val="HTML"/>
    <w:qFormat/>
    <w:rPr>
      <w:rFonts w:ascii="宋体" w:eastAsia="宋体" w:hAnsi="宋体" w:cs="Times New Roman"/>
      <w:kern w:val="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23</TotalTime>
  <Pages>2</Pages>
  <Words>157</Words>
  <Characters>897</Characters>
  <Application>Microsoft Office Word</Application>
  <DocSecurity>0</DocSecurity>
  <Lines>7</Lines>
  <Paragraphs>2</Paragraphs>
  <ScaleCrop>false</ScaleCrop>
  <Company>P R C</Company>
  <LinksUpToDate>false</LinksUpToDate>
  <CharactersWithSpaces>1052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罗宇</dc:creator>
  <cp:lastModifiedBy>mhxc</cp:lastModifiedBy>
  <cp:revision>95</cp:revision>
  <cp:lastPrinted>2018-01-26T22:47:00Z</cp:lastPrinted>
  <dcterms:created xsi:type="dcterms:W3CDTF">2020-02-20T23:09:00Z</dcterms:created>
  <dcterms:modified xsi:type="dcterms:W3CDTF">2025-02-11T06:39:00Z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2052-11.8.2.1128</vt:lpwstr>
  </property>
  <property fmtid="{D5CDD505-2E9C-101B-9397-08002B2CF9AE}" pid="3" name="ICV">
    <vt:lpwstr>CDC30C57274161278B6C93652E034040</vt:lpwstr>
  </property>
</Properties>
</file>