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5B024">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bookmarkStart w:id="0" w:name="_GoBack"/>
      <w:bookmarkEnd w:id="0"/>
    </w:p>
    <w:p w14:paraId="10692066">
      <w:pPr>
        <w:keepNext w:val="0"/>
        <w:keepLines w:val="0"/>
        <w:pageBreakBefore w:val="0"/>
        <w:widowControl w:val="0"/>
        <w:kinsoku/>
        <w:wordWrap/>
        <w:overflowPunct/>
        <w:topLinePunct w:val="0"/>
        <w:autoSpaceDE/>
        <w:autoSpaceDN/>
        <w:bidi w:val="0"/>
        <w:adjustRightInd/>
        <w:snapToGrid/>
        <w:spacing w:after="0" w:line="6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重点任务分解表</w:t>
      </w:r>
    </w:p>
    <w:p w14:paraId="1197C3EC">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55"/>
        <w:gridCol w:w="1605"/>
        <w:gridCol w:w="7991"/>
        <w:gridCol w:w="1736"/>
        <w:gridCol w:w="1581"/>
      </w:tblGrid>
      <w:tr w14:paraId="5B78614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3" w:hRule="atLeast"/>
        </w:trPr>
        <w:tc>
          <w:tcPr>
            <w:tcW w:w="1155" w:type="dxa"/>
            <w:vAlign w:val="center"/>
          </w:tcPr>
          <w:p w14:paraId="64240265">
            <w:pPr>
              <w:jc w:val="center"/>
              <w:rPr>
                <w:rFonts w:hint="eastAsia" w:ascii="黑体" w:hAnsi="黑体" w:eastAsia="黑体" w:cs="黑体"/>
                <w:color w:val="000000"/>
              </w:rPr>
            </w:pPr>
            <w:r>
              <w:rPr>
                <w:rFonts w:ascii="黑体" w:hAnsi="黑体" w:eastAsia="黑体" w:cs="黑体"/>
                <w:color w:val="000000"/>
              </w:rPr>
              <w:t>类别</w:t>
            </w:r>
          </w:p>
        </w:tc>
        <w:tc>
          <w:tcPr>
            <w:tcW w:w="1605" w:type="dxa"/>
            <w:vAlign w:val="center"/>
          </w:tcPr>
          <w:p w14:paraId="368CA219">
            <w:pPr>
              <w:jc w:val="center"/>
              <w:rPr>
                <w:rFonts w:hint="eastAsia" w:ascii="黑体" w:hAnsi="黑体" w:eastAsia="黑体" w:cs="黑体"/>
                <w:color w:val="000000"/>
              </w:rPr>
            </w:pPr>
            <w:r>
              <w:rPr>
                <w:rFonts w:hint="eastAsia" w:ascii="黑体" w:hAnsi="黑体" w:eastAsia="黑体" w:cs="黑体"/>
                <w:color w:val="000000"/>
              </w:rPr>
              <w:t>重点任务</w:t>
            </w:r>
          </w:p>
        </w:tc>
        <w:tc>
          <w:tcPr>
            <w:tcW w:w="7991" w:type="dxa"/>
            <w:vAlign w:val="center"/>
          </w:tcPr>
          <w:p w14:paraId="2D28E4E0">
            <w:pPr>
              <w:jc w:val="center"/>
              <w:rPr>
                <w:rFonts w:hint="eastAsia" w:ascii="黑体" w:hAnsi="黑体" w:eastAsia="黑体" w:cs="黑体"/>
                <w:color w:val="000000"/>
              </w:rPr>
            </w:pPr>
            <w:r>
              <w:rPr>
                <w:rFonts w:hint="eastAsia" w:ascii="黑体" w:hAnsi="黑体" w:eastAsia="黑体" w:cs="黑体"/>
                <w:color w:val="000000"/>
              </w:rPr>
              <w:t>主要实施内容</w:t>
            </w:r>
          </w:p>
        </w:tc>
        <w:tc>
          <w:tcPr>
            <w:tcW w:w="1736" w:type="dxa"/>
            <w:vAlign w:val="center"/>
          </w:tcPr>
          <w:p w14:paraId="294EE5CD">
            <w:pPr>
              <w:jc w:val="center"/>
              <w:rPr>
                <w:rFonts w:hint="eastAsia" w:ascii="黑体" w:hAnsi="黑体" w:eastAsia="黑体" w:cs="黑体"/>
                <w:color w:val="000000"/>
              </w:rPr>
            </w:pPr>
            <w:r>
              <w:rPr>
                <w:rFonts w:hint="eastAsia" w:ascii="黑体" w:hAnsi="黑体" w:eastAsia="黑体" w:cs="黑体"/>
                <w:color w:val="000000"/>
              </w:rPr>
              <w:t>牵头单位</w:t>
            </w:r>
          </w:p>
        </w:tc>
        <w:tc>
          <w:tcPr>
            <w:tcW w:w="1581" w:type="dxa"/>
            <w:vAlign w:val="center"/>
          </w:tcPr>
          <w:p w14:paraId="5CB9EB35">
            <w:pPr>
              <w:jc w:val="center"/>
              <w:rPr>
                <w:rFonts w:hint="eastAsia" w:ascii="黑体" w:hAnsi="黑体" w:eastAsia="黑体" w:cs="黑体"/>
                <w:color w:val="000000"/>
              </w:rPr>
            </w:pPr>
            <w:r>
              <w:rPr>
                <w:rFonts w:ascii="黑体" w:hAnsi="黑体" w:eastAsia="黑体" w:cs="黑体"/>
                <w:color w:val="000000"/>
              </w:rPr>
              <w:t>备注</w:t>
            </w:r>
          </w:p>
        </w:tc>
      </w:tr>
      <w:tr w14:paraId="386903E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1155" w:type="dxa"/>
            <w:vMerge w:val="restart"/>
            <w:vAlign w:val="center"/>
          </w:tcPr>
          <w:p w14:paraId="264247E5">
            <w:pPr>
              <w:rPr>
                <w:rFonts w:hint="eastAsia" w:ascii="仿宋_GB2312" w:hAnsi="仿宋_GB2312" w:eastAsia="仿宋_GB2312" w:cs="仿宋_GB2312"/>
                <w:color w:val="000000"/>
              </w:rPr>
            </w:pPr>
            <w:r>
              <w:rPr>
                <w:rFonts w:hint="eastAsia" w:ascii="仿宋_GB2312" w:hAnsi="仿宋_GB2312" w:eastAsia="仿宋_GB2312" w:cs="仿宋_GB2312"/>
                <w:color w:val="000000"/>
              </w:rPr>
              <w:t>一、打造便捷温馨家园，提升人居环境品质</w:t>
            </w:r>
          </w:p>
        </w:tc>
        <w:tc>
          <w:tcPr>
            <w:tcW w:w="1605" w:type="dxa"/>
            <w:vMerge w:val="restart"/>
            <w:vAlign w:val="center"/>
          </w:tcPr>
          <w:p w14:paraId="7A06FBB7">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（一）</w:t>
            </w:r>
            <w:r>
              <w:rPr>
                <w:rFonts w:ascii="仿宋_GB2312" w:hAnsi="仿宋_GB2312" w:eastAsia="仿宋_GB2312" w:cs="仿宋_GB2312"/>
                <w:color w:val="000000"/>
              </w:rPr>
              <w:t>推进居住环境品质提升。</w:t>
            </w:r>
          </w:p>
        </w:tc>
        <w:tc>
          <w:tcPr>
            <w:tcW w:w="7991" w:type="dxa"/>
            <w:vAlign w:val="center"/>
          </w:tcPr>
          <w:p w14:paraId="5D347683">
            <w:pPr>
              <w:pStyle w:val="7"/>
              <w:keepNext w:val="0"/>
              <w:keepLines w:val="0"/>
              <w:pageBreakBefore w:val="0"/>
              <w:widowControl w:val="0"/>
              <w:kinsoku/>
              <w:wordWrap/>
              <w:overflowPunct/>
              <w:topLinePunct w:val="0"/>
              <w:autoSpaceDE/>
              <w:autoSpaceDN/>
              <w:bidi w:val="0"/>
              <w:adjustRightInd/>
              <w:snapToGrid/>
              <w:spacing w:after="0" w:line="360" w:lineRule="exact"/>
              <w:ind w:firstLine="0"/>
              <w:jc w:val="both"/>
              <w:textAlignment w:val="auto"/>
            </w:pPr>
            <w:r>
              <w:rPr>
                <w:rFonts w:hint="eastAsia" w:ascii="仿宋_GB2312" w:hAnsi="仿宋_GB2312" w:eastAsia="仿宋_GB2312" w:cs="仿宋_GB2312"/>
                <w:color w:val="000000"/>
              </w:rPr>
              <w:t>深入实施“两旧一村”改造，完成旧住房成套改造6万平方米，启动城中村改造项目5个，到2025年全面完成中心城区零星二级旧里以下房屋改造。升级“美丽家园”建设，完成无卫生设施旧住房提升改造</w:t>
            </w:r>
            <w:r>
              <w:rPr>
                <w:rFonts w:hint="eastAsia" w:ascii="仿宋_GB2312" w:hAnsi="仿宋_GB2312" w:eastAsia="仿宋_GB2312"/>
              </w:rPr>
              <w:t>47</w:t>
            </w:r>
            <w:r>
              <w:rPr>
                <w:rFonts w:hint="eastAsia" w:ascii="仿宋_GB2312" w:hAnsi="仿宋_GB2312" w:eastAsia="仿宋_GB2312" w:cs="仿宋_GB2312"/>
                <w:color w:val="000000"/>
              </w:rPr>
              <w:t>户，开展“拎马桶”问题治理；强化物业服务行业监管，落实物业服务企业责任，实现物业投诉治理“削峰斩尾强基”。</w:t>
            </w:r>
          </w:p>
        </w:tc>
        <w:tc>
          <w:tcPr>
            <w:tcW w:w="1736" w:type="dxa"/>
            <w:vAlign w:val="center"/>
          </w:tcPr>
          <w:p w14:paraId="017CC84F">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区房屋管理局</w:t>
            </w:r>
          </w:p>
        </w:tc>
        <w:tc>
          <w:tcPr>
            <w:tcW w:w="1581" w:type="dxa"/>
            <w:vAlign w:val="center"/>
          </w:tcPr>
          <w:p w14:paraId="481424AE">
            <w:pPr>
              <w:rPr>
                <w:rFonts w:hint="eastAsia" w:ascii="仿宋_GB2312" w:hAnsi="仿宋_GB2312" w:eastAsia="仿宋_GB2312" w:cs="仿宋_GB2312"/>
                <w:color w:val="000000"/>
              </w:rPr>
            </w:pPr>
          </w:p>
        </w:tc>
      </w:tr>
      <w:tr w14:paraId="5D0FD80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1155" w:type="dxa"/>
            <w:vMerge w:val="continue"/>
            <w:vAlign w:val="center"/>
          </w:tcPr>
          <w:p w14:paraId="290FB8E9">
            <w:pPr>
              <w:rPr>
                <w:rFonts w:hint="eastAsia" w:ascii="仿宋_GB2312" w:hAnsi="仿宋_GB2312" w:eastAsia="仿宋_GB2312" w:cs="仿宋_GB2312"/>
                <w:color w:val="000000"/>
              </w:rPr>
            </w:pPr>
          </w:p>
        </w:tc>
        <w:tc>
          <w:tcPr>
            <w:tcW w:w="1605" w:type="dxa"/>
            <w:vMerge w:val="continue"/>
            <w:vAlign w:val="center"/>
          </w:tcPr>
          <w:p w14:paraId="698279F0">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p>
        </w:tc>
        <w:tc>
          <w:tcPr>
            <w:tcW w:w="7991" w:type="dxa"/>
            <w:vAlign w:val="center"/>
          </w:tcPr>
          <w:p w14:paraId="45D34047">
            <w:pPr>
              <w:pStyle w:val="7"/>
              <w:keepNext w:val="0"/>
              <w:keepLines w:val="0"/>
              <w:pageBreakBefore w:val="0"/>
              <w:widowControl w:val="0"/>
              <w:kinsoku/>
              <w:wordWrap/>
              <w:overflowPunct/>
              <w:topLinePunct w:val="0"/>
              <w:autoSpaceDE/>
              <w:autoSpaceDN/>
              <w:bidi w:val="0"/>
              <w:adjustRightInd/>
              <w:snapToGrid/>
              <w:spacing w:after="0" w:line="360" w:lineRule="exact"/>
              <w:ind w:firstLine="0"/>
              <w:jc w:val="both"/>
              <w:textAlignment w:val="auto"/>
              <w:rPr>
                <w:rFonts w:hint="default" w:ascii="仿宋_GB2312" w:hAnsi="仿宋_GB2312" w:eastAsia="仿宋_GB2312" w:cs="仿宋_GB2312"/>
                <w:color w:val="000000"/>
              </w:rPr>
            </w:pPr>
            <w:r>
              <w:rPr>
                <w:rFonts w:hint="eastAsia" w:ascii="仿宋_GB2312" w:hAnsi="仿宋_GB2312" w:eastAsia="仿宋_GB2312" w:cs="仿宋_GB2312"/>
                <w:strike w:val="0"/>
                <w:color w:val="000000"/>
                <w:lang w:eastAsia="zh-CN"/>
              </w:rPr>
              <w:t>配合市级部门</w:t>
            </w:r>
            <w:r>
              <w:rPr>
                <w:rFonts w:hint="eastAsia" w:ascii="仿宋_GB2312" w:hAnsi="仿宋_GB2312" w:eastAsia="仿宋_GB2312" w:cs="仿宋_GB2312"/>
                <w:strike w:val="0"/>
                <w:color w:val="000000"/>
              </w:rPr>
              <w:t>推</w:t>
            </w:r>
            <w:r>
              <w:rPr>
                <w:rFonts w:hint="eastAsia" w:ascii="仿宋_GB2312" w:hAnsi="仿宋_GB2312" w:eastAsia="仿宋_GB2312" w:cs="仿宋_GB2312"/>
                <w:strike w:val="0"/>
                <w:color w:val="000000"/>
                <w:u w:val="none"/>
              </w:rPr>
              <w:t>进</w:t>
            </w:r>
            <w:r>
              <w:rPr>
                <w:rFonts w:hint="eastAsia" w:ascii="仿宋_GB2312" w:hAnsi="仿宋_GB2312" w:eastAsia="仿宋_GB2312" w:cs="仿宋_GB2312"/>
                <w:strike w:val="0"/>
                <w:color w:val="000000"/>
              </w:rPr>
              <w:t>居民住宅二次加压调蓄供水设施移交接管</w:t>
            </w:r>
            <w:r>
              <w:rPr>
                <w:rFonts w:hint="default" w:ascii="仿宋_GB2312" w:hAnsi="仿宋_GB2312" w:eastAsia="仿宋_GB2312" w:cs="仿宋_GB2312"/>
                <w:strike w:val="0"/>
                <w:color w:val="000000"/>
              </w:rPr>
              <w:t>。</w:t>
            </w:r>
          </w:p>
        </w:tc>
        <w:tc>
          <w:tcPr>
            <w:tcW w:w="1736" w:type="dxa"/>
            <w:vAlign w:val="center"/>
          </w:tcPr>
          <w:p w14:paraId="1466A058">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strike/>
                <w:color w:val="000000"/>
              </w:rPr>
            </w:pPr>
            <w:r>
              <w:rPr>
                <w:rFonts w:hint="eastAsia" w:ascii="仿宋_GB2312" w:hAnsi="仿宋_GB2312" w:eastAsia="仿宋_GB2312" w:cs="仿宋_GB2312"/>
                <w:strike w:val="0"/>
                <w:color w:val="000000"/>
              </w:rPr>
              <w:t>区水务局</w:t>
            </w:r>
          </w:p>
        </w:tc>
        <w:tc>
          <w:tcPr>
            <w:tcW w:w="1581" w:type="dxa"/>
            <w:vAlign w:val="center"/>
          </w:tcPr>
          <w:p w14:paraId="01BA159D">
            <w:pPr>
              <w:rPr>
                <w:rFonts w:hint="eastAsia" w:ascii="仿宋_GB2312" w:hAnsi="仿宋_GB2312" w:eastAsia="仿宋_GB2312" w:cs="仿宋_GB2312"/>
                <w:strike/>
                <w:color w:val="000000"/>
              </w:rPr>
            </w:pPr>
          </w:p>
        </w:tc>
      </w:tr>
      <w:tr w14:paraId="1489BD5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1155" w:type="dxa"/>
            <w:vMerge w:val="continue"/>
            <w:vAlign w:val="center"/>
          </w:tcPr>
          <w:p w14:paraId="2B6F29C8">
            <w:pPr>
              <w:rPr>
                <w:rFonts w:hint="eastAsia" w:ascii="仿宋_GB2312" w:hAnsi="仿宋_GB2312" w:eastAsia="仿宋_GB2312" w:cs="仿宋_GB2312"/>
                <w:color w:val="000000"/>
              </w:rPr>
            </w:pPr>
          </w:p>
        </w:tc>
        <w:tc>
          <w:tcPr>
            <w:tcW w:w="1605" w:type="dxa"/>
            <w:vMerge w:val="continue"/>
            <w:vAlign w:val="center"/>
          </w:tcPr>
          <w:p w14:paraId="14709B5C">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p>
        </w:tc>
        <w:tc>
          <w:tcPr>
            <w:tcW w:w="7991" w:type="dxa"/>
            <w:vAlign w:val="center"/>
          </w:tcPr>
          <w:p w14:paraId="11DD6B75">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居住区和单位生活垃圾分类达标率稳定在95%以上。</w:t>
            </w:r>
          </w:p>
        </w:tc>
        <w:tc>
          <w:tcPr>
            <w:tcW w:w="1736" w:type="dxa"/>
            <w:vAlign w:val="center"/>
          </w:tcPr>
          <w:p w14:paraId="4FD7ACC8">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区绿化市容局</w:t>
            </w:r>
          </w:p>
        </w:tc>
        <w:tc>
          <w:tcPr>
            <w:tcW w:w="1581" w:type="dxa"/>
            <w:vAlign w:val="center"/>
          </w:tcPr>
          <w:p w14:paraId="0FA91EFC">
            <w:pPr>
              <w:rPr>
                <w:rFonts w:hint="eastAsia" w:ascii="仿宋_GB2312" w:hAnsi="仿宋_GB2312" w:eastAsia="仿宋_GB2312" w:cs="仿宋_GB2312"/>
                <w:color w:val="000000"/>
              </w:rPr>
            </w:pPr>
          </w:p>
        </w:tc>
      </w:tr>
      <w:tr w14:paraId="221D286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0" w:hRule="atLeast"/>
        </w:trPr>
        <w:tc>
          <w:tcPr>
            <w:tcW w:w="1155" w:type="dxa"/>
            <w:vMerge w:val="continue"/>
            <w:vAlign w:val="center"/>
          </w:tcPr>
          <w:p w14:paraId="3E94D11B">
            <w:pPr>
              <w:rPr>
                <w:rFonts w:hint="eastAsia" w:ascii="仿宋_GB2312" w:hAnsi="仿宋_GB2312" w:eastAsia="仿宋_GB2312" w:cs="仿宋_GB2312"/>
                <w:color w:val="000000"/>
              </w:rPr>
            </w:pPr>
          </w:p>
        </w:tc>
        <w:tc>
          <w:tcPr>
            <w:tcW w:w="1605" w:type="dxa"/>
            <w:vMerge w:val="continue"/>
            <w:vAlign w:val="center"/>
          </w:tcPr>
          <w:p w14:paraId="4A2ACF84">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p>
        </w:tc>
        <w:tc>
          <w:tcPr>
            <w:tcW w:w="7991" w:type="dxa"/>
            <w:vAlign w:val="center"/>
          </w:tcPr>
          <w:p w14:paraId="418EDBE9">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仿宋_GB2312" w:hAnsi="仿宋_GB2312" w:eastAsia="仿宋_GB2312" w:cs="仿宋_GB2312"/>
                <w:color w:val="000000"/>
              </w:rPr>
            </w:pPr>
            <w:r>
              <w:rPr>
                <w:rFonts w:hint="eastAsia" w:ascii="仿宋_GB2312" w:hAnsi="仿宋_GB2312" w:eastAsia="仿宋_GB2312" w:cs="仿宋_GB2312"/>
                <w:color w:val="000000"/>
              </w:rPr>
              <w:t>完善社区服务功能，建成“15分钟社区生活圈”示范型街镇1个</w:t>
            </w:r>
            <w:r>
              <w:rPr>
                <w:rFonts w:ascii="仿宋_GB2312" w:hAnsi="仿宋_GB2312" w:eastAsia="仿宋_GB2312" w:cs="仿宋_GB2312"/>
                <w:color w:val="000000"/>
              </w:rPr>
              <w:t>。</w:t>
            </w:r>
          </w:p>
        </w:tc>
        <w:tc>
          <w:tcPr>
            <w:tcW w:w="1736" w:type="dxa"/>
            <w:vAlign w:val="center"/>
          </w:tcPr>
          <w:p w14:paraId="34D78B83">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区规划资源局</w:t>
            </w:r>
          </w:p>
        </w:tc>
        <w:tc>
          <w:tcPr>
            <w:tcW w:w="1581" w:type="dxa"/>
            <w:vAlign w:val="center"/>
          </w:tcPr>
          <w:p w14:paraId="64B91E39">
            <w:pPr>
              <w:rPr>
                <w:rFonts w:hint="eastAsia" w:ascii="仿宋_GB2312" w:hAnsi="仿宋_GB2312" w:eastAsia="仿宋_GB2312" w:cs="仿宋_GB2312"/>
                <w:color w:val="000000"/>
              </w:rPr>
            </w:pPr>
          </w:p>
        </w:tc>
      </w:tr>
      <w:tr w14:paraId="221E0DF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5" w:hRule="atLeast"/>
        </w:trPr>
        <w:tc>
          <w:tcPr>
            <w:tcW w:w="1155" w:type="dxa"/>
            <w:vMerge w:val="continue"/>
            <w:vAlign w:val="center"/>
          </w:tcPr>
          <w:p w14:paraId="14373B41">
            <w:pPr>
              <w:rPr>
                <w:rFonts w:hint="eastAsia" w:ascii="仿宋_GB2312" w:hAnsi="仿宋_GB2312" w:eastAsia="仿宋_GB2312" w:cs="仿宋_GB2312"/>
                <w:color w:val="000000"/>
              </w:rPr>
            </w:pPr>
          </w:p>
        </w:tc>
        <w:tc>
          <w:tcPr>
            <w:tcW w:w="1605" w:type="dxa"/>
            <w:vMerge w:val="continue"/>
            <w:vAlign w:val="center"/>
          </w:tcPr>
          <w:p w14:paraId="233171F7">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p>
        </w:tc>
        <w:tc>
          <w:tcPr>
            <w:tcW w:w="7991" w:type="dxa"/>
            <w:vAlign w:val="center"/>
          </w:tcPr>
          <w:p w14:paraId="2C910491">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创建市级</w:t>
            </w:r>
            <w:r>
              <w:rPr>
                <w:rFonts w:hint="eastAsia" w:ascii="仿宋_GB2312" w:hAnsi="仿宋_GB2312" w:eastAsia="仿宋_GB2312" w:cs="仿宋_GB2312"/>
                <w:color w:val="000000"/>
                <w:lang w:eastAsia="zh-CN"/>
              </w:rPr>
              <w:t>完整社区</w:t>
            </w:r>
            <w:r>
              <w:rPr>
                <w:rFonts w:hint="eastAsia" w:ascii="仿宋_GB2312" w:hAnsi="仿宋_GB2312" w:eastAsia="仿宋_GB2312" w:cs="仿宋_GB2312"/>
                <w:color w:val="000000"/>
              </w:rPr>
              <w:t>试点</w:t>
            </w:r>
            <w:r>
              <w:rPr>
                <w:rFonts w:hint="eastAsia" w:ascii="仿宋_GB2312" w:hAnsi="仿宋_GB2312" w:eastAsia="仿宋_GB2312"/>
              </w:rPr>
              <w:t>1</w:t>
            </w:r>
            <w:r>
              <w:rPr>
                <w:rFonts w:hint="eastAsia" w:ascii="仿宋_GB2312" w:hAnsi="仿宋_GB2312" w:eastAsia="仿宋_GB2312" w:cs="仿宋_GB2312"/>
                <w:color w:val="000000"/>
              </w:rPr>
              <w:t>个。</w:t>
            </w:r>
          </w:p>
        </w:tc>
        <w:tc>
          <w:tcPr>
            <w:tcW w:w="1736" w:type="dxa"/>
            <w:vAlign w:val="center"/>
          </w:tcPr>
          <w:p w14:paraId="1006E3C3">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区建设管理委</w:t>
            </w:r>
          </w:p>
        </w:tc>
        <w:tc>
          <w:tcPr>
            <w:tcW w:w="1581" w:type="dxa"/>
            <w:vAlign w:val="center"/>
          </w:tcPr>
          <w:p w14:paraId="0EDFFAD5">
            <w:pPr>
              <w:rPr>
                <w:rFonts w:hint="default" w:ascii="仿宋_GB2312" w:hAnsi="仿宋_GB2312" w:eastAsia="仿宋_GB2312" w:cs="仿宋_GB2312"/>
                <w:color w:val="000000"/>
                <w:lang w:val="en-US" w:eastAsia="zh-CN"/>
              </w:rPr>
            </w:pPr>
          </w:p>
        </w:tc>
      </w:tr>
      <w:tr w14:paraId="47CFC36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5" w:hRule="atLeast"/>
        </w:trPr>
        <w:tc>
          <w:tcPr>
            <w:tcW w:w="1155" w:type="dxa"/>
            <w:vMerge w:val="continue"/>
            <w:vAlign w:val="center"/>
          </w:tcPr>
          <w:p w14:paraId="0ED6912D">
            <w:pPr>
              <w:rPr>
                <w:rFonts w:hint="eastAsia" w:ascii="仿宋_GB2312" w:hAnsi="仿宋_GB2312" w:eastAsia="仿宋_GB2312" w:cs="仿宋_GB2312"/>
                <w:color w:val="000000"/>
              </w:rPr>
            </w:pPr>
          </w:p>
        </w:tc>
        <w:tc>
          <w:tcPr>
            <w:tcW w:w="1605" w:type="dxa"/>
            <w:vMerge w:val="restart"/>
            <w:vAlign w:val="center"/>
          </w:tcPr>
          <w:p w14:paraId="338243D5">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（二）</w:t>
            </w:r>
            <w:r>
              <w:rPr>
                <w:rFonts w:ascii="仿宋_GB2312" w:hAnsi="仿宋_GB2312" w:eastAsia="仿宋_GB2312" w:cs="仿宋_GB2312"/>
                <w:color w:val="000000"/>
              </w:rPr>
              <w:t>提升公共空间和交通服务品质。</w:t>
            </w:r>
          </w:p>
        </w:tc>
        <w:tc>
          <w:tcPr>
            <w:tcW w:w="7991" w:type="dxa"/>
            <w:vAlign w:val="center"/>
          </w:tcPr>
          <w:p w14:paraId="11E68388">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加强薄弱环节、薄弱区域环境综合整治，开展旧改征收基地沿街外墙“水泥封门”问题整治，强化轨道交通站点、医院等区域周边非机动车停放的综合治理，开展“内部道路”和撤制镇域市容环境治理。建设“美丽街区”10个，打造户外招牌特色道路（街区）</w:t>
            </w:r>
            <w:r>
              <w:rPr>
                <w:rFonts w:hint="eastAsia" w:ascii="仿宋_GB2312" w:hAnsi="仿宋_GB2312" w:eastAsia="仿宋_GB2312"/>
              </w:rPr>
              <w:t>6</w:t>
            </w:r>
            <w:r>
              <w:rPr>
                <w:rFonts w:hint="eastAsia" w:ascii="仿宋_GB2312" w:hAnsi="仿宋_GB2312" w:eastAsia="仿宋_GB2312" w:cs="仿宋_GB2312"/>
                <w:color w:val="000000"/>
              </w:rPr>
              <w:t>条，新建高标准保洁区域</w:t>
            </w:r>
            <w:r>
              <w:rPr>
                <w:rFonts w:hint="eastAsia" w:ascii="仿宋_GB2312" w:hAnsi="仿宋_GB2312" w:eastAsia="仿宋_GB2312"/>
              </w:rPr>
              <w:t>5个</w:t>
            </w:r>
            <w:r>
              <w:rPr>
                <w:rFonts w:hint="eastAsia" w:ascii="仿宋_GB2312" w:hAnsi="仿宋_GB2312" w:eastAsia="仿宋_GB2312" w:cs="仿宋_GB2312"/>
                <w:color w:val="000000"/>
              </w:rPr>
              <w:t>，</w:t>
            </w:r>
          </w:p>
        </w:tc>
        <w:tc>
          <w:tcPr>
            <w:tcW w:w="1736" w:type="dxa"/>
            <w:vAlign w:val="center"/>
          </w:tcPr>
          <w:p w14:paraId="3B693EA5">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区绿化市容局</w:t>
            </w:r>
          </w:p>
        </w:tc>
        <w:tc>
          <w:tcPr>
            <w:tcW w:w="1581" w:type="dxa"/>
            <w:vAlign w:val="center"/>
          </w:tcPr>
          <w:p w14:paraId="230E1DA9">
            <w:pPr>
              <w:rPr>
                <w:rFonts w:hint="eastAsia" w:ascii="仿宋_GB2312" w:hAnsi="仿宋_GB2312" w:eastAsia="仿宋_GB2312" w:cs="仿宋_GB2312"/>
                <w:color w:val="000000"/>
              </w:rPr>
            </w:pPr>
          </w:p>
        </w:tc>
      </w:tr>
      <w:tr w14:paraId="4887B54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5" w:hRule="atLeast"/>
        </w:trPr>
        <w:tc>
          <w:tcPr>
            <w:tcW w:w="1155" w:type="dxa"/>
            <w:vMerge w:val="continue"/>
            <w:vAlign w:val="center"/>
          </w:tcPr>
          <w:p w14:paraId="10B91083">
            <w:pPr>
              <w:rPr>
                <w:rFonts w:hint="eastAsia" w:ascii="仿宋_GB2312" w:hAnsi="仿宋_GB2312" w:eastAsia="仿宋_GB2312" w:cs="仿宋_GB2312"/>
                <w:color w:val="000000"/>
              </w:rPr>
            </w:pPr>
          </w:p>
        </w:tc>
        <w:tc>
          <w:tcPr>
            <w:tcW w:w="1605" w:type="dxa"/>
            <w:vMerge w:val="continue"/>
            <w:vAlign w:val="center"/>
          </w:tcPr>
          <w:p w14:paraId="15F956C2">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p>
        </w:tc>
        <w:tc>
          <w:tcPr>
            <w:tcW w:w="7991" w:type="dxa"/>
            <w:vAlign w:val="center"/>
          </w:tcPr>
          <w:p w14:paraId="52B281D1">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完成慢行交通专项提升项目</w:t>
            </w:r>
            <w:r>
              <w:rPr>
                <w:rFonts w:hint="eastAsia" w:ascii="仿宋_GB2312" w:hAnsi="仿宋_GB2312" w:eastAsia="仿宋_GB2312"/>
                <w:highlight w:val="none"/>
                <w:lang w:val="en-US" w:eastAsia="zh-CN"/>
              </w:rPr>
              <w:t>12</w:t>
            </w:r>
            <w:r>
              <w:rPr>
                <w:rFonts w:hint="eastAsia" w:ascii="仿宋_GB2312" w:hAnsi="仿宋_GB2312" w:eastAsia="仿宋_GB2312"/>
              </w:rPr>
              <w:t>个</w:t>
            </w:r>
            <w:r>
              <w:rPr>
                <w:rFonts w:hint="eastAsia" w:ascii="仿宋_GB2312" w:hAnsi="仿宋_GB2312" w:eastAsia="仿宋_GB2312" w:cs="仿宋_GB2312"/>
                <w:color w:val="000000"/>
              </w:rPr>
              <w:t>，</w:t>
            </w:r>
            <w:r>
              <w:rPr>
                <w:rFonts w:hint="eastAsia" w:ascii="仿宋_GB2312" w:hAnsi="仿宋_GB2312" w:eastAsia="仿宋_GB2312" w:cs="仿宋_GB2312"/>
                <w:color w:val="000000"/>
                <w:lang w:eastAsia="zh-CN"/>
              </w:rPr>
              <w:t>城市道路创建精品</w:t>
            </w:r>
            <w:r>
              <w:rPr>
                <w:rFonts w:hint="eastAsia" w:ascii="仿宋_GB2312" w:hAnsi="仿宋_GB2312" w:eastAsia="仿宋_GB2312" w:cs="仿宋_GB2312"/>
                <w:color w:val="000000"/>
              </w:rPr>
              <w:t>区域</w:t>
            </w:r>
            <w:r>
              <w:rPr>
                <w:rFonts w:hint="eastAsia" w:ascii="仿宋_GB2312" w:hAnsi="仿宋_GB2312" w:eastAsia="仿宋_GB2312" w:cs="仿宋_GB2312"/>
                <w:color w:val="000000"/>
                <w:lang w:val="en-US" w:eastAsia="zh-CN"/>
              </w:rPr>
              <w:t>2</w:t>
            </w:r>
            <w:r>
              <w:rPr>
                <w:rFonts w:hint="eastAsia" w:ascii="仿宋_GB2312" w:hAnsi="仿宋_GB2312" w:eastAsia="仿宋_GB2312" w:cs="仿宋_GB2312"/>
                <w:color w:val="000000"/>
              </w:rPr>
              <w:t>个、精品道路15条。提升交通服务水平，轨道交通站点50米范围内地面公交配套服务占比达到8</w:t>
            </w:r>
            <w:r>
              <w:rPr>
                <w:rFonts w:hint="eastAsia" w:ascii="仿宋_GB2312" w:hAnsi="仿宋_GB2312" w:eastAsia="仿宋_GB2312" w:cs="仿宋_GB2312"/>
                <w:color w:val="000000"/>
                <w:lang w:val="en-US" w:eastAsia="zh-CN"/>
              </w:rPr>
              <w:t>5</w:t>
            </w:r>
            <w:r>
              <w:rPr>
                <w:rFonts w:hint="eastAsia" w:ascii="仿宋_GB2312" w:hAnsi="仿宋_GB2312" w:eastAsia="仿宋_GB2312" w:cs="仿宋_GB2312"/>
                <w:color w:val="000000"/>
              </w:rPr>
              <w:t>%；强化车辆投放、线路服务与实际需求的精准匹配，</w:t>
            </w:r>
            <w:r>
              <w:rPr>
                <w:rFonts w:hint="eastAsia" w:ascii="仿宋_GB2312" w:hAnsi="仿宋_GB2312" w:eastAsia="仿宋_GB2312" w:cs="仿宋_GB2312"/>
                <w:color w:val="000000"/>
                <w:lang w:eastAsia="zh-CN"/>
              </w:rPr>
              <w:t>平均</w:t>
            </w:r>
            <w:r>
              <w:rPr>
                <w:rFonts w:hint="eastAsia" w:ascii="仿宋_GB2312" w:hAnsi="仿宋_GB2312" w:eastAsia="仿宋_GB2312" w:cs="仿宋_GB2312"/>
                <w:color w:val="000000"/>
              </w:rPr>
              <w:t>每年投运中小车型公交车</w:t>
            </w:r>
            <w:r>
              <w:rPr>
                <w:rFonts w:hint="eastAsia" w:ascii="仿宋_GB2312" w:hAnsi="仿宋_GB2312" w:eastAsia="仿宋_GB2312" w:cs="仿宋_GB2312"/>
                <w:color w:val="000000"/>
                <w:lang w:val="en-US" w:eastAsia="zh-CN"/>
              </w:rPr>
              <w:t>50</w:t>
            </w:r>
            <w:r>
              <w:rPr>
                <w:rFonts w:hint="eastAsia" w:ascii="仿宋_GB2312" w:hAnsi="仿宋_GB2312" w:eastAsia="仿宋_GB2312" w:cs="仿宋_GB2312"/>
                <w:color w:val="000000"/>
              </w:rPr>
              <w:t>辆。</w:t>
            </w:r>
          </w:p>
        </w:tc>
        <w:tc>
          <w:tcPr>
            <w:tcW w:w="1736" w:type="dxa"/>
            <w:vAlign w:val="center"/>
          </w:tcPr>
          <w:p w14:paraId="26818302">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区交通委</w:t>
            </w:r>
          </w:p>
        </w:tc>
        <w:tc>
          <w:tcPr>
            <w:tcW w:w="1581" w:type="dxa"/>
            <w:vAlign w:val="center"/>
          </w:tcPr>
          <w:p w14:paraId="7C255A0F">
            <w:pPr>
              <w:rPr>
                <w:rFonts w:hint="eastAsia" w:ascii="仿宋_GB2312" w:hAnsi="仿宋_GB2312" w:eastAsia="仿宋_GB2312" w:cs="仿宋_GB2312"/>
                <w:color w:val="000000"/>
              </w:rPr>
            </w:pPr>
          </w:p>
        </w:tc>
      </w:tr>
      <w:tr w14:paraId="478CE76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5" w:hRule="atLeast"/>
        </w:trPr>
        <w:tc>
          <w:tcPr>
            <w:tcW w:w="1155" w:type="dxa"/>
            <w:vMerge w:val="continue"/>
            <w:vAlign w:val="center"/>
          </w:tcPr>
          <w:p w14:paraId="1A465293">
            <w:pPr>
              <w:rPr>
                <w:rFonts w:hint="eastAsia" w:ascii="仿宋_GB2312" w:hAnsi="仿宋_GB2312" w:eastAsia="仿宋_GB2312" w:cs="仿宋_GB2312"/>
                <w:color w:val="000000"/>
              </w:rPr>
            </w:pPr>
          </w:p>
        </w:tc>
        <w:tc>
          <w:tcPr>
            <w:tcW w:w="1605" w:type="dxa"/>
            <w:vMerge w:val="continue"/>
            <w:vAlign w:val="center"/>
          </w:tcPr>
          <w:p w14:paraId="664DEFB2">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p>
        </w:tc>
        <w:tc>
          <w:tcPr>
            <w:tcW w:w="7991" w:type="dxa"/>
            <w:vAlign w:val="center"/>
          </w:tcPr>
          <w:p w14:paraId="2FFF0D4E">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仿宋_GB2312" w:hAnsi="仿宋_GB2312" w:eastAsia="仿宋_GB2312" w:cs="仿宋_GB2312"/>
                <w:color w:val="000000"/>
              </w:rPr>
            </w:pPr>
            <w:r>
              <w:rPr>
                <w:rFonts w:hint="eastAsia" w:ascii="仿宋_GB2312" w:hAnsi="仿宋_GB2312" w:eastAsia="仿宋_GB2312" w:cs="仿宋_GB2312"/>
                <w:color w:val="000000"/>
              </w:rPr>
              <w:t>推动空间开放和功能融合，打造“一江一河”全龄友好滨水公共空间</w:t>
            </w:r>
            <w:r>
              <w:rPr>
                <w:rFonts w:hint="default" w:ascii="仿宋_GB2312" w:hAnsi="仿宋_GB2312" w:eastAsia="仿宋_GB2312" w:cs="仿宋_GB2312"/>
                <w:color w:val="000000"/>
              </w:rPr>
              <w:t>。</w:t>
            </w:r>
          </w:p>
        </w:tc>
        <w:tc>
          <w:tcPr>
            <w:tcW w:w="1736" w:type="dxa"/>
            <w:vAlign w:val="center"/>
          </w:tcPr>
          <w:p w14:paraId="0F616A91">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区建设管理委</w:t>
            </w:r>
          </w:p>
        </w:tc>
        <w:tc>
          <w:tcPr>
            <w:tcW w:w="1581" w:type="dxa"/>
            <w:vAlign w:val="center"/>
          </w:tcPr>
          <w:p w14:paraId="783E6C8D">
            <w:pPr>
              <w:rPr>
                <w:rFonts w:hint="eastAsia" w:ascii="仿宋_GB2312" w:hAnsi="仿宋_GB2312" w:eastAsia="仿宋_GB2312" w:cs="仿宋_GB2312"/>
                <w:color w:val="000000"/>
              </w:rPr>
            </w:pPr>
          </w:p>
        </w:tc>
      </w:tr>
      <w:tr w14:paraId="08FFFA5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5" w:hRule="atLeast"/>
        </w:trPr>
        <w:tc>
          <w:tcPr>
            <w:tcW w:w="1155" w:type="dxa"/>
            <w:vMerge w:val="continue"/>
            <w:vAlign w:val="center"/>
          </w:tcPr>
          <w:p w14:paraId="1B29900B">
            <w:pPr>
              <w:rPr>
                <w:rFonts w:hint="eastAsia" w:ascii="仿宋_GB2312" w:hAnsi="仿宋_GB2312" w:eastAsia="仿宋_GB2312" w:cs="仿宋_GB2312"/>
                <w:color w:val="000000"/>
              </w:rPr>
            </w:pPr>
          </w:p>
        </w:tc>
        <w:tc>
          <w:tcPr>
            <w:tcW w:w="1605" w:type="dxa"/>
            <w:vMerge w:val="continue"/>
            <w:vAlign w:val="center"/>
          </w:tcPr>
          <w:p w14:paraId="0C7B018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p>
        </w:tc>
        <w:tc>
          <w:tcPr>
            <w:tcW w:w="7991" w:type="dxa"/>
            <w:vAlign w:val="center"/>
          </w:tcPr>
          <w:p w14:paraId="1782AD91">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仿宋_GB2312" w:hAnsi="仿宋_GB2312" w:eastAsia="仿宋_GB2312" w:cs="仿宋_GB2312"/>
                <w:color w:val="000000"/>
              </w:rPr>
            </w:pPr>
            <w:r>
              <w:rPr>
                <w:rFonts w:hint="eastAsia" w:ascii="仿宋_GB2312" w:hAnsi="仿宋_GB2312" w:eastAsia="仿宋_GB2312" w:cs="仿宋_GB2312"/>
                <w:color w:val="000000"/>
              </w:rPr>
              <w:t>完成</w:t>
            </w:r>
            <w:r>
              <w:rPr>
                <w:rFonts w:hint="eastAsia" w:ascii="仿宋_GB2312" w:hAnsi="仿宋_GB2312" w:eastAsia="仿宋_GB2312"/>
              </w:rPr>
              <w:t>5</w:t>
            </w:r>
            <w:r>
              <w:rPr>
                <w:rFonts w:hint="eastAsia" w:ascii="仿宋_GB2312" w:hAnsi="仿宋_GB2312" w:eastAsia="仿宋_GB2312" w:cs="仿宋_GB2312"/>
                <w:color w:val="000000"/>
              </w:rPr>
              <w:t>个机关、企事业单位开放附属空间和附属绿地</w:t>
            </w:r>
            <w:r>
              <w:rPr>
                <w:rFonts w:hint="default" w:ascii="仿宋_GB2312" w:hAnsi="仿宋_GB2312" w:eastAsia="仿宋_GB2312" w:cs="仿宋_GB2312"/>
                <w:color w:val="000000"/>
              </w:rPr>
              <w:t>。</w:t>
            </w:r>
          </w:p>
        </w:tc>
        <w:tc>
          <w:tcPr>
            <w:tcW w:w="1736" w:type="dxa"/>
            <w:vAlign w:val="center"/>
          </w:tcPr>
          <w:p w14:paraId="6CCFF306">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区绿化市容局</w:t>
            </w:r>
          </w:p>
        </w:tc>
        <w:tc>
          <w:tcPr>
            <w:tcW w:w="1581" w:type="dxa"/>
            <w:vAlign w:val="center"/>
          </w:tcPr>
          <w:p w14:paraId="291F2394">
            <w:pPr>
              <w:rPr>
                <w:rFonts w:hint="eastAsia" w:ascii="仿宋_GB2312" w:hAnsi="仿宋_GB2312" w:eastAsia="仿宋_GB2312" w:cs="仿宋_GB2312"/>
                <w:color w:val="000000"/>
              </w:rPr>
            </w:pPr>
          </w:p>
        </w:tc>
      </w:tr>
      <w:tr w14:paraId="09D3B3B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trPr>
        <w:tc>
          <w:tcPr>
            <w:tcW w:w="1155" w:type="dxa"/>
            <w:vMerge w:val="continue"/>
            <w:vAlign w:val="center"/>
          </w:tcPr>
          <w:p w14:paraId="20DAED1D">
            <w:pPr>
              <w:rPr>
                <w:rFonts w:hint="eastAsia" w:ascii="仿宋_GB2312" w:hAnsi="仿宋_GB2312" w:eastAsia="仿宋_GB2312" w:cs="仿宋_GB2312"/>
                <w:color w:val="000000"/>
              </w:rPr>
            </w:pPr>
          </w:p>
        </w:tc>
        <w:tc>
          <w:tcPr>
            <w:tcW w:w="1605" w:type="dxa"/>
            <w:vMerge w:val="continue"/>
            <w:vAlign w:val="center"/>
          </w:tcPr>
          <w:p w14:paraId="1FF984A3">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p>
        </w:tc>
        <w:tc>
          <w:tcPr>
            <w:tcW w:w="7991" w:type="dxa"/>
            <w:vAlign w:val="center"/>
          </w:tcPr>
          <w:p w14:paraId="2AAFE93C">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向社会新开放经保护修缮的文物建筑1处。</w:t>
            </w:r>
          </w:p>
        </w:tc>
        <w:tc>
          <w:tcPr>
            <w:tcW w:w="1736" w:type="dxa"/>
            <w:vAlign w:val="center"/>
          </w:tcPr>
          <w:p w14:paraId="3DA47467">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区文化旅游局</w:t>
            </w:r>
          </w:p>
        </w:tc>
        <w:tc>
          <w:tcPr>
            <w:tcW w:w="1581" w:type="dxa"/>
            <w:vAlign w:val="center"/>
          </w:tcPr>
          <w:p w14:paraId="33DAD851">
            <w:pPr>
              <w:rPr>
                <w:rFonts w:hint="eastAsia" w:ascii="仿宋_GB2312" w:hAnsi="仿宋_GB2312" w:eastAsia="仿宋_GB2312" w:cs="仿宋_GB2312"/>
                <w:color w:val="000000"/>
              </w:rPr>
            </w:pPr>
          </w:p>
        </w:tc>
      </w:tr>
      <w:tr w14:paraId="595F41A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trPr>
        <w:tc>
          <w:tcPr>
            <w:tcW w:w="1155" w:type="dxa"/>
            <w:vMerge w:val="continue"/>
            <w:vAlign w:val="center"/>
          </w:tcPr>
          <w:p w14:paraId="47677FBA">
            <w:pPr>
              <w:rPr>
                <w:rFonts w:hint="eastAsia" w:ascii="仿宋_GB2312" w:hAnsi="仿宋_GB2312" w:eastAsia="仿宋_GB2312" w:cs="仿宋_GB2312"/>
                <w:color w:val="000000"/>
              </w:rPr>
            </w:pPr>
          </w:p>
        </w:tc>
        <w:tc>
          <w:tcPr>
            <w:tcW w:w="1605" w:type="dxa"/>
            <w:vMerge w:val="restart"/>
            <w:vAlign w:val="center"/>
          </w:tcPr>
          <w:p w14:paraId="3CACF2AC">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（三）加快乡村品质升级。</w:t>
            </w:r>
          </w:p>
        </w:tc>
        <w:tc>
          <w:tcPr>
            <w:tcW w:w="7991" w:type="dxa"/>
            <w:vAlign w:val="center"/>
          </w:tcPr>
          <w:p w14:paraId="1559DA5F">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深化“美丽乡村”建设，建设乡村振兴示范村</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000000"/>
              </w:rPr>
              <w:t>个。</w:t>
            </w:r>
          </w:p>
        </w:tc>
        <w:tc>
          <w:tcPr>
            <w:tcW w:w="1736" w:type="dxa"/>
            <w:vAlign w:val="center"/>
          </w:tcPr>
          <w:p w14:paraId="0F8E7004">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区农业农村委</w:t>
            </w:r>
          </w:p>
        </w:tc>
        <w:tc>
          <w:tcPr>
            <w:tcW w:w="1581" w:type="dxa"/>
            <w:vAlign w:val="center"/>
          </w:tcPr>
          <w:p w14:paraId="337DBC8B">
            <w:pPr>
              <w:rPr>
                <w:rFonts w:hint="eastAsia" w:ascii="仿宋_GB2312" w:hAnsi="仿宋_GB2312" w:eastAsia="仿宋_GB2312" w:cs="仿宋_GB2312"/>
                <w:color w:val="000000"/>
              </w:rPr>
            </w:pPr>
          </w:p>
        </w:tc>
      </w:tr>
      <w:tr w14:paraId="5F8C326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60" w:hRule="atLeast"/>
        </w:trPr>
        <w:tc>
          <w:tcPr>
            <w:tcW w:w="1155" w:type="dxa"/>
            <w:vMerge w:val="continue"/>
            <w:vAlign w:val="center"/>
          </w:tcPr>
          <w:p w14:paraId="1C7B24B8">
            <w:pPr>
              <w:rPr>
                <w:rFonts w:hint="eastAsia" w:ascii="仿宋_GB2312" w:hAnsi="仿宋_GB2312" w:eastAsia="仿宋_GB2312" w:cs="仿宋_GB2312"/>
                <w:color w:val="000000"/>
              </w:rPr>
            </w:pPr>
          </w:p>
        </w:tc>
        <w:tc>
          <w:tcPr>
            <w:tcW w:w="1605" w:type="dxa"/>
            <w:vMerge w:val="continue"/>
            <w:vAlign w:val="center"/>
          </w:tcPr>
          <w:p w14:paraId="10945721">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p>
        </w:tc>
        <w:tc>
          <w:tcPr>
            <w:tcW w:w="7991" w:type="dxa"/>
            <w:vAlign w:val="center"/>
          </w:tcPr>
          <w:p w14:paraId="6FB95A7C">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完成农村公路提档升级改造</w:t>
            </w:r>
            <w:r>
              <w:rPr>
                <w:rFonts w:hint="eastAsia" w:ascii="仿宋_GB2312" w:hAnsi="仿宋_GB2312" w:eastAsia="仿宋_GB2312"/>
                <w:highlight w:val="none"/>
                <w:lang w:val="en-US" w:eastAsia="zh-CN"/>
              </w:rPr>
              <w:t>10</w:t>
            </w:r>
            <w:r>
              <w:rPr>
                <w:rFonts w:hint="eastAsia" w:ascii="仿宋_GB2312" w:hAnsi="仿宋_GB2312" w:eastAsia="仿宋_GB2312" w:cs="仿宋_GB2312"/>
                <w:color w:val="000000"/>
              </w:rPr>
              <w:t>公里；加强村内路桥整治，基本消灭C级局部较差村路，完善临河道路安全防护设施，建立村桥结构安全定期检测机制。</w:t>
            </w:r>
          </w:p>
        </w:tc>
        <w:tc>
          <w:tcPr>
            <w:tcW w:w="1736" w:type="dxa"/>
            <w:vAlign w:val="center"/>
          </w:tcPr>
          <w:p w14:paraId="630D60B4">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区交通委</w:t>
            </w:r>
          </w:p>
        </w:tc>
        <w:tc>
          <w:tcPr>
            <w:tcW w:w="1581" w:type="dxa"/>
            <w:vAlign w:val="center"/>
          </w:tcPr>
          <w:p w14:paraId="11F952BA">
            <w:pPr>
              <w:rPr>
                <w:rFonts w:hint="eastAsia" w:ascii="仿宋_GB2312" w:hAnsi="仿宋_GB2312" w:eastAsia="仿宋_GB2312" w:cs="仿宋_GB2312"/>
                <w:color w:val="000000"/>
              </w:rPr>
            </w:pPr>
          </w:p>
        </w:tc>
      </w:tr>
      <w:tr w14:paraId="046FE09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 w:hRule="atLeast"/>
        </w:trPr>
        <w:tc>
          <w:tcPr>
            <w:tcW w:w="1155" w:type="dxa"/>
            <w:vMerge w:val="continue"/>
            <w:vAlign w:val="center"/>
          </w:tcPr>
          <w:p w14:paraId="5F54535C">
            <w:pPr>
              <w:rPr>
                <w:rFonts w:hint="eastAsia" w:ascii="仿宋_GB2312" w:hAnsi="仿宋_GB2312" w:eastAsia="仿宋_GB2312" w:cs="仿宋_GB2312"/>
                <w:color w:val="000000"/>
              </w:rPr>
            </w:pPr>
          </w:p>
        </w:tc>
        <w:tc>
          <w:tcPr>
            <w:tcW w:w="1605" w:type="dxa"/>
            <w:vMerge w:val="continue"/>
            <w:vAlign w:val="center"/>
          </w:tcPr>
          <w:p w14:paraId="4A8EC3E2">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p>
        </w:tc>
        <w:tc>
          <w:tcPr>
            <w:tcW w:w="7991" w:type="dxa"/>
            <w:vAlign w:val="center"/>
          </w:tcPr>
          <w:p w14:paraId="58E0D9C0">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形成1个特色村落风貌保护传承示范样本。</w:t>
            </w:r>
          </w:p>
        </w:tc>
        <w:tc>
          <w:tcPr>
            <w:tcW w:w="1736" w:type="dxa"/>
            <w:vAlign w:val="center"/>
          </w:tcPr>
          <w:p w14:paraId="26BE4B3F">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区规划资源局</w:t>
            </w:r>
          </w:p>
        </w:tc>
        <w:tc>
          <w:tcPr>
            <w:tcW w:w="1581" w:type="dxa"/>
            <w:vAlign w:val="center"/>
          </w:tcPr>
          <w:p w14:paraId="49A2C68F">
            <w:pPr>
              <w:rPr>
                <w:rFonts w:hint="eastAsia" w:ascii="仿宋_GB2312" w:hAnsi="仿宋_GB2312" w:eastAsia="仿宋_GB2312" w:cs="仿宋_GB2312"/>
                <w:color w:val="000000"/>
              </w:rPr>
            </w:pPr>
          </w:p>
        </w:tc>
      </w:tr>
      <w:tr w14:paraId="76BEA99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7" w:hRule="atLeast"/>
        </w:trPr>
        <w:tc>
          <w:tcPr>
            <w:tcW w:w="1155" w:type="dxa"/>
            <w:vMerge w:val="continue"/>
            <w:vAlign w:val="center"/>
          </w:tcPr>
          <w:p w14:paraId="5D785C67">
            <w:pPr>
              <w:rPr>
                <w:rFonts w:hint="eastAsia" w:ascii="仿宋_GB2312" w:hAnsi="仿宋_GB2312" w:eastAsia="仿宋_GB2312" w:cs="仿宋_GB2312"/>
                <w:color w:val="000000"/>
              </w:rPr>
            </w:pPr>
          </w:p>
        </w:tc>
        <w:tc>
          <w:tcPr>
            <w:tcW w:w="1605" w:type="dxa"/>
            <w:vAlign w:val="center"/>
          </w:tcPr>
          <w:p w14:paraId="53465FA4">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（四）开展“马路拉链”和道路修复整治。</w:t>
            </w:r>
          </w:p>
        </w:tc>
        <w:tc>
          <w:tcPr>
            <w:tcW w:w="7991" w:type="dxa"/>
            <w:vAlign w:val="center"/>
          </w:tcPr>
          <w:p w14:paraId="52ABC5D9">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系统整治“马路拉链”，建立“一路发起、多路协同”掘路机制，推进管线工程统筹实施。完善掘路修复管理制度，全面落实修复后竣工验收要求。道路技术状况指标优良率达到70%，在建建设工地周边道路路况全面达到合格以上水平。</w:t>
            </w:r>
          </w:p>
        </w:tc>
        <w:tc>
          <w:tcPr>
            <w:tcW w:w="1736" w:type="dxa"/>
            <w:vAlign w:val="center"/>
          </w:tcPr>
          <w:p w14:paraId="71EA9C34">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区交通委</w:t>
            </w:r>
          </w:p>
        </w:tc>
        <w:tc>
          <w:tcPr>
            <w:tcW w:w="1581" w:type="dxa"/>
            <w:vAlign w:val="center"/>
          </w:tcPr>
          <w:p w14:paraId="43DBF573">
            <w:pPr>
              <w:rPr>
                <w:rFonts w:hint="eastAsia" w:ascii="仿宋_GB2312" w:hAnsi="仿宋_GB2312" w:eastAsia="仿宋_GB2312" w:cs="仿宋_GB2312"/>
                <w:color w:val="000000"/>
              </w:rPr>
            </w:pPr>
          </w:p>
        </w:tc>
      </w:tr>
      <w:tr w14:paraId="7A2DF0F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0" w:hRule="atLeast"/>
        </w:trPr>
        <w:tc>
          <w:tcPr>
            <w:tcW w:w="1155" w:type="dxa"/>
            <w:vMerge w:val="continue"/>
            <w:vAlign w:val="center"/>
          </w:tcPr>
          <w:p w14:paraId="366FB81F">
            <w:pPr>
              <w:rPr>
                <w:rFonts w:hint="eastAsia" w:ascii="仿宋_GB2312" w:hAnsi="仿宋_GB2312" w:eastAsia="仿宋_GB2312" w:cs="仿宋_GB2312"/>
                <w:color w:val="000000"/>
              </w:rPr>
            </w:pPr>
          </w:p>
        </w:tc>
        <w:tc>
          <w:tcPr>
            <w:tcW w:w="1605" w:type="dxa"/>
            <w:vAlign w:val="center"/>
          </w:tcPr>
          <w:p w14:paraId="275F20F6">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（五）开展违法建筑专项整治。</w:t>
            </w:r>
          </w:p>
        </w:tc>
        <w:tc>
          <w:tcPr>
            <w:tcW w:w="7991" w:type="dxa"/>
            <w:vAlign w:val="center"/>
          </w:tcPr>
          <w:p w14:paraId="7D451EDA">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持续深化存量违法建筑</w:t>
            </w:r>
            <w:r>
              <w:rPr>
                <w:rFonts w:hint="eastAsia" w:ascii="仿宋_GB2312" w:hAnsi="仿宋_GB2312" w:eastAsia="仿宋_GB2312"/>
              </w:rPr>
              <w:t>整治</w:t>
            </w:r>
            <w:r>
              <w:rPr>
                <w:rFonts w:hint="eastAsia" w:ascii="仿宋_GB2312" w:hAnsi="仿宋_GB2312" w:eastAsia="仿宋_GB2312" w:cs="仿宋_GB2312"/>
                <w:color w:val="000000"/>
              </w:rPr>
              <w:t>，重点消除存在突出安全隐患的违法建筑。对低效用地、“两旧一村”等区域内的违法建筑开展专项整治行动。结合12345市民服务热线相关投诉，依法快速拆除新建、在建违法建筑。</w:t>
            </w:r>
          </w:p>
        </w:tc>
        <w:tc>
          <w:tcPr>
            <w:tcW w:w="1736" w:type="dxa"/>
            <w:vAlign w:val="center"/>
          </w:tcPr>
          <w:p w14:paraId="1E9EF8AF">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区城管执法局、区规划资源局、区房屋管理局</w:t>
            </w:r>
          </w:p>
        </w:tc>
        <w:tc>
          <w:tcPr>
            <w:tcW w:w="1581" w:type="dxa"/>
            <w:vAlign w:val="center"/>
          </w:tcPr>
          <w:p w14:paraId="5D7A4C2B">
            <w:pPr>
              <w:rPr>
                <w:rFonts w:hint="eastAsia" w:ascii="仿宋_GB2312" w:hAnsi="仿宋_GB2312" w:eastAsia="仿宋_GB2312" w:cs="仿宋_GB2312"/>
                <w:color w:val="000000"/>
              </w:rPr>
            </w:pPr>
          </w:p>
        </w:tc>
      </w:tr>
      <w:tr w14:paraId="2DB4030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1" w:hRule="atLeast"/>
        </w:trPr>
        <w:tc>
          <w:tcPr>
            <w:tcW w:w="1155" w:type="dxa"/>
            <w:vMerge w:val="continue"/>
            <w:vAlign w:val="center"/>
          </w:tcPr>
          <w:p w14:paraId="50BE8F2B">
            <w:pPr>
              <w:rPr>
                <w:rFonts w:hint="eastAsia" w:ascii="仿宋_GB2312" w:hAnsi="仿宋_GB2312" w:eastAsia="仿宋_GB2312" w:cs="仿宋_GB2312"/>
                <w:color w:val="000000"/>
              </w:rPr>
            </w:pPr>
          </w:p>
        </w:tc>
        <w:tc>
          <w:tcPr>
            <w:tcW w:w="1605" w:type="dxa"/>
            <w:vAlign w:val="center"/>
          </w:tcPr>
          <w:p w14:paraId="1BCF5A8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rPr>
              <w:t>（六）推进无障碍环境建设。</w:t>
            </w:r>
          </w:p>
        </w:tc>
        <w:tc>
          <w:tcPr>
            <w:tcW w:w="7991" w:type="dxa"/>
            <w:vAlign w:val="center"/>
          </w:tcPr>
          <w:p w14:paraId="2B0AC0CD">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ascii="仿宋_GB2312" w:hAnsi="仿宋_GB2312" w:eastAsia="仿宋_GB2312"/>
              </w:rPr>
              <w:t>落实《上海市无障碍环境建设条例》，加强统筹部署、协调推进无障碍环境建设工作。有序推进公共厕所、图书馆、展览馆等其他公共场所无障碍环境建设和改造提升；</w:t>
            </w:r>
            <w:r>
              <w:rPr>
                <w:rFonts w:ascii="仿宋_GB2312" w:hAnsi="仿宋_GB2312" w:eastAsia="仿宋_GB2312"/>
                <w:strike w:val="0"/>
              </w:rPr>
              <w:t>无障碍公共交通工具数量不断增加</w:t>
            </w:r>
            <w:r>
              <w:rPr>
                <w:rFonts w:hint="eastAsia" w:ascii="仿宋_GB2312" w:hAnsi="仿宋_GB2312" w:eastAsia="仿宋_GB2312"/>
                <w:strike w:val="0"/>
                <w:lang w:eastAsia="zh-CN"/>
              </w:rPr>
              <w:t>。</w:t>
            </w:r>
          </w:p>
        </w:tc>
        <w:tc>
          <w:tcPr>
            <w:tcW w:w="1736" w:type="dxa"/>
            <w:vAlign w:val="center"/>
          </w:tcPr>
          <w:p w14:paraId="0B1D9CC4">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区建设管理委、区残联</w:t>
            </w:r>
          </w:p>
        </w:tc>
        <w:tc>
          <w:tcPr>
            <w:tcW w:w="1581" w:type="dxa"/>
            <w:vAlign w:val="center"/>
          </w:tcPr>
          <w:p w14:paraId="59FD4192">
            <w:pPr>
              <w:rPr>
                <w:rFonts w:hint="eastAsia" w:ascii="仿宋_GB2312" w:hAnsi="仿宋_GB2312" w:eastAsia="仿宋_GB2312" w:cs="仿宋_GB2312"/>
                <w:color w:val="000000"/>
              </w:rPr>
            </w:pPr>
          </w:p>
        </w:tc>
      </w:tr>
      <w:tr w14:paraId="012C7F0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1155" w:type="dxa"/>
            <w:vMerge w:val="continue"/>
            <w:vAlign w:val="center"/>
          </w:tcPr>
          <w:p w14:paraId="4B2F880F">
            <w:pPr>
              <w:rPr>
                <w:rFonts w:hint="eastAsia" w:ascii="仿宋_GB2312" w:hAnsi="仿宋_GB2312" w:eastAsia="仿宋_GB2312" w:cs="仿宋_GB2312"/>
                <w:color w:val="000000"/>
              </w:rPr>
            </w:pPr>
          </w:p>
        </w:tc>
        <w:tc>
          <w:tcPr>
            <w:tcW w:w="1605" w:type="dxa"/>
            <w:vAlign w:val="center"/>
          </w:tcPr>
          <w:p w14:paraId="4372DEB2">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rPr>
              <w:t>（七）建设城市管理精细化优秀实践区。</w:t>
            </w:r>
          </w:p>
        </w:tc>
        <w:tc>
          <w:tcPr>
            <w:tcW w:w="7991" w:type="dxa"/>
            <w:vAlign w:val="center"/>
          </w:tcPr>
          <w:p w14:paraId="14A50E3F">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rPr>
              <w:t>以虹桥国际中央商务区、“大零号湾”等区域为重点，建设一批城市管理精细化优秀实践区，实现城市管理精细化从示范点到示范区、从专项示范到综合示范的迭代升级，打造人民城市建设示范引领标杆。</w:t>
            </w:r>
          </w:p>
        </w:tc>
        <w:tc>
          <w:tcPr>
            <w:tcW w:w="1736" w:type="dxa"/>
            <w:vAlign w:val="center"/>
          </w:tcPr>
          <w:p w14:paraId="0B8B3DF5">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rPr>
              <w:t>区建设管理委</w:t>
            </w:r>
          </w:p>
        </w:tc>
        <w:tc>
          <w:tcPr>
            <w:tcW w:w="1581" w:type="dxa"/>
            <w:vAlign w:val="center"/>
          </w:tcPr>
          <w:p w14:paraId="2262617A">
            <w:pPr>
              <w:rPr>
                <w:rFonts w:hint="eastAsia" w:ascii="仿宋_GB2312" w:hAnsi="仿宋_GB2312" w:eastAsia="仿宋_GB2312" w:cs="仿宋_GB2312"/>
                <w:color w:val="000000"/>
              </w:rPr>
            </w:pPr>
          </w:p>
        </w:tc>
      </w:tr>
      <w:tr w14:paraId="65E386B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26" w:hRule="atLeast"/>
        </w:trPr>
        <w:tc>
          <w:tcPr>
            <w:tcW w:w="1155" w:type="dxa"/>
            <w:vMerge w:val="restart"/>
            <w:vAlign w:val="center"/>
          </w:tcPr>
          <w:p w14:paraId="33F2A658">
            <w:pPr>
              <w:rPr>
                <w:rFonts w:hint="eastAsia" w:ascii="仿宋_GB2312" w:hAnsi="仿宋_GB2312" w:eastAsia="仿宋_GB2312" w:cs="仿宋_GB2312"/>
                <w:color w:val="000000"/>
              </w:rPr>
            </w:pPr>
            <w:r>
              <w:rPr>
                <w:rFonts w:hint="eastAsia" w:ascii="仿宋_GB2312" w:hAnsi="仿宋_GB2312" w:eastAsia="仿宋_GB2312" w:cs="仿宋_GB2312"/>
                <w:color w:val="000000"/>
              </w:rPr>
              <w:t>二、推进绿色低碳发展，加快生态城市建设</w:t>
            </w:r>
          </w:p>
        </w:tc>
        <w:tc>
          <w:tcPr>
            <w:tcW w:w="1605" w:type="dxa"/>
            <w:vAlign w:val="center"/>
          </w:tcPr>
          <w:p w14:paraId="3F9459D6">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rPr>
              <w:t>（一）</w:t>
            </w:r>
            <w:r>
              <w:rPr>
                <w:rFonts w:ascii="仿宋_GB2312" w:hAnsi="仿宋_GB2312" w:eastAsia="仿宋_GB2312"/>
              </w:rPr>
              <w:t>强化建筑垃圾治理。</w:t>
            </w:r>
          </w:p>
        </w:tc>
        <w:tc>
          <w:tcPr>
            <w:tcW w:w="7991" w:type="dxa"/>
            <w:vAlign w:val="center"/>
          </w:tcPr>
          <w:p w14:paraId="268FFB32">
            <w:pPr>
              <w:keepNext w:val="0"/>
              <w:keepLines w:val="0"/>
              <w:pageBreakBefore w:val="0"/>
              <w:widowControl w:val="0"/>
              <w:tabs>
                <w:tab w:val="left" w:pos="1269"/>
              </w:tabs>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ascii="仿宋_GB2312" w:hAnsi="仿宋_GB2312" w:eastAsia="仿宋_GB2312"/>
              </w:rPr>
              <w:t>完善建筑垃圾全过程闭环管理体系，提升消纳处置能力，加大数据赋能，强化源头工地、运输作业、末端处置全链条监管。</w:t>
            </w:r>
            <w:r>
              <w:rPr>
                <w:rFonts w:hint="eastAsia" w:ascii="仿宋_GB2312" w:hAnsi="仿宋_GB2312" w:eastAsia="仿宋_GB2312"/>
              </w:rPr>
              <w:t>加快</w:t>
            </w:r>
            <w:r>
              <w:rPr>
                <w:rFonts w:ascii="仿宋_GB2312" w:hAnsi="仿宋_GB2312" w:eastAsia="仿宋_GB2312"/>
              </w:rPr>
              <w:t>无废城市建设</w:t>
            </w:r>
            <w:r>
              <w:rPr>
                <w:rFonts w:hint="eastAsia" w:ascii="仿宋_GB2312" w:hAnsi="仿宋_GB2312" w:eastAsia="仿宋_GB2312"/>
              </w:rPr>
              <w:t>，</w:t>
            </w:r>
            <w:r>
              <w:rPr>
                <w:rFonts w:ascii="仿宋_GB2312" w:hAnsi="仿宋_GB2312" w:eastAsia="仿宋_GB2312"/>
              </w:rPr>
              <w:t>推进建筑垃圾减量化、</w:t>
            </w:r>
            <w:r>
              <w:rPr>
                <w:rFonts w:hint="eastAsia" w:ascii="仿宋_GB2312" w:hAnsi="仿宋_GB2312" w:eastAsia="仿宋_GB2312"/>
              </w:rPr>
              <w:t>无害化、</w:t>
            </w:r>
            <w:r>
              <w:rPr>
                <w:rFonts w:ascii="仿宋_GB2312" w:hAnsi="仿宋_GB2312" w:eastAsia="仿宋_GB2312"/>
              </w:rPr>
              <w:t>资源化利用，到2025年装修垃圾和拆房垃圾资源化处理率达到75%，到2026年建筑垃圾资源化综合利用率达到93%。</w:t>
            </w:r>
          </w:p>
        </w:tc>
        <w:tc>
          <w:tcPr>
            <w:tcW w:w="1736" w:type="dxa"/>
            <w:vAlign w:val="center"/>
          </w:tcPr>
          <w:p w14:paraId="1BF6E5D9">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区绿化市容局、区规划资源局、区房屋管理局</w:t>
            </w:r>
          </w:p>
        </w:tc>
        <w:tc>
          <w:tcPr>
            <w:tcW w:w="1581" w:type="dxa"/>
            <w:vAlign w:val="center"/>
          </w:tcPr>
          <w:p w14:paraId="186DDA99">
            <w:pPr>
              <w:rPr>
                <w:rFonts w:hint="eastAsia" w:ascii="仿宋_GB2312" w:hAnsi="仿宋_GB2312" w:eastAsia="仿宋_GB2312" w:cs="仿宋_GB2312"/>
                <w:color w:val="000000"/>
              </w:rPr>
            </w:pPr>
          </w:p>
        </w:tc>
      </w:tr>
      <w:tr w14:paraId="56C85C7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1" w:hRule="atLeast"/>
        </w:trPr>
        <w:tc>
          <w:tcPr>
            <w:tcW w:w="1155" w:type="dxa"/>
            <w:vMerge w:val="continue"/>
            <w:vAlign w:val="center"/>
          </w:tcPr>
          <w:p w14:paraId="397AECB3">
            <w:pPr>
              <w:rPr>
                <w:rFonts w:hint="eastAsia" w:ascii="仿宋_GB2312" w:hAnsi="仿宋_GB2312" w:eastAsia="仿宋_GB2312" w:cs="仿宋_GB2312"/>
                <w:color w:val="000000"/>
              </w:rPr>
            </w:pPr>
          </w:p>
        </w:tc>
        <w:tc>
          <w:tcPr>
            <w:tcW w:w="1605" w:type="dxa"/>
            <w:vAlign w:val="center"/>
          </w:tcPr>
          <w:p w14:paraId="6BAC408E">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rPr>
              <w:t>（二）推进建筑领域绿色低碳发展。</w:t>
            </w:r>
          </w:p>
        </w:tc>
        <w:tc>
          <w:tcPr>
            <w:tcW w:w="7991" w:type="dxa"/>
            <w:vAlign w:val="center"/>
          </w:tcPr>
          <w:p w14:paraId="4B857690">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rPr>
              <w:t>规模化推进新建公共建筑执行超低能耗建筑标准，新建居住建筑执行超低能耗建筑标准的比例超过50%。完成既有建筑节能改造150万平方米。</w:t>
            </w:r>
          </w:p>
        </w:tc>
        <w:tc>
          <w:tcPr>
            <w:tcW w:w="1736" w:type="dxa"/>
            <w:vAlign w:val="center"/>
          </w:tcPr>
          <w:p w14:paraId="03DA56B9">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rPr>
              <w:t>区建设管理委</w:t>
            </w:r>
          </w:p>
        </w:tc>
        <w:tc>
          <w:tcPr>
            <w:tcW w:w="1581" w:type="dxa"/>
            <w:vAlign w:val="center"/>
          </w:tcPr>
          <w:p w14:paraId="54178636">
            <w:pPr>
              <w:rPr>
                <w:rFonts w:hint="eastAsia" w:ascii="仿宋_GB2312" w:hAnsi="仿宋_GB2312" w:eastAsia="仿宋_GB2312" w:cs="仿宋_GB2312"/>
                <w:color w:val="000000"/>
              </w:rPr>
            </w:pPr>
          </w:p>
        </w:tc>
      </w:tr>
      <w:tr w14:paraId="7441783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24" w:hRule="atLeast"/>
        </w:trPr>
        <w:tc>
          <w:tcPr>
            <w:tcW w:w="1155" w:type="dxa"/>
            <w:vMerge w:val="continue"/>
            <w:vAlign w:val="center"/>
          </w:tcPr>
          <w:p w14:paraId="29F85E9E">
            <w:pPr>
              <w:rPr>
                <w:rFonts w:hint="eastAsia" w:ascii="仿宋_GB2312" w:hAnsi="仿宋_GB2312" w:eastAsia="仿宋_GB2312" w:cs="仿宋_GB2312"/>
                <w:color w:val="000000"/>
              </w:rPr>
            </w:pPr>
          </w:p>
        </w:tc>
        <w:tc>
          <w:tcPr>
            <w:tcW w:w="1605" w:type="dxa"/>
            <w:vAlign w:val="center"/>
          </w:tcPr>
          <w:p w14:paraId="2FC51C69">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rPr>
              <w:t>（三）推动河湖品质提升。</w:t>
            </w:r>
          </w:p>
        </w:tc>
        <w:tc>
          <w:tcPr>
            <w:tcW w:w="7991" w:type="dxa"/>
            <w:vAlign w:val="center"/>
          </w:tcPr>
          <w:p w14:paraId="011E2044">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rPr>
              <w:t>地表水水质优良比例达到</w:t>
            </w:r>
            <w:r>
              <w:rPr>
                <w:rFonts w:hint="eastAsia" w:ascii="仿宋_GB2312" w:hAnsi="仿宋_GB2312" w:eastAsia="仿宋_GB2312"/>
                <w:highlight w:val="none"/>
              </w:rPr>
              <w:t>80%以上。</w:t>
            </w:r>
            <w:r>
              <w:rPr>
                <w:rFonts w:hint="eastAsia" w:ascii="仿宋_GB2312" w:hAnsi="仿宋_GB2312" w:eastAsia="仿宋_GB2312"/>
              </w:rPr>
              <w:t>实施河湖综合整治约18公里，畅通蓝网脉络，推动水系、湿地、林地融合发展。按计划完成雨污混接普查和整治工作。建设美丽河湖和幸福河湖，每年选树2个生态清洁小流域示范点。</w:t>
            </w:r>
          </w:p>
        </w:tc>
        <w:tc>
          <w:tcPr>
            <w:tcW w:w="1736" w:type="dxa"/>
            <w:vAlign w:val="center"/>
          </w:tcPr>
          <w:p w14:paraId="3ECA3C49">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rPr>
              <w:t>区水务局、区生态环境局</w:t>
            </w:r>
          </w:p>
        </w:tc>
        <w:tc>
          <w:tcPr>
            <w:tcW w:w="1581" w:type="dxa"/>
            <w:vAlign w:val="center"/>
          </w:tcPr>
          <w:p w14:paraId="09DF2ED7">
            <w:pPr>
              <w:rPr>
                <w:rFonts w:hint="eastAsia" w:ascii="仿宋_GB2312" w:hAnsi="仿宋_GB2312" w:eastAsia="仿宋_GB2312" w:cs="仿宋_GB2312"/>
                <w:color w:val="000000"/>
              </w:rPr>
            </w:pPr>
          </w:p>
        </w:tc>
      </w:tr>
      <w:tr w14:paraId="4B157E8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2" w:hRule="atLeast"/>
        </w:trPr>
        <w:tc>
          <w:tcPr>
            <w:tcW w:w="1155" w:type="dxa"/>
            <w:vMerge w:val="continue"/>
            <w:vAlign w:val="center"/>
          </w:tcPr>
          <w:p w14:paraId="2FF657D0">
            <w:pPr>
              <w:rPr>
                <w:rFonts w:hint="eastAsia" w:ascii="仿宋_GB2312" w:hAnsi="仿宋_GB2312" w:eastAsia="仿宋_GB2312" w:cs="仿宋_GB2312"/>
                <w:color w:val="000000"/>
              </w:rPr>
            </w:pPr>
          </w:p>
        </w:tc>
        <w:tc>
          <w:tcPr>
            <w:tcW w:w="1605" w:type="dxa"/>
            <w:vAlign w:val="center"/>
          </w:tcPr>
          <w:p w14:paraId="61D532E4">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rPr>
              <w:t>（四）加快公园城市建设。</w:t>
            </w:r>
          </w:p>
        </w:tc>
        <w:tc>
          <w:tcPr>
            <w:tcW w:w="7991" w:type="dxa"/>
            <w:vAlign w:val="center"/>
          </w:tcPr>
          <w:p w14:paraId="60EFAC17">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rPr>
              <w:t>深入实施“千座公园”计划，新增各类城乡公园25座。建设衔接区域、串联城乡、覆盖社区的绿道30公里。建成绿化特色道路1条。</w:t>
            </w:r>
          </w:p>
        </w:tc>
        <w:tc>
          <w:tcPr>
            <w:tcW w:w="1736" w:type="dxa"/>
            <w:vAlign w:val="center"/>
          </w:tcPr>
          <w:p w14:paraId="3F70C1D7">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rPr>
              <w:t>区绿化市容局</w:t>
            </w:r>
          </w:p>
        </w:tc>
        <w:tc>
          <w:tcPr>
            <w:tcW w:w="1581" w:type="dxa"/>
            <w:vAlign w:val="center"/>
          </w:tcPr>
          <w:p w14:paraId="707B6430">
            <w:pPr>
              <w:rPr>
                <w:rFonts w:hint="eastAsia" w:ascii="仿宋_GB2312" w:hAnsi="仿宋_GB2312" w:eastAsia="仿宋_GB2312" w:cs="仿宋_GB2312"/>
                <w:color w:val="000000"/>
              </w:rPr>
            </w:pPr>
          </w:p>
        </w:tc>
      </w:tr>
      <w:tr w14:paraId="4D159A6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13" w:hRule="atLeast"/>
        </w:trPr>
        <w:tc>
          <w:tcPr>
            <w:tcW w:w="1155" w:type="dxa"/>
            <w:vMerge w:val="continue"/>
            <w:vAlign w:val="center"/>
          </w:tcPr>
          <w:p w14:paraId="30352AC7">
            <w:pPr>
              <w:rPr>
                <w:rFonts w:hint="eastAsia" w:ascii="仿宋_GB2312" w:hAnsi="仿宋_GB2312" w:eastAsia="仿宋_GB2312" w:cs="仿宋_GB2312"/>
                <w:color w:val="000000"/>
              </w:rPr>
            </w:pPr>
          </w:p>
        </w:tc>
        <w:tc>
          <w:tcPr>
            <w:tcW w:w="1605" w:type="dxa"/>
            <w:vAlign w:val="center"/>
          </w:tcPr>
          <w:p w14:paraId="62931D52">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rPr>
              <w:t>（五）深化海绵城市建设。</w:t>
            </w:r>
          </w:p>
        </w:tc>
        <w:tc>
          <w:tcPr>
            <w:tcW w:w="7991" w:type="dxa"/>
            <w:vAlign w:val="center"/>
          </w:tcPr>
          <w:p w14:paraId="049BF71B">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rPr>
              <w:t>打造蓝绿融合生态空间。新建、改建、扩建项目全面落实海绵城市建设理念。建设海绵城市示范工程24个，海绵城市建成区达到城市建成区面积的</w:t>
            </w:r>
            <w:r>
              <w:rPr>
                <w:rFonts w:hint="eastAsia" w:ascii="仿宋_GB2312" w:hAnsi="仿宋_GB2312" w:eastAsia="仿宋_GB2312"/>
                <w:highlight w:val="none"/>
              </w:rPr>
              <w:t>40%。</w:t>
            </w:r>
          </w:p>
        </w:tc>
        <w:tc>
          <w:tcPr>
            <w:tcW w:w="1736" w:type="dxa"/>
            <w:vAlign w:val="center"/>
          </w:tcPr>
          <w:p w14:paraId="42F074DD">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rPr>
              <w:t>区建设管理委</w:t>
            </w:r>
          </w:p>
        </w:tc>
        <w:tc>
          <w:tcPr>
            <w:tcW w:w="1581" w:type="dxa"/>
            <w:vAlign w:val="center"/>
          </w:tcPr>
          <w:p w14:paraId="788C91CE">
            <w:pPr>
              <w:rPr>
                <w:rFonts w:hint="eastAsia" w:ascii="仿宋_GB2312" w:hAnsi="仿宋_GB2312" w:eastAsia="仿宋_GB2312" w:cs="仿宋_GB2312"/>
                <w:color w:val="000000"/>
              </w:rPr>
            </w:pPr>
          </w:p>
        </w:tc>
      </w:tr>
      <w:tr w14:paraId="5FCE74C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1155" w:type="dxa"/>
            <w:vMerge w:val="restart"/>
            <w:vAlign w:val="center"/>
          </w:tcPr>
          <w:p w14:paraId="2D9290CF">
            <w:pPr>
              <w:rPr>
                <w:rFonts w:hint="eastAsia" w:ascii="仿宋_GB2312" w:hAnsi="仿宋_GB2312" w:eastAsia="仿宋_GB2312" w:cs="仿宋_GB2312"/>
                <w:color w:val="000000"/>
              </w:rPr>
            </w:pPr>
            <w:r>
              <w:rPr>
                <w:rFonts w:hint="eastAsia" w:ascii="仿宋_GB2312" w:hAnsi="仿宋_GB2312" w:eastAsia="仿宋_GB2312" w:cs="仿宋_GB2312"/>
                <w:color w:val="000000"/>
              </w:rPr>
              <w:t>三、开展重点隐患整治，完善安全管理体系</w:t>
            </w:r>
          </w:p>
        </w:tc>
        <w:tc>
          <w:tcPr>
            <w:tcW w:w="1605" w:type="dxa"/>
            <w:vAlign w:val="center"/>
          </w:tcPr>
          <w:p w14:paraId="0D8A92E0">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rPr>
              <w:t>（一）集中开展安全隐患突出区域场所综合整治。</w:t>
            </w:r>
          </w:p>
        </w:tc>
        <w:tc>
          <w:tcPr>
            <w:tcW w:w="7991" w:type="dxa"/>
            <w:vAlign w:val="center"/>
          </w:tcPr>
          <w:p w14:paraId="4F15A374">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rPr>
              <w:t>全面开展城乡结合区</w:t>
            </w:r>
            <w:r>
              <w:rPr>
                <w:rFonts w:hint="eastAsia" w:ascii="仿宋_GB2312" w:hAnsi="仿宋_GB2312" w:eastAsia="仿宋_GB2312"/>
                <w:sz w:val="24"/>
                <w:szCs w:val="24"/>
              </w:rPr>
              <w:t>域、“九小</w:t>
            </w:r>
            <w:r>
              <w:rPr>
                <w:rFonts w:hint="eastAsia" w:ascii="仿宋_GB2312" w:hAnsi="仿宋_GB2312" w:eastAsia="仿宋_GB2312"/>
              </w:rPr>
              <w:t>场所”和多业态、多产权、多主体混合经营场所等重点区域场所安全隐患排摸，分类分批整治。</w:t>
            </w:r>
          </w:p>
        </w:tc>
        <w:tc>
          <w:tcPr>
            <w:tcW w:w="1736" w:type="dxa"/>
            <w:vAlign w:val="center"/>
          </w:tcPr>
          <w:p w14:paraId="58385045">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lang w:eastAsia="zh-CN"/>
              </w:rPr>
            </w:pPr>
            <w:r>
              <w:rPr>
                <w:rFonts w:hint="eastAsia" w:ascii="仿宋_GB2312" w:hAnsi="仿宋_GB2312" w:eastAsia="仿宋_GB2312"/>
              </w:rPr>
              <w:t>区应急局、区消防救援</w:t>
            </w:r>
            <w:r>
              <w:rPr>
                <w:rFonts w:hint="eastAsia" w:ascii="仿宋_GB2312" w:hAnsi="仿宋_GB2312" w:eastAsia="仿宋_GB2312"/>
                <w:color w:val="auto"/>
                <w:lang w:eastAsia="zh-CN"/>
              </w:rPr>
              <w:t>局</w:t>
            </w:r>
          </w:p>
        </w:tc>
        <w:tc>
          <w:tcPr>
            <w:tcW w:w="1581" w:type="dxa"/>
            <w:vAlign w:val="center"/>
          </w:tcPr>
          <w:p w14:paraId="44AE8ACD">
            <w:pPr>
              <w:rPr>
                <w:rFonts w:hint="eastAsia" w:ascii="仿宋_GB2312" w:hAnsi="仿宋_GB2312" w:eastAsia="仿宋_GB2312" w:cs="仿宋_GB2312"/>
                <w:color w:val="000000"/>
              </w:rPr>
            </w:pPr>
          </w:p>
        </w:tc>
      </w:tr>
      <w:tr w14:paraId="45E29AC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1" w:hRule="atLeast"/>
        </w:trPr>
        <w:tc>
          <w:tcPr>
            <w:tcW w:w="1155" w:type="dxa"/>
            <w:vMerge w:val="continue"/>
            <w:vAlign w:val="center"/>
          </w:tcPr>
          <w:p w14:paraId="7A6C9C90">
            <w:pPr>
              <w:rPr>
                <w:rFonts w:hint="eastAsia" w:ascii="仿宋_GB2312" w:hAnsi="仿宋_GB2312" w:eastAsia="仿宋_GB2312" w:cs="仿宋_GB2312"/>
                <w:color w:val="000000"/>
              </w:rPr>
            </w:pPr>
          </w:p>
        </w:tc>
        <w:tc>
          <w:tcPr>
            <w:tcW w:w="1605" w:type="dxa"/>
            <w:vAlign w:val="center"/>
          </w:tcPr>
          <w:p w14:paraId="7FB24276">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rPr>
              <w:t>（二）</w:t>
            </w:r>
            <w:r>
              <w:rPr>
                <w:rFonts w:ascii="仿宋_GB2312" w:hAnsi="仿宋_GB2312" w:eastAsia="仿宋_GB2312"/>
              </w:rPr>
              <w:t>推进燃气安全专项整治。</w:t>
            </w:r>
          </w:p>
        </w:tc>
        <w:tc>
          <w:tcPr>
            <w:tcW w:w="7991" w:type="dxa"/>
            <w:vAlign w:val="center"/>
          </w:tcPr>
          <w:p w14:paraId="64492D96">
            <w:pPr>
              <w:keepNext w:val="0"/>
              <w:keepLines w:val="0"/>
              <w:pageBreakBefore w:val="0"/>
              <w:widowControl w:val="0"/>
              <w:tabs>
                <w:tab w:val="left" w:pos="1147"/>
              </w:tabs>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ascii="仿宋_GB2312" w:hAnsi="仿宋_GB2312" w:eastAsia="仿宋_GB2312"/>
              </w:rPr>
              <w:t>改造地下老旧市政燃气管道30公里、街坊燃气管道</w:t>
            </w:r>
            <w:r>
              <w:rPr>
                <w:rFonts w:hint="eastAsia" w:ascii="仿宋_GB2312" w:hAnsi="仿宋_GB2312" w:eastAsia="仿宋_GB2312"/>
              </w:rPr>
              <w:t>200</w:t>
            </w:r>
            <w:r>
              <w:rPr>
                <w:rFonts w:ascii="仿宋_GB2312" w:hAnsi="仿宋_GB2312" w:eastAsia="仿宋_GB2312"/>
              </w:rPr>
              <w:t>公里，</w:t>
            </w:r>
            <w:r>
              <w:rPr>
                <w:rFonts w:hint="eastAsia" w:ascii="仿宋_GB2312" w:hAnsi="仿宋_GB2312" w:eastAsia="仿宋_GB2312"/>
              </w:rPr>
              <w:t>更新</w:t>
            </w:r>
            <w:r>
              <w:rPr>
                <w:rFonts w:ascii="仿宋_GB2312" w:hAnsi="仿宋_GB2312" w:eastAsia="仿宋_GB2312"/>
              </w:rPr>
              <w:t>老旧居民住宅燃气立管</w:t>
            </w:r>
            <w:r>
              <w:rPr>
                <w:rFonts w:hint="eastAsia" w:ascii="仿宋_GB2312" w:hAnsi="仿宋_GB2312" w:eastAsia="仿宋_GB2312"/>
              </w:rPr>
              <w:t>2万</w:t>
            </w:r>
            <w:r>
              <w:rPr>
                <w:rFonts w:ascii="仿宋_GB2312" w:hAnsi="仿宋_GB2312" w:eastAsia="仿宋_GB2312"/>
              </w:rPr>
              <w:t>户。</w:t>
            </w:r>
            <w:r>
              <w:rPr>
                <w:rFonts w:hint="eastAsia" w:ascii="仿宋_GB2312" w:hAnsi="仿宋_GB2312" w:eastAsia="仿宋_GB2312"/>
              </w:rPr>
              <w:t>按照市工作部署，</w:t>
            </w:r>
            <w:r>
              <w:rPr>
                <w:rFonts w:ascii="仿宋_GB2312" w:hAnsi="仿宋_GB2312" w:eastAsia="仿宋_GB2312"/>
              </w:rPr>
              <w:t>完成</w:t>
            </w:r>
            <w:r>
              <w:rPr>
                <w:rFonts w:hint="eastAsia" w:ascii="仿宋_GB2312" w:hAnsi="仿宋_GB2312" w:eastAsia="仿宋_GB2312"/>
              </w:rPr>
              <w:t>100</w:t>
            </w:r>
            <w:r>
              <w:rPr>
                <w:rFonts w:ascii="仿宋_GB2312" w:hAnsi="仿宋_GB2312" w:eastAsia="仿宋_GB2312"/>
              </w:rPr>
              <w:t>户居民用户和</w:t>
            </w:r>
            <w:r>
              <w:rPr>
                <w:rFonts w:hint="eastAsia" w:ascii="仿宋_GB2312" w:hAnsi="仿宋_GB2312" w:eastAsia="仿宋_GB2312"/>
              </w:rPr>
              <w:t>1900</w:t>
            </w:r>
            <w:r>
              <w:rPr>
                <w:rFonts w:ascii="仿宋_GB2312" w:hAnsi="仿宋_GB2312" w:eastAsia="仿宋_GB2312"/>
              </w:rPr>
              <w:t>户非居民用户瓶装液化</w:t>
            </w:r>
            <w:r>
              <w:rPr>
                <w:rFonts w:hint="eastAsia" w:ascii="仿宋_GB2312" w:hAnsi="仿宋_GB2312" w:eastAsia="仿宋_GB2312"/>
              </w:rPr>
              <w:t>石油</w:t>
            </w:r>
            <w:r>
              <w:rPr>
                <w:rFonts w:ascii="仿宋_GB2312" w:hAnsi="仿宋_GB2312" w:eastAsia="仿宋_GB2312"/>
              </w:rPr>
              <w:t>气替代改造。</w:t>
            </w:r>
          </w:p>
        </w:tc>
        <w:tc>
          <w:tcPr>
            <w:tcW w:w="1736" w:type="dxa"/>
            <w:vAlign w:val="center"/>
          </w:tcPr>
          <w:p w14:paraId="782761E4">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ascii="仿宋_GB2312" w:hAnsi="仿宋_GB2312" w:eastAsia="仿宋_GB2312"/>
              </w:rPr>
              <w:t>区建设管理委</w:t>
            </w:r>
            <w:r>
              <w:rPr>
                <w:rFonts w:hint="eastAsia" w:ascii="仿宋_GB2312" w:hAnsi="仿宋_GB2312" w:eastAsia="仿宋_GB2312"/>
              </w:rPr>
              <w:t>、大众燃气</w:t>
            </w:r>
          </w:p>
        </w:tc>
        <w:tc>
          <w:tcPr>
            <w:tcW w:w="1581" w:type="dxa"/>
            <w:vAlign w:val="center"/>
          </w:tcPr>
          <w:p w14:paraId="3D367438">
            <w:pPr>
              <w:rPr>
                <w:rFonts w:hint="eastAsia" w:ascii="仿宋_GB2312" w:hAnsi="仿宋_GB2312" w:eastAsia="仿宋_GB2312" w:cs="仿宋_GB2312"/>
                <w:color w:val="000000"/>
              </w:rPr>
            </w:pPr>
          </w:p>
        </w:tc>
      </w:tr>
      <w:tr w14:paraId="5BB45DD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94" w:hRule="atLeast"/>
        </w:trPr>
        <w:tc>
          <w:tcPr>
            <w:tcW w:w="1155" w:type="dxa"/>
            <w:vMerge w:val="continue"/>
            <w:vAlign w:val="center"/>
          </w:tcPr>
          <w:p w14:paraId="2DF0B969">
            <w:pPr>
              <w:rPr>
                <w:rFonts w:hint="eastAsia" w:ascii="仿宋_GB2312" w:hAnsi="仿宋_GB2312" w:eastAsia="仿宋_GB2312" w:cs="仿宋_GB2312"/>
                <w:color w:val="000000"/>
              </w:rPr>
            </w:pPr>
          </w:p>
        </w:tc>
        <w:tc>
          <w:tcPr>
            <w:tcW w:w="1605" w:type="dxa"/>
            <w:vMerge w:val="restart"/>
            <w:vAlign w:val="center"/>
          </w:tcPr>
          <w:p w14:paraId="53B2D315">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rPr>
              <w:t>（三）持续开展房屋安全隐患排查整治。</w:t>
            </w:r>
          </w:p>
        </w:tc>
        <w:tc>
          <w:tcPr>
            <w:tcW w:w="7991" w:type="dxa"/>
            <w:vAlign w:val="center"/>
          </w:tcPr>
          <w:p w14:paraId="2A4D9B26">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rPr>
              <w:t>推进违法违规装修改建、损坏房屋承重结构、擅自改变房屋用途和使用性质、房屋高空坠物安全隐患、自建房安全隐患等专项整治行动。</w:t>
            </w:r>
          </w:p>
        </w:tc>
        <w:tc>
          <w:tcPr>
            <w:tcW w:w="1736" w:type="dxa"/>
            <w:vAlign w:val="center"/>
          </w:tcPr>
          <w:p w14:paraId="354C72FA">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rPr>
              <w:t>区城管执法局、区建设管理委</w:t>
            </w:r>
            <w:r>
              <w:rPr>
                <w:rFonts w:ascii="仿宋_GB2312" w:hAnsi="仿宋_GB2312" w:eastAsia="仿宋_GB2312"/>
              </w:rPr>
              <w:t>、</w:t>
            </w:r>
            <w:r>
              <w:rPr>
                <w:rFonts w:hint="eastAsia" w:ascii="仿宋_GB2312" w:hAnsi="仿宋_GB2312" w:eastAsia="仿宋_GB2312"/>
              </w:rPr>
              <w:t>区房屋管理局</w:t>
            </w:r>
          </w:p>
        </w:tc>
        <w:tc>
          <w:tcPr>
            <w:tcW w:w="1581" w:type="dxa"/>
            <w:vAlign w:val="center"/>
          </w:tcPr>
          <w:p w14:paraId="778D5A24">
            <w:pPr>
              <w:rPr>
                <w:rFonts w:hint="eastAsia" w:ascii="仿宋_GB2312" w:hAnsi="仿宋_GB2312" w:eastAsia="仿宋_GB2312" w:cs="仿宋_GB2312"/>
                <w:color w:val="000000"/>
              </w:rPr>
            </w:pPr>
          </w:p>
        </w:tc>
      </w:tr>
      <w:tr w14:paraId="2DE3932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trPr>
        <w:tc>
          <w:tcPr>
            <w:tcW w:w="1155" w:type="dxa"/>
            <w:vMerge w:val="continue"/>
            <w:vAlign w:val="center"/>
          </w:tcPr>
          <w:p w14:paraId="014630F9">
            <w:pPr>
              <w:rPr>
                <w:rFonts w:hint="eastAsia" w:ascii="仿宋_GB2312" w:hAnsi="仿宋_GB2312" w:eastAsia="仿宋_GB2312" w:cs="仿宋_GB2312"/>
                <w:color w:val="000000"/>
              </w:rPr>
            </w:pPr>
          </w:p>
        </w:tc>
        <w:tc>
          <w:tcPr>
            <w:tcW w:w="1605" w:type="dxa"/>
            <w:vMerge w:val="continue"/>
            <w:vAlign w:val="center"/>
          </w:tcPr>
          <w:p w14:paraId="7DF50A4F">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p>
        </w:tc>
        <w:tc>
          <w:tcPr>
            <w:tcW w:w="7991" w:type="dxa"/>
            <w:vAlign w:val="center"/>
          </w:tcPr>
          <w:p w14:paraId="5F4F052B">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lang w:eastAsia="zh-CN"/>
              </w:rPr>
              <w:t>根据市房屋管理局部署安排研究探索</w:t>
            </w:r>
            <w:r>
              <w:rPr>
                <w:rFonts w:hint="eastAsia" w:ascii="仿宋_GB2312" w:hAnsi="仿宋_GB2312" w:eastAsia="仿宋_GB2312"/>
              </w:rPr>
              <w:t>数字体检、专项体检和周期性体检相结合的房屋定期体检制度。</w:t>
            </w:r>
          </w:p>
        </w:tc>
        <w:tc>
          <w:tcPr>
            <w:tcW w:w="1736" w:type="dxa"/>
            <w:vAlign w:val="center"/>
          </w:tcPr>
          <w:p w14:paraId="062F6B43">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rPr>
              <w:t>区房屋管理局</w:t>
            </w:r>
          </w:p>
        </w:tc>
        <w:tc>
          <w:tcPr>
            <w:tcW w:w="1581" w:type="dxa"/>
            <w:vAlign w:val="center"/>
          </w:tcPr>
          <w:p w14:paraId="59CA3EEC">
            <w:pPr>
              <w:rPr>
                <w:rFonts w:hint="eastAsia" w:ascii="仿宋_GB2312" w:hAnsi="仿宋_GB2312" w:eastAsia="仿宋_GB2312" w:cs="仿宋_GB2312"/>
                <w:color w:val="000000"/>
              </w:rPr>
            </w:pPr>
          </w:p>
        </w:tc>
      </w:tr>
      <w:tr w14:paraId="50133B1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9" w:hRule="atLeast"/>
        </w:trPr>
        <w:tc>
          <w:tcPr>
            <w:tcW w:w="1155" w:type="dxa"/>
            <w:vMerge w:val="continue"/>
            <w:vAlign w:val="center"/>
          </w:tcPr>
          <w:p w14:paraId="27C9407D">
            <w:pPr>
              <w:rPr>
                <w:rFonts w:hint="eastAsia" w:ascii="仿宋_GB2312" w:hAnsi="仿宋_GB2312" w:eastAsia="仿宋_GB2312" w:cs="仿宋_GB2312"/>
                <w:color w:val="000000"/>
              </w:rPr>
            </w:pPr>
          </w:p>
        </w:tc>
        <w:tc>
          <w:tcPr>
            <w:tcW w:w="1605" w:type="dxa"/>
            <w:vMerge w:val="continue"/>
            <w:vAlign w:val="center"/>
          </w:tcPr>
          <w:p w14:paraId="70EF6C47">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p>
        </w:tc>
        <w:tc>
          <w:tcPr>
            <w:tcW w:w="7991" w:type="dxa"/>
            <w:vAlign w:val="center"/>
          </w:tcPr>
          <w:p w14:paraId="2E44BB76">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rPr>
              <w:t>对4500台投入使用满15年的老旧住宅电梯开展安全评估</w:t>
            </w:r>
            <w:r>
              <w:rPr>
                <w:rFonts w:hint="default" w:ascii="仿宋_GB2312" w:hAnsi="仿宋_GB2312" w:eastAsia="仿宋_GB2312"/>
              </w:rPr>
              <w:t>，为1万台住宅电梯配备远程监测装置</w:t>
            </w:r>
            <w:r>
              <w:rPr>
                <w:rFonts w:hint="eastAsia" w:ascii="仿宋_GB2312" w:hAnsi="仿宋_GB2312" w:eastAsia="仿宋_GB2312"/>
              </w:rPr>
              <w:t>。</w:t>
            </w:r>
          </w:p>
        </w:tc>
        <w:tc>
          <w:tcPr>
            <w:tcW w:w="1736" w:type="dxa"/>
            <w:vAlign w:val="center"/>
          </w:tcPr>
          <w:p w14:paraId="22F2A916">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rPr>
              <w:t>区市场监管局</w:t>
            </w:r>
          </w:p>
        </w:tc>
        <w:tc>
          <w:tcPr>
            <w:tcW w:w="1581" w:type="dxa"/>
            <w:vAlign w:val="center"/>
          </w:tcPr>
          <w:p w14:paraId="5BE78782">
            <w:pPr>
              <w:rPr>
                <w:rFonts w:hint="eastAsia" w:ascii="仿宋_GB2312" w:hAnsi="仿宋_GB2312" w:eastAsia="仿宋_GB2312" w:cs="仿宋_GB2312"/>
                <w:color w:val="000000"/>
              </w:rPr>
            </w:pPr>
          </w:p>
        </w:tc>
      </w:tr>
      <w:tr w14:paraId="5595C5E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3" w:hRule="atLeast"/>
        </w:trPr>
        <w:tc>
          <w:tcPr>
            <w:tcW w:w="1155" w:type="dxa"/>
            <w:vMerge w:val="continue"/>
            <w:vAlign w:val="center"/>
          </w:tcPr>
          <w:p w14:paraId="3711D5CC">
            <w:pPr>
              <w:rPr>
                <w:rFonts w:hint="eastAsia" w:ascii="仿宋_GB2312" w:hAnsi="仿宋_GB2312" w:eastAsia="仿宋_GB2312" w:cs="仿宋_GB2312"/>
                <w:color w:val="000000"/>
              </w:rPr>
            </w:pPr>
          </w:p>
        </w:tc>
        <w:tc>
          <w:tcPr>
            <w:tcW w:w="1605" w:type="dxa"/>
            <w:vMerge w:val="restart"/>
            <w:vAlign w:val="center"/>
          </w:tcPr>
          <w:p w14:paraId="2E3EB7C1">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rPr>
              <w:t>（四）加快城市基础设施生命线工程建设。</w:t>
            </w:r>
          </w:p>
        </w:tc>
        <w:tc>
          <w:tcPr>
            <w:tcW w:w="7991" w:type="dxa"/>
            <w:vAlign w:val="center"/>
          </w:tcPr>
          <w:p w14:paraId="612BBACD">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cs="Times New Roman"/>
                <w:sz w:val="24"/>
                <w:szCs w:val="24"/>
              </w:rPr>
              <w:t>配合</w:t>
            </w:r>
            <w:r>
              <w:rPr>
                <w:rFonts w:hint="eastAsia" w:ascii="仿宋_GB2312" w:hAnsi="仿宋_GB2312" w:eastAsia="仿宋_GB2312" w:cs="Times New Roman"/>
                <w:sz w:val="24"/>
                <w:szCs w:val="24"/>
                <w:lang w:eastAsia="zh-CN"/>
              </w:rPr>
              <w:t>市级部门</w:t>
            </w:r>
            <w:r>
              <w:rPr>
                <w:rFonts w:hint="eastAsia" w:ascii="仿宋_GB2312" w:hAnsi="仿宋_GB2312" w:eastAsia="仿宋_GB2312"/>
              </w:rPr>
              <w:t>加强对供排水、供气、供电等城市基础设施运行状况的风险评估、实时监测、动态预警和协同处置。</w:t>
            </w:r>
          </w:p>
        </w:tc>
        <w:tc>
          <w:tcPr>
            <w:tcW w:w="1736" w:type="dxa"/>
            <w:vAlign w:val="center"/>
          </w:tcPr>
          <w:p w14:paraId="3CF7D821">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区水务局</w:t>
            </w:r>
            <w:r>
              <w:rPr>
                <w:rFonts w:ascii="仿宋_GB2312" w:hAnsi="仿宋_GB2312" w:eastAsia="仿宋_GB2312" w:cs="仿宋_GB2312"/>
                <w:color w:val="000000"/>
              </w:rPr>
              <w:t>、</w:t>
            </w:r>
            <w:r>
              <w:rPr>
                <w:rFonts w:hint="eastAsia" w:ascii="仿宋_GB2312" w:hAnsi="仿宋_GB2312" w:eastAsia="仿宋_GB2312"/>
              </w:rPr>
              <w:t>区建设管理委、区发展改革委、区经委</w:t>
            </w:r>
          </w:p>
        </w:tc>
        <w:tc>
          <w:tcPr>
            <w:tcW w:w="1581" w:type="dxa"/>
            <w:vAlign w:val="center"/>
          </w:tcPr>
          <w:p w14:paraId="0E1E2106">
            <w:pPr>
              <w:rPr>
                <w:rFonts w:hint="eastAsia" w:ascii="仿宋_GB2312" w:hAnsi="仿宋_GB2312" w:eastAsia="仿宋_GB2312" w:cs="仿宋_GB2312"/>
                <w:color w:val="000000"/>
              </w:rPr>
            </w:pPr>
          </w:p>
        </w:tc>
      </w:tr>
      <w:tr w14:paraId="652C4F4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9" w:hRule="atLeast"/>
        </w:trPr>
        <w:tc>
          <w:tcPr>
            <w:tcW w:w="1155" w:type="dxa"/>
            <w:vMerge w:val="continue"/>
            <w:vAlign w:val="center"/>
          </w:tcPr>
          <w:p w14:paraId="5BDE903D">
            <w:pPr>
              <w:rPr>
                <w:rFonts w:hint="eastAsia" w:ascii="仿宋_GB2312" w:hAnsi="仿宋_GB2312" w:eastAsia="仿宋_GB2312" w:cs="仿宋_GB2312"/>
                <w:color w:val="000000"/>
              </w:rPr>
            </w:pPr>
          </w:p>
        </w:tc>
        <w:tc>
          <w:tcPr>
            <w:tcW w:w="1605" w:type="dxa"/>
            <w:vMerge w:val="continue"/>
            <w:vAlign w:val="center"/>
          </w:tcPr>
          <w:p w14:paraId="3779F635">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p>
        </w:tc>
        <w:tc>
          <w:tcPr>
            <w:tcW w:w="7991" w:type="dxa"/>
            <w:vAlign w:val="center"/>
          </w:tcPr>
          <w:p w14:paraId="253FD80D">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rPr>
              <w:t>加快污水管道渗漏和错接问题整治，落实管道错接即知即改，2024年底前基本完成3级及以上结构病害管道修复。</w:t>
            </w:r>
          </w:p>
        </w:tc>
        <w:tc>
          <w:tcPr>
            <w:tcW w:w="1736" w:type="dxa"/>
            <w:vAlign w:val="center"/>
          </w:tcPr>
          <w:p w14:paraId="483D88C4">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rPr>
              <w:t>区水务局</w:t>
            </w:r>
          </w:p>
        </w:tc>
        <w:tc>
          <w:tcPr>
            <w:tcW w:w="1581" w:type="dxa"/>
            <w:vAlign w:val="center"/>
          </w:tcPr>
          <w:p w14:paraId="4E2B411B">
            <w:pPr>
              <w:rPr>
                <w:rFonts w:hint="eastAsia" w:ascii="仿宋_GB2312" w:hAnsi="仿宋_GB2312" w:eastAsia="仿宋_GB2312" w:cs="仿宋_GB2312"/>
                <w:color w:val="000000"/>
                <w:lang w:eastAsia="zh-CN"/>
              </w:rPr>
            </w:pPr>
          </w:p>
        </w:tc>
      </w:tr>
      <w:tr w14:paraId="086AF7C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77" w:hRule="atLeast"/>
        </w:trPr>
        <w:tc>
          <w:tcPr>
            <w:tcW w:w="1155" w:type="dxa"/>
            <w:vMerge w:val="continue"/>
            <w:vAlign w:val="center"/>
          </w:tcPr>
          <w:p w14:paraId="01D3E234">
            <w:pPr>
              <w:rPr>
                <w:rFonts w:hint="eastAsia" w:ascii="仿宋_GB2312" w:hAnsi="仿宋_GB2312" w:eastAsia="仿宋_GB2312" w:cs="仿宋_GB2312"/>
                <w:color w:val="000000"/>
              </w:rPr>
            </w:pPr>
          </w:p>
        </w:tc>
        <w:tc>
          <w:tcPr>
            <w:tcW w:w="1605" w:type="dxa"/>
            <w:vMerge w:val="restart"/>
            <w:vAlign w:val="center"/>
          </w:tcPr>
          <w:p w14:paraId="2F76AC76">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rPr>
              <w:t>（五）优化交通安全管理。</w:t>
            </w:r>
          </w:p>
        </w:tc>
        <w:tc>
          <w:tcPr>
            <w:tcW w:w="7991" w:type="dxa"/>
            <w:vAlign w:val="center"/>
          </w:tcPr>
          <w:p w14:paraId="6E3CE0A3">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rPr>
              <w:t>加强危险货物运输等领域的安全管理。</w:t>
            </w:r>
          </w:p>
        </w:tc>
        <w:tc>
          <w:tcPr>
            <w:tcW w:w="1736" w:type="dxa"/>
            <w:vAlign w:val="center"/>
          </w:tcPr>
          <w:p w14:paraId="3846D5D2">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rPr>
              <w:t>区交通委、区应急局</w:t>
            </w:r>
          </w:p>
        </w:tc>
        <w:tc>
          <w:tcPr>
            <w:tcW w:w="1581" w:type="dxa"/>
            <w:vAlign w:val="center"/>
          </w:tcPr>
          <w:p w14:paraId="59D57F4E">
            <w:pPr>
              <w:rPr>
                <w:rFonts w:hint="eastAsia" w:ascii="仿宋_GB2312" w:hAnsi="仿宋_GB2312" w:eastAsia="仿宋_GB2312" w:cs="仿宋_GB2312"/>
                <w:color w:val="000000"/>
              </w:rPr>
            </w:pPr>
          </w:p>
        </w:tc>
      </w:tr>
      <w:tr w14:paraId="5CDF904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87" w:hRule="atLeast"/>
        </w:trPr>
        <w:tc>
          <w:tcPr>
            <w:tcW w:w="1155" w:type="dxa"/>
            <w:vMerge w:val="continue"/>
            <w:vAlign w:val="center"/>
          </w:tcPr>
          <w:p w14:paraId="3E48C9DA">
            <w:pPr>
              <w:rPr>
                <w:rFonts w:hint="eastAsia" w:ascii="仿宋_GB2312" w:hAnsi="仿宋_GB2312" w:eastAsia="仿宋_GB2312" w:cs="仿宋_GB2312"/>
                <w:color w:val="000000"/>
              </w:rPr>
            </w:pPr>
          </w:p>
        </w:tc>
        <w:tc>
          <w:tcPr>
            <w:tcW w:w="1605" w:type="dxa"/>
            <w:vMerge w:val="continue"/>
            <w:vAlign w:val="center"/>
          </w:tcPr>
          <w:p w14:paraId="13077035">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p>
        </w:tc>
        <w:tc>
          <w:tcPr>
            <w:tcW w:w="7991" w:type="dxa"/>
            <w:vAlign w:val="center"/>
          </w:tcPr>
          <w:p w14:paraId="1A3F91FE">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rPr>
              <w:t>完善城市道路安全设施，实现中心城区车行信号灯故障自动监测设备和信号控制路口路段自适应交</w:t>
            </w:r>
            <w:r>
              <w:rPr>
                <w:rFonts w:hint="default" w:ascii="仿宋_GB2312" w:hAnsi="仿宋_GB2312" w:eastAsia="仿宋_GB2312"/>
              </w:rPr>
              <w:t>通</w:t>
            </w:r>
            <w:r>
              <w:rPr>
                <w:rFonts w:hint="eastAsia" w:ascii="仿宋_GB2312" w:hAnsi="仿宋_GB2312" w:eastAsia="仿宋_GB2312"/>
              </w:rPr>
              <w:t>控制系统（SCATS）控制全覆盖。</w:t>
            </w:r>
          </w:p>
        </w:tc>
        <w:tc>
          <w:tcPr>
            <w:tcW w:w="1736" w:type="dxa"/>
            <w:vAlign w:val="center"/>
          </w:tcPr>
          <w:p w14:paraId="732AAE8E">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rPr>
              <w:t>区公安分局</w:t>
            </w:r>
          </w:p>
        </w:tc>
        <w:tc>
          <w:tcPr>
            <w:tcW w:w="1581" w:type="dxa"/>
            <w:vAlign w:val="center"/>
          </w:tcPr>
          <w:p w14:paraId="733B5F90">
            <w:pPr>
              <w:rPr>
                <w:rFonts w:hint="eastAsia" w:ascii="仿宋_GB2312" w:hAnsi="仿宋_GB2312" w:eastAsia="仿宋_GB2312" w:cs="仿宋_GB2312"/>
                <w:color w:val="000000"/>
              </w:rPr>
            </w:pPr>
          </w:p>
        </w:tc>
      </w:tr>
      <w:tr w14:paraId="74CA290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5" w:hRule="atLeast"/>
        </w:trPr>
        <w:tc>
          <w:tcPr>
            <w:tcW w:w="1155" w:type="dxa"/>
            <w:vMerge w:val="continue"/>
            <w:vAlign w:val="center"/>
          </w:tcPr>
          <w:p w14:paraId="6BA4FE17">
            <w:pPr>
              <w:rPr>
                <w:rFonts w:hint="eastAsia" w:ascii="仿宋_GB2312" w:hAnsi="仿宋_GB2312" w:eastAsia="仿宋_GB2312" w:cs="仿宋_GB2312"/>
                <w:color w:val="000000"/>
              </w:rPr>
            </w:pPr>
          </w:p>
        </w:tc>
        <w:tc>
          <w:tcPr>
            <w:tcW w:w="1605" w:type="dxa"/>
            <w:vMerge w:val="restart"/>
            <w:vAlign w:val="center"/>
          </w:tcPr>
          <w:p w14:paraId="1D97D7DA">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rPr>
              <w:t>（六）加强施工工地安全管理。</w:t>
            </w:r>
          </w:p>
        </w:tc>
        <w:tc>
          <w:tcPr>
            <w:tcW w:w="7991" w:type="dxa"/>
            <w:vAlign w:val="center"/>
          </w:tcPr>
          <w:p w14:paraId="3F6AB770">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rPr>
              <w:t>严格落实参建单位主体责任和行业部门监管责任，实现工地安全和文明施工管理全覆盖。将限额以上工程严格纳入建设管理程序。</w:t>
            </w:r>
          </w:p>
        </w:tc>
        <w:tc>
          <w:tcPr>
            <w:tcW w:w="1736" w:type="dxa"/>
            <w:vAlign w:val="center"/>
          </w:tcPr>
          <w:p w14:paraId="4BFA1398">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rPr>
              <w:t>区建设管理委、区交通委、区水务局、区绿化市容局、</w:t>
            </w:r>
            <w:r>
              <w:rPr>
                <w:rFonts w:hint="eastAsia" w:ascii="仿宋_GB2312" w:hAnsi="仿宋_GB2312" w:eastAsia="仿宋_GB2312"/>
                <w:highlight w:val="none"/>
              </w:rPr>
              <w:t>区房屋管理局</w:t>
            </w:r>
          </w:p>
        </w:tc>
        <w:tc>
          <w:tcPr>
            <w:tcW w:w="1581" w:type="dxa"/>
            <w:vAlign w:val="center"/>
          </w:tcPr>
          <w:p w14:paraId="77A29EF8">
            <w:pPr>
              <w:rPr>
                <w:rFonts w:hint="eastAsia" w:ascii="仿宋_GB2312" w:hAnsi="仿宋_GB2312" w:eastAsia="仿宋_GB2312" w:cs="仿宋_GB2312"/>
                <w:color w:val="000000"/>
              </w:rPr>
            </w:pPr>
          </w:p>
        </w:tc>
      </w:tr>
      <w:tr w14:paraId="4427658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2" w:hRule="atLeast"/>
        </w:trPr>
        <w:tc>
          <w:tcPr>
            <w:tcW w:w="1155" w:type="dxa"/>
            <w:vMerge w:val="continue"/>
            <w:vAlign w:val="center"/>
          </w:tcPr>
          <w:p w14:paraId="47B15B04">
            <w:pPr>
              <w:rPr>
                <w:rFonts w:hint="eastAsia" w:ascii="仿宋_GB2312" w:hAnsi="仿宋_GB2312" w:eastAsia="仿宋_GB2312" w:cs="仿宋_GB2312"/>
                <w:color w:val="000000"/>
              </w:rPr>
            </w:pPr>
          </w:p>
        </w:tc>
        <w:tc>
          <w:tcPr>
            <w:tcW w:w="1605" w:type="dxa"/>
            <w:vMerge w:val="continue"/>
            <w:vAlign w:val="center"/>
          </w:tcPr>
          <w:p w14:paraId="5CA149C3">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p>
        </w:tc>
        <w:tc>
          <w:tcPr>
            <w:tcW w:w="7991" w:type="dxa"/>
            <w:vAlign w:val="center"/>
          </w:tcPr>
          <w:p w14:paraId="04D498DB">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rPr>
              <w:t>限额以下工程落实属地安全监管责任，建立登记备案和安全告知承诺制度，完善日常巡查和专业检查联动机制，推动全量纳管。</w:t>
            </w:r>
          </w:p>
        </w:tc>
        <w:tc>
          <w:tcPr>
            <w:tcW w:w="1736" w:type="dxa"/>
            <w:vAlign w:val="center"/>
          </w:tcPr>
          <w:p w14:paraId="7AAF29A1">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区建设管理委</w:t>
            </w:r>
          </w:p>
        </w:tc>
        <w:tc>
          <w:tcPr>
            <w:tcW w:w="1581" w:type="dxa"/>
            <w:vAlign w:val="center"/>
          </w:tcPr>
          <w:p w14:paraId="24E6D0E1">
            <w:pPr>
              <w:rPr>
                <w:rFonts w:hint="eastAsia" w:ascii="仿宋_GB2312" w:hAnsi="仿宋_GB2312" w:eastAsia="仿宋_GB2312" w:cs="仿宋_GB2312"/>
                <w:color w:val="000000"/>
              </w:rPr>
            </w:pPr>
          </w:p>
        </w:tc>
      </w:tr>
      <w:tr w14:paraId="0E3054F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1155" w:type="dxa"/>
            <w:vMerge w:val="continue"/>
            <w:vAlign w:val="center"/>
          </w:tcPr>
          <w:p w14:paraId="7959BD1D">
            <w:pPr>
              <w:rPr>
                <w:rFonts w:hint="eastAsia" w:ascii="仿宋_GB2312" w:hAnsi="仿宋_GB2312" w:eastAsia="仿宋_GB2312" w:cs="仿宋_GB2312"/>
                <w:color w:val="000000"/>
              </w:rPr>
            </w:pPr>
          </w:p>
        </w:tc>
        <w:tc>
          <w:tcPr>
            <w:tcW w:w="1605" w:type="dxa"/>
            <w:vAlign w:val="center"/>
          </w:tcPr>
          <w:p w14:paraId="27AC7341">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rPr>
              <w:t>（七）强化地下空间安全使用管理。</w:t>
            </w:r>
          </w:p>
        </w:tc>
        <w:tc>
          <w:tcPr>
            <w:tcW w:w="7991" w:type="dxa"/>
            <w:vAlign w:val="center"/>
          </w:tcPr>
          <w:p w14:paraId="6862E404">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rPr>
              <w:t>完成全区五千余处地下空间信息普查。加强地下空间日常巡查检查，实现大型商业综合体等地下空间安全隐患排查整治全覆盖。</w:t>
            </w:r>
          </w:p>
        </w:tc>
        <w:tc>
          <w:tcPr>
            <w:tcW w:w="1736" w:type="dxa"/>
            <w:vAlign w:val="center"/>
          </w:tcPr>
          <w:p w14:paraId="78315F18">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ascii="仿宋_GB2312" w:hAnsi="仿宋_GB2312" w:eastAsia="仿宋_GB2312" w:cs="仿宋_GB2312"/>
                <w:color w:val="000000"/>
              </w:rPr>
              <w:t>区建设管理委、区国动办</w:t>
            </w:r>
          </w:p>
        </w:tc>
        <w:tc>
          <w:tcPr>
            <w:tcW w:w="1581" w:type="dxa"/>
            <w:vAlign w:val="center"/>
          </w:tcPr>
          <w:p w14:paraId="05ABEA9E">
            <w:pPr>
              <w:rPr>
                <w:rFonts w:hint="eastAsia" w:ascii="仿宋_GB2312" w:hAnsi="仿宋_GB2312" w:eastAsia="仿宋_GB2312" w:cs="仿宋_GB2312"/>
                <w:color w:val="000000"/>
              </w:rPr>
            </w:pPr>
          </w:p>
        </w:tc>
      </w:tr>
      <w:tr w14:paraId="124DA36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7" w:hRule="atLeast"/>
        </w:trPr>
        <w:tc>
          <w:tcPr>
            <w:tcW w:w="1155" w:type="dxa"/>
            <w:vMerge w:val="continue"/>
            <w:vAlign w:val="center"/>
          </w:tcPr>
          <w:p w14:paraId="36F81259">
            <w:pPr>
              <w:rPr>
                <w:rFonts w:hint="eastAsia" w:ascii="仿宋_GB2312" w:hAnsi="仿宋_GB2312" w:eastAsia="仿宋_GB2312" w:cs="仿宋_GB2312"/>
                <w:color w:val="000000"/>
              </w:rPr>
            </w:pPr>
          </w:p>
        </w:tc>
        <w:tc>
          <w:tcPr>
            <w:tcW w:w="1605" w:type="dxa"/>
            <w:vAlign w:val="center"/>
          </w:tcPr>
          <w:p w14:paraId="49E52424">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rPr>
              <w:t>（八）深化电动自行车全链条安全监管。</w:t>
            </w:r>
          </w:p>
        </w:tc>
        <w:tc>
          <w:tcPr>
            <w:tcW w:w="7991" w:type="dxa"/>
            <w:vAlign w:val="center"/>
          </w:tcPr>
          <w:p w14:paraId="26963924">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rPr>
              <w:t>推进电动自行车“充、停、改”问题专项整治，按照“123”建设标准增建充电设施，提升违规入室停放和充电行为技防水平，打击电动自行车非法改装拼装行为。强化源头治理，完善电动自行车生产、销售、改装、停放、充电、使用、报废、回收等全环节监管机制。</w:t>
            </w:r>
          </w:p>
        </w:tc>
        <w:tc>
          <w:tcPr>
            <w:tcW w:w="1736" w:type="dxa"/>
            <w:vAlign w:val="center"/>
          </w:tcPr>
          <w:p w14:paraId="620C4961">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eastAsia="仿宋_GB2312"/>
                <w:lang w:eastAsia="zh-CN"/>
              </w:rPr>
            </w:pPr>
            <w:r>
              <w:rPr>
                <w:rFonts w:hint="eastAsia" w:ascii="仿宋_GB2312" w:hAnsi="仿宋_GB2312" w:eastAsia="仿宋_GB2312"/>
              </w:rPr>
              <w:t>区应急局、区建设管理委、区消防救援</w:t>
            </w:r>
            <w:r>
              <w:rPr>
                <w:rFonts w:hint="eastAsia" w:ascii="仿宋_GB2312" w:hAnsi="仿宋_GB2312" w:eastAsia="仿宋_GB2312"/>
                <w:color w:val="auto"/>
                <w:lang w:eastAsia="zh-CN"/>
              </w:rPr>
              <w:t>局</w:t>
            </w:r>
            <w:r>
              <w:rPr>
                <w:rFonts w:hint="eastAsia" w:ascii="仿宋_GB2312" w:hAnsi="仿宋_GB2312" w:eastAsia="仿宋_GB2312"/>
                <w:lang w:eastAsia="zh-CN"/>
              </w:rPr>
              <w:t>、区公安分局、区市场监管局、区城管执法局</w:t>
            </w:r>
          </w:p>
        </w:tc>
        <w:tc>
          <w:tcPr>
            <w:tcW w:w="1581" w:type="dxa"/>
            <w:vAlign w:val="center"/>
          </w:tcPr>
          <w:p w14:paraId="10A850FD">
            <w:pPr>
              <w:rPr>
                <w:rFonts w:hint="eastAsia" w:ascii="仿宋_GB2312" w:hAnsi="仿宋_GB2312" w:eastAsia="仿宋_GB2312" w:cs="仿宋_GB2312"/>
                <w:color w:val="000000"/>
                <w:lang w:eastAsia="zh-CN"/>
              </w:rPr>
            </w:pPr>
          </w:p>
        </w:tc>
      </w:tr>
      <w:tr w14:paraId="2111E69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1155" w:type="dxa"/>
            <w:vMerge w:val="restart"/>
            <w:vAlign w:val="center"/>
          </w:tcPr>
          <w:p w14:paraId="4E86E819">
            <w:pPr>
              <w:rPr>
                <w:rFonts w:hint="eastAsia" w:ascii="仿宋_GB2312" w:hAnsi="仿宋_GB2312" w:eastAsia="仿宋_GB2312" w:cs="仿宋_GB2312"/>
              </w:rPr>
            </w:pPr>
            <w:r>
              <w:rPr>
                <w:rFonts w:hint="eastAsia" w:ascii="仿宋_GB2312" w:hAnsi="仿宋_GB2312" w:eastAsia="仿宋_GB2312" w:cs="仿宋_GB2312"/>
              </w:rPr>
              <w:t>四、完善应急处置体系，提高风险应对能力</w:t>
            </w:r>
          </w:p>
        </w:tc>
        <w:tc>
          <w:tcPr>
            <w:tcW w:w="1605" w:type="dxa"/>
            <w:vAlign w:val="center"/>
          </w:tcPr>
          <w:p w14:paraId="0D45742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rPr>
            </w:pPr>
            <w:r>
              <w:rPr>
                <w:rFonts w:hint="eastAsia" w:ascii="仿宋_GB2312" w:hAnsi="仿宋_GB2312" w:eastAsia="仿宋_GB2312"/>
              </w:rPr>
              <w:t>（一）强化综合监测预警。</w:t>
            </w:r>
          </w:p>
        </w:tc>
        <w:tc>
          <w:tcPr>
            <w:tcW w:w="7991" w:type="dxa"/>
            <w:vAlign w:val="center"/>
          </w:tcPr>
          <w:p w14:paraId="72DB7C70">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rPr>
              <w:t>完善分类监测、分级预警、信息报送等灾害监测预警机制，加强冻雨、洪涝等灾害监测预警信息互联互通。开展城市运行系统性风险会商研判，推动形成“综合+专业+行业”的多灾种和灾害链风险研判体系。</w:t>
            </w:r>
          </w:p>
        </w:tc>
        <w:tc>
          <w:tcPr>
            <w:tcW w:w="1736" w:type="dxa"/>
            <w:vAlign w:val="center"/>
          </w:tcPr>
          <w:p w14:paraId="1681BD96">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rPr>
              <w:t>区应急局</w:t>
            </w:r>
          </w:p>
        </w:tc>
        <w:tc>
          <w:tcPr>
            <w:tcW w:w="1581" w:type="dxa"/>
            <w:vAlign w:val="center"/>
          </w:tcPr>
          <w:p w14:paraId="0C89F2FC">
            <w:pPr>
              <w:rPr>
                <w:rFonts w:hint="eastAsia" w:ascii="仿宋_GB2312" w:hAnsi="仿宋_GB2312" w:eastAsia="仿宋_GB2312" w:cs="仿宋_GB2312"/>
                <w:color w:val="000000"/>
              </w:rPr>
            </w:pPr>
          </w:p>
        </w:tc>
      </w:tr>
      <w:tr w14:paraId="5A0D6C6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0" w:hRule="atLeast"/>
        </w:trPr>
        <w:tc>
          <w:tcPr>
            <w:tcW w:w="1155" w:type="dxa"/>
            <w:vMerge w:val="continue"/>
            <w:vAlign w:val="center"/>
          </w:tcPr>
          <w:p w14:paraId="03A6DC7B">
            <w:pPr>
              <w:rPr>
                <w:rFonts w:hint="eastAsia" w:ascii="仿宋_GB2312" w:hAnsi="仿宋_GB2312" w:eastAsia="仿宋_GB2312" w:cs="仿宋_GB2312"/>
              </w:rPr>
            </w:pPr>
          </w:p>
        </w:tc>
        <w:tc>
          <w:tcPr>
            <w:tcW w:w="1605" w:type="dxa"/>
            <w:vAlign w:val="center"/>
          </w:tcPr>
          <w:p w14:paraId="177263C0">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rPr>
            </w:pPr>
            <w:r>
              <w:rPr>
                <w:rFonts w:hint="eastAsia" w:ascii="仿宋_GB2312" w:hAnsi="仿宋_GB2312" w:eastAsia="仿宋_GB2312"/>
              </w:rPr>
              <w:t>（二）完善应急预案体系。</w:t>
            </w:r>
          </w:p>
        </w:tc>
        <w:tc>
          <w:tcPr>
            <w:tcW w:w="7991" w:type="dxa"/>
            <w:vAlign w:val="center"/>
          </w:tcPr>
          <w:p w14:paraId="2089FAC8">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rPr>
              <w:t>重点优化大客流、极端天气应对等方面应急预案和响应流程。修编各级应急预案，形成横向到边、纵向到底、协同联动的应急预案体系。</w:t>
            </w:r>
          </w:p>
        </w:tc>
        <w:tc>
          <w:tcPr>
            <w:tcW w:w="1736" w:type="dxa"/>
            <w:vAlign w:val="center"/>
          </w:tcPr>
          <w:p w14:paraId="3613AAC5">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rPr>
              <w:t>区应急局</w:t>
            </w:r>
          </w:p>
        </w:tc>
        <w:tc>
          <w:tcPr>
            <w:tcW w:w="1581" w:type="dxa"/>
            <w:vAlign w:val="center"/>
          </w:tcPr>
          <w:p w14:paraId="1F3751B8">
            <w:pPr>
              <w:rPr>
                <w:rFonts w:hint="eastAsia" w:ascii="仿宋_GB2312" w:hAnsi="仿宋_GB2312" w:eastAsia="仿宋_GB2312" w:cs="仿宋_GB2312"/>
                <w:color w:val="000000"/>
              </w:rPr>
            </w:pPr>
          </w:p>
        </w:tc>
      </w:tr>
      <w:tr w14:paraId="7AA9D7E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0" w:hRule="atLeast"/>
        </w:trPr>
        <w:tc>
          <w:tcPr>
            <w:tcW w:w="1155" w:type="dxa"/>
            <w:vMerge w:val="continue"/>
            <w:vAlign w:val="center"/>
          </w:tcPr>
          <w:p w14:paraId="0B4C5E72">
            <w:pPr>
              <w:rPr>
                <w:rFonts w:hint="eastAsia" w:ascii="仿宋_GB2312" w:hAnsi="仿宋_GB2312" w:eastAsia="仿宋_GB2312" w:cs="仿宋_GB2312"/>
              </w:rPr>
            </w:pPr>
          </w:p>
        </w:tc>
        <w:tc>
          <w:tcPr>
            <w:tcW w:w="1605" w:type="dxa"/>
            <w:vMerge w:val="restart"/>
            <w:vAlign w:val="center"/>
          </w:tcPr>
          <w:p w14:paraId="6200C402">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rPr>
            </w:pPr>
            <w:r>
              <w:rPr>
                <w:rFonts w:hint="eastAsia" w:ascii="仿宋_GB2312" w:hAnsi="仿宋_GB2312" w:eastAsia="仿宋_GB2312"/>
              </w:rPr>
              <w:t>（三）加强应急保障体系。</w:t>
            </w:r>
          </w:p>
        </w:tc>
        <w:tc>
          <w:tcPr>
            <w:tcW w:w="7991" w:type="dxa"/>
            <w:vAlign w:val="center"/>
          </w:tcPr>
          <w:p w14:paraId="4DFE3711">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rPr>
              <w:t>强化防汛抢险、能源保障等领域专业救援队伍能力建设，升级防灾减灾救灾装备。</w:t>
            </w:r>
          </w:p>
        </w:tc>
        <w:tc>
          <w:tcPr>
            <w:tcW w:w="1736" w:type="dxa"/>
            <w:vAlign w:val="center"/>
          </w:tcPr>
          <w:p w14:paraId="43CBFFE1">
            <w:pPr>
              <w:pStyle w:val="3"/>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区应急局、区消防救援</w:t>
            </w:r>
            <w:r>
              <w:rPr>
                <w:rFonts w:hint="eastAsia" w:ascii="仿宋_GB2312" w:hAnsi="仿宋_GB2312" w:eastAsia="仿宋_GB2312" w:cs="仿宋_GB2312"/>
                <w:color w:val="auto"/>
                <w:lang w:eastAsia="zh-CN"/>
              </w:rPr>
              <w:t>局</w:t>
            </w:r>
            <w:r>
              <w:rPr>
                <w:rFonts w:hint="eastAsia" w:ascii="仿宋_GB2312" w:hAnsi="仿宋_GB2312" w:eastAsia="仿宋_GB2312" w:cs="仿宋_GB2312"/>
                <w:color w:val="000000"/>
              </w:rPr>
              <w:t>、区商务委、区建设管理委</w:t>
            </w:r>
          </w:p>
        </w:tc>
        <w:tc>
          <w:tcPr>
            <w:tcW w:w="1581" w:type="dxa"/>
            <w:vAlign w:val="center"/>
          </w:tcPr>
          <w:p w14:paraId="30294447">
            <w:pPr>
              <w:jc w:val="left"/>
              <w:rPr>
                <w:rFonts w:hint="eastAsia" w:ascii="仿宋_GB2312" w:hAnsi="仿宋_GB2312" w:eastAsia="仿宋_GB2312" w:cs="仿宋_GB2312"/>
                <w:color w:val="000000"/>
              </w:rPr>
            </w:pPr>
          </w:p>
        </w:tc>
      </w:tr>
      <w:tr w14:paraId="57AE4C4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0" w:hRule="atLeast"/>
        </w:trPr>
        <w:tc>
          <w:tcPr>
            <w:tcW w:w="1155" w:type="dxa"/>
            <w:vMerge w:val="continue"/>
            <w:vAlign w:val="center"/>
          </w:tcPr>
          <w:p w14:paraId="55610819">
            <w:pPr>
              <w:rPr>
                <w:rFonts w:hint="eastAsia" w:ascii="仿宋_GB2312" w:hAnsi="仿宋_GB2312" w:eastAsia="仿宋_GB2312" w:cs="仿宋_GB2312"/>
                <w:color w:val="000000"/>
              </w:rPr>
            </w:pPr>
          </w:p>
        </w:tc>
        <w:tc>
          <w:tcPr>
            <w:tcW w:w="1605" w:type="dxa"/>
            <w:vMerge w:val="continue"/>
            <w:vAlign w:val="center"/>
          </w:tcPr>
          <w:p w14:paraId="3714B7D9">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p>
        </w:tc>
        <w:tc>
          <w:tcPr>
            <w:tcW w:w="7991" w:type="dxa"/>
            <w:vAlign w:val="center"/>
          </w:tcPr>
          <w:p w14:paraId="4A8F9C98">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rPr>
              <w:t>稳步推进“平急两用”公共基础设施建设。</w:t>
            </w:r>
          </w:p>
        </w:tc>
        <w:tc>
          <w:tcPr>
            <w:tcW w:w="1736" w:type="dxa"/>
            <w:vAlign w:val="center"/>
          </w:tcPr>
          <w:p w14:paraId="45F4382D">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rPr>
              <w:t>区发展改革委</w:t>
            </w:r>
          </w:p>
        </w:tc>
        <w:tc>
          <w:tcPr>
            <w:tcW w:w="1581" w:type="dxa"/>
            <w:vAlign w:val="center"/>
          </w:tcPr>
          <w:p w14:paraId="5658DAD9">
            <w:pPr>
              <w:rPr>
                <w:rFonts w:hint="eastAsia" w:ascii="仿宋_GB2312" w:hAnsi="仿宋_GB2312" w:eastAsia="仿宋_GB2312" w:cs="仿宋_GB2312"/>
                <w:color w:val="000000"/>
              </w:rPr>
            </w:pPr>
          </w:p>
        </w:tc>
      </w:tr>
      <w:tr w14:paraId="727248A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60" w:hRule="atLeast"/>
        </w:trPr>
        <w:tc>
          <w:tcPr>
            <w:tcW w:w="1155" w:type="dxa"/>
            <w:vMerge w:val="restart"/>
            <w:vAlign w:val="center"/>
          </w:tcPr>
          <w:p w14:paraId="7AC2F286">
            <w:pPr>
              <w:rPr>
                <w:rFonts w:hint="eastAsia" w:ascii="仿宋_GB2312" w:hAnsi="仿宋_GB2312" w:eastAsia="仿宋_GB2312" w:cs="仿宋_GB2312"/>
                <w:color w:val="000000"/>
              </w:rPr>
            </w:pPr>
            <w:r>
              <w:rPr>
                <w:rFonts w:hint="eastAsia" w:ascii="仿宋_GB2312" w:hAnsi="仿宋_GB2312" w:eastAsia="仿宋_GB2312" w:cs="仿宋_GB2312"/>
                <w:color w:val="000000"/>
              </w:rPr>
              <w:t>五、夯实数字治理基础，强化场景实战应用</w:t>
            </w:r>
          </w:p>
        </w:tc>
        <w:tc>
          <w:tcPr>
            <w:tcW w:w="1605" w:type="dxa"/>
            <w:vAlign w:val="center"/>
          </w:tcPr>
          <w:p w14:paraId="11BB385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rPr>
              <w:t>（一）深入推进城市</w:t>
            </w:r>
            <w:r>
              <w:rPr>
                <w:rFonts w:hint="eastAsia" w:ascii="仿宋_GB2312" w:hAnsi="仿宋_GB2312" w:eastAsia="仿宋_GB2312"/>
                <w:color w:val="auto"/>
                <w:lang w:eastAsia="zh-CN"/>
              </w:rPr>
              <w:t>网格治理体系</w:t>
            </w:r>
            <w:r>
              <w:rPr>
                <w:rFonts w:hint="eastAsia" w:ascii="仿宋_GB2312" w:hAnsi="仿宋_GB2312" w:eastAsia="仿宋_GB2312"/>
              </w:rPr>
              <w:t>建设。</w:t>
            </w:r>
          </w:p>
        </w:tc>
        <w:tc>
          <w:tcPr>
            <w:tcW w:w="7991" w:type="dxa"/>
            <w:vAlign w:val="center"/>
          </w:tcPr>
          <w:p w14:paraId="0C6943CE">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rPr>
              <w:t>建立健全管理事项涵盖城市管理与社会管理、管理范围覆盖全区、管理重心下移的城市治理网。加强城市网格化综合管理，聚焦公共安全隐患类事项,有序拓展管理内容。加强基层网格力量配置，完善联勤联动工作机制。</w:t>
            </w:r>
          </w:p>
        </w:tc>
        <w:tc>
          <w:tcPr>
            <w:tcW w:w="1736" w:type="dxa"/>
            <w:vAlign w:val="center"/>
          </w:tcPr>
          <w:p w14:paraId="16B783DC">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区城运中心</w:t>
            </w:r>
          </w:p>
        </w:tc>
        <w:tc>
          <w:tcPr>
            <w:tcW w:w="1581" w:type="dxa"/>
            <w:vAlign w:val="center"/>
          </w:tcPr>
          <w:p w14:paraId="7D50000E">
            <w:pPr>
              <w:rPr>
                <w:rFonts w:hint="eastAsia" w:ascii="仿宋_GB2312" w:hAnsi="仿宋_GB2312" w:eastAsia="仿宋_GB2312" w:cs="仿宋_GB2312"/>
                <w:color w:val="000000"/>
                <w:lang w:eastAsia="zh-CN"/>
              </w:rPr>
            </w:pPr>
          </w:p>
        </w:tc>
      </w:tr>
      <w:tr w14:paraId="00D5E8D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0" w:hRule="atLeast"/>
        </w:trPr>
        <w:tc>
          <w:tcPr>
            <w:tcW w:w="1155" w:type="dxa"/>
            <w:vMerge w:val="continue"/>
            <w:vAlign w:val="center"/>
          </w:tcPr>
          <w:p w14:paraId="6B7DB6C4">
            <w:pPr>
              <w:rPr>
                <w:rFonts w:hint="eastAsia" w:ascii="仿宋_GB2312" w:hAnsi="仿宋_GB2312" w:eastAsia="仿宋_GB2312" w:cs="仿宋_GB2312"/>
                <w:color w:val="000000"/>
              </w:rPr>
            </w:pPr>
          </w:p>
        </w:tc>
        <w:tc>
          <w:tcPr>
            <w:tcW w:w="1605" w:type="dxa"/>
            <w:vAlign w:val="center"/>
          </w:tcPr>
          <w:p w14:paraId="4DD3DFA3">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highlight w:val="none"/>
              </w:rPr>
              <w:t>（二）加强应用场景建设。</w:t>
            </w:r>
          </w:p>
        </w:tc>
        <w:tc>
          <w:tcPr>
            <w:tcW w:w="7991" w:type="dxa"/>
            <w:vAlign w:val="center"/>
          </w:tcPr>
          <w:p w14:paraId="1563B8BC">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rPr>
              <w:t>结合城市运行和企业、市民反映的高频急难问题，发掘智能化应用场景需求。开展基层赋能平台应用场景、城市基础设施生命线工程建设相关场景等的开发与迭代升级，扩大成熟场景覆盖面，提升应用频率。</w:t>
            </w:r>
          </w:p>
        </w:tc>
        <w:tc>
          <w:tcPr>
            <w:tcW w:w="1736" w:type="dxa"/>
            <w:vAlign w:val="center"/>
          </w:tcPr>
          <w:p w14:paraId="35E7B10D">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rPr>
              <w:t>区城运中心、区数据局、区建设管理委、区交通委、区水务局、区绿化市容局、区城管执法局、</w:t>
            </w:r>
            <w:r>
              <w:rPr>
                <w:rFonts w:hint="eastAsia" w:ascii="仿宋_GB2312" w:hAnsi="仿宋_GB2312" w:eastAsia="仿宋_GB2312"/>
                <w:highlight w:val="none"/>
              </w:rPr>
              <w:t>区房屋管理局</w:t>
            </w:r>
          </w:p>
        </w:tc>
        <w:tc>
          <w:tcPr>
            <w:tcW w:w="1581" w:type="dxa"/>
            <w:vAlign w:val="center"/>
          </w:tcPr>
          <w:p w14:paraId="2396F90C">
            <w:pPr>
              <w:rPr>
                <w:rFonts w:hint="eastAsia" w:ascii="仿宋_GB2312" w:hAnsi="仿宋_GB2312" w:eastAsia="仿宋_GB2312" w:cs="仿宋_GB2312"/>
                <w:color w:val="000000"/>
              </w:rPr>
            </w:pPr>
          </w:p>
        </w:tc>
      </w:tr>
      <w:tr w14:paraId="1835074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7" w:hRule="atLeast"/>
        </w:trPr>
        <w:tc>
          <w:tcPr>
            <w:tcW w:w="1155" w:type="dxa"/>
            <w:vMerge w:val="continue"/>
            <w:vAlign w:val="center"/>
          </w:tcPr>
          <w:p w14:paraId="44906532">
            <w:pPr>
              <w:rPr>
                <w:rFonts w:hint="eastAsia" w:ascii="仿宋_GB2312" w:hAnsi="仿宋_GB2312" w:eastAsia="仿宋_GB2312" w:cs="仿宋_GB2312"/>
                <w:color w:val="000000"/>
              </w:rPr>
            </w:pPr>
          </w:p>
        </w:tc>
        <w:tc>
          <w:tcPr>
            <w:tcW w:w="1605" w:type="dxa"/>
            <w:vMerge w:val="restart"/>
            <w:vAlign w:val="center"/>
          </w:tcPr>
          <w:p w14:paraId="3DC429CA">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rPr>
            </w:pPr>
            <w:r>
              <w:rPr>
                <w:rFonts w:hint="eastAsia" w:ascii="仿宋_GB2312" w:hAnsi="仿宋_GB2312" w:eastAsia="仿宋_GB2312"/>
              </w:rPr>
              <w:t>（三）建设完善泛在智能的城市感知设施。</w:t>
            </w:r>
          </w:p>
        </w:tc>
        <w:tc>
          <w:tcPr>
            <w:tcW w:w="7991" w:type="dxa"/>
            <w:vAlign w:val="center"/>
          </w:tcPr>
          <w:p w14:paraId="0584025D">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rPr>
              <w:t>充分利用物联网、大数据、人工智能等技术手段</w:t>
            </w:r>
            <w:r>
              <w:rPr>
                <w:rFonts w:hint="eastAsia" w:ascii="仿宋_GB2312" w:hAnsi="仿宋_GB2312" w:eastAsia="仿宋_GB2312"/>
                <w:lang w:eastAsia="zh-CN"/>
              </w:rPr>
              <w:t>，</w:t>
            </w:r>
            <w:r>
              <w:rPr>
                <w:rFonts w:hint="eastAsia" w:ascii="仿宋_GB2312" w:hAnsi="仿宋_GB2312" w:eastAsia="仿宋_GB2312"/>
              </w:rPr>
              <w:t>初步建立“AI+一网统管”智能中枢平台，科学调度、共建共享多模态算法算力资源。</w:t>
            </w:r>
          </w:p>
        </w:tc>
        <w:tc>
          <w:tcPr>
            <w:tcW w:w="1736" w:type="dxa"/>
            <w:vAlign w:val="center"/>
          </w:tcPr>
          <w:p w14:paraId="0F638691">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Times New Roman"/>
                <w:color w:val="FF0000"/>
                <w:kern w:val="2"/>
                <w:sz w:val="24"/>
                <w:szCs w:val="24"/>
                <w:lang w:val="en-US" w:eastAsia="zh-CN" w:bidi="ar-SA"/>
              </w:rPr>
            </w:pPr>
            <w:r>
              <w:rPr>
                <w:rFonts w:hint="eastAsia" w:ascii="仿宋_GB2312" w:hAnsi="仿宋_GB2312" w:eastAsia="仿宋_GB2312"/>
              </w:rPr>
              <w:t>区数据局</w:t>
            </w:r>
          </w:p>
        </w:tc>
        <w:tc>
          <w:tcPr>
            <w:tcW w:w="1581" w:type="dxa"/>
            <w:vAlign w:val="center"/>
          </w:tcPr>
          <w:p w14:paraId="1031007B">
            <w:pPr>
              <w:rPr>
                <w:rFonts w:hint="eastAsia" w:ascii="仿宋_GB2312" w:hAnsi="仿宋_GB2312" w:eastAsia="仿宋_GB2312" w:cs="仿宋_GB2312"/>
                <w:color w:val="000000"/>
                <w:lang w:eastAsia="zh-CN"/>
              </w:rPr>
            </w:pPr>
          </w:p>
        </w:tc>
      </w:tr>
      <w:tr w14:paraId="3127BB6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7" w:hRule="atLeast"/>
        </w:trPr>
        <w:tc>
          <w:tcPr>
            <w:tcW w:w="1155" w:type="dxa"/>
            <w:vMerge w:val="continue"/>
            <w:vAlign w:val="center"/>
          </w:tcPr>
          <w:p w14:paraId="5499E793">
            <w:pPr>
              <w:rPr>
                <w:rFonts w:hint="eastAsia" w:ascii="仿宋_GB2312" w:hAnsi="仿宋_GB2312" w:eastAsia="仿宋_GB2312" w:cs="仿宋_GB2312"/>
                <w:color w:val="000000"/>
              </w:rPr>
            </w:pPr>
          </w:p>
        </w:tc>
        <w:tc>
          <w:tcPr>
            <w:tcW w:w="1605" w:type="dxa"/>
            <w:vMerge w:val="continue"/>
            <w:vAlign w:val="center"/>
          </w:tcPr>
          <w:p w14:paraId="6B2E3EF8">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rPr>
            </w:pPr>
          </w:p>
        </w:tc>
        <w:tc>
          <w:tcPr>
            <w:tcW w:w="7991" w:type="dxa"/>
            <w:vAlign w:val="center"/>
          </w:tcPr>
          <w:p w14:paraId="592D8CB2">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rPr>
              <w:t>配合市级部门开展综合杆建设。</w:t>
            </w:r>
          </w:p>
        </w:tc>
        <w:tc>
          <w:tcPr>
            <w:tcW w:w="1736" w:type="dxa"/>
            <w:vAlign w:val="center"/>
          </w:tcPr>
          <w:p w14:paraId="027115FA">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宋体" w:cs="仿宋_GB2312"/>
                <w:color w:val="000000"/>
                <w:kern w:val="2"/>
                <w:sz w:val="24"/>
                <w:szCs w:val="24"/>
                <w:lang w:val="en-US" w:eastAsia="zh-CN" w:bidi="ar-SA"/>
              </w:rPr>
            </w:pPr>
            <w:r>
              <w:rPr>
                <w:rFonts w:hint="eastAsia" w:ascii="仿宋_GB2312" w:hAnsi="仿宋_GB2312" w:eastAsia="仿宋_GB2312"/>
              </w:rPr>
              <w:t>区建设管理委</w:t>
            </w:r>
          </w:p>
        </w:tc>
        <w:tc>
          <w:tcPr>
            <w:tcW w:w="1581" w:type="dxa"/>
            <w:vAlign w:val="center"/>
          </w:tcPr>
          <w:p w14:paraId="66D8F597">
            <w:pPr>
              <w:rPr>
                <w:rFonts w:hint="eastAsia" w:ascii="仿宋_GB2312" w:hAnsi="仿宋_GB2312" w:eastAsia="仿宋_GB2312" w:cs="仿宋_GB2312"/>
                <w:color w:val="000000"/>
                <w:kern w:val="2"/>
                <w:sz w:val="24"/>
                <w:szCs w:val="24"/>
                <w:lang w:val="en-US" w:eastAsia="zh-CN" w:bidi="ar-SA"/>
              </w:rPr>
            </w:pPr>
          </w:p>
        </w:tc>
      </w:tr>
      <w:tr w14:paraId="481706F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1155" w:type="dxa"/>
            <w:vMerge w:val="restart"/>
            <w:vAlign w:val="center"/>
          </w:tcPr>
          <w:p w14:paraId="41918F64">
            <w:pPr>
              <w:rPr>
                <w:rFonts w:hint="eastAsia" w:ascii="仿宋_GB2312" w:hAnsi="仿宋_GB2312" w:eastAsia="仿宋_GB2312" w:cs="仿宋_GB2312"/>
                <w:color w:val="000000"/>
              </w:rPr>
            </w:pPr>
            <w:r>
              <w:rPr>
                <w:rFonts w:hint="eastAsia" w:ascii="仿宋_GB2312" w:hAnsi="仿宋_GB2312" w:eastAsia="仿宋_GB2312" w:cs="仿宋_GB2312"/>
                <w:color w:val="000000"/>
              </w:rPr>
              <w:t>六、完善城市治理制度，加强工作系统支撑</w:t>
            </w:r>
          </w:p>
        </w:tc>
        <w:tc>
          <w:tcPr>
            <w:tcW w:w="1605" w:type="dxa"/>
            <w:vAlign w:val="center"/>
          </w:tcPr>
          <w:p w14:paraId="07CC6CCA">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rPr>
              <w:t>（一）做实做细城市体检。</w:t>
            </w:r>
          </w:p>
        </w:tc>
        <w:tc>
          <w:tcPr>
            <w:tcW w:w="7991" w:type="dxa"/>
            <w:vAlign w:val="center"/>
          </w:tcPr>
          <w:p w14:paraId="0A61D9E9">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rPr>
              <w:t>划细体检单元，从住房到小区（社区）、街镇、城区全面开展城市体检，完成28个以上社区体检，基本实现街镇体检全覆盖。将体检发现的问题清单转化为整改清单和责任清单，系统推进“城市病”治理。</w:t>
            </w:r>
          </w:p>
        </w:tc>
        <w:tc>
          <w:tcPr>
            <w:tcW w:w="1736" w:type="dxa"/>
            <w:vAlign w:val="center"/>
          </w:tcPr>
          <w:p w14:paraId="42CA0ADC">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rPr>
              <w:t>区建设管理委</w:t>
            </w:r>
          </w:p>
        </w:tc>
        <w:tc>
          <w:tcPr>
            <w:tcW w:w="1581" w:type="dxa"/>
            <w:vAlign w:val="center"/>
          </w:tcPr>
          <w:p w14:paraId="2495F6E5">
            <w:pPr>
              <w:rPr>
                <w:rFonts w:hint="eastAsia" w:ascii="仿宋_GB2312" w:hAnsi="仿宋_GB2312" w:eastAsia="仿宋_GB2312" w:cs="仿宋_GB2312"/>
                <w:color w:val="000000"/>
              </w:rPr>
            </w:pPr>
          </w:p>
        </w:tc>
      </w:tr>
      <w:tr w14:paraId="1C89E0F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9" w:hRule="atLeast"/>
        </w:trPr>
        <w:tc>
          <w:tcPr>
            <w:tcW w:w="1155" w:type="dxa"/>
            <w:vMerge w:val="continue"/>
            <w:vAlign w:val="center"/>
          </w:tcPr>
          <w:p w14:paraId="21D40F2B">
            <w:pPr>
              <w:rPr>
                <w:rFonts w:hint="eastAsia" w:ascii="仿宋_GB2312" w:hAnsi="仿宋_GB2312" w:eastAsia="仿宋_GB2312" w:cs="仿宋_GB2312"/>
                <w:color w:val="000000"/>
              </w:rPr>
            </w:pPr>
          </w:p>
        </w:tc>
        <w:tc>
          <w:tcPr>
            <w:tcW w:w="1605" w:type="dxa"/>
            <w:vAlign w:val="center"/>
          </w:tcPr>
          <w:p w14:paraId="6A7D7641">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rPr>
              <w:t>（二）强化投入保障。</w:t>
            </w:r>
          </w:p>
        </w:tc>
        <w:tc>
          <w:tcPr>
            <w:tcW w:w="7991" w:type="dxa"/>
            <w:vAlign w:val="center"/>
          </w:tcPr>
          <w:p w14:paraId="6B0DBBFA">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rPr>
              <w:t>结合区、镇财政事权和财政支出责任划分，加大城市管理精细化工作资金保障力度。加强资金绩效分析，提高资金利用效率。以城市管理精细化项目为重要依据，加强城市维护资金的统筹安排。</w:t>
            </w:r>
          </w:p>
        </w:tc>
        <w:tc>
          <w:tcPr>
            <w:tcW w:w="1736" w:type="dxa"/>
            <w:vAlign w:val="center"/>
          </w:tcPr>
          <w:p w14:paraId="408B87B3">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rPr>
              <w:t>区财政局</w:t>
            </w:r>
          </w:p>
        </w:tc>
        <w:tc>
          <w:tcPr>
            <w:tcW w:w="1581" w:type="dxa"/>
            <w:vAlign w:val="center"/>
          </w:tcPr>
          <w:p w14:paraId="16D93700">
            <w:pPr>
              <w:rPr>
                <w:rFonts w:hint="eastAsia" w:ascii="仿宋_GB2312" w:hAnsi="仿宋_GB2312" w:eastAsia="仿宋_GB2312" w:cs="仿宋_GB2312"/>
                <w:color w:val="000000"/>
              </w:rPr>
            </w:pPr>
          </w:p>
        </w:tc>
      </w:tr>
      <w:tr w14:paraId="67151A1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7" w:hRule="atLeast"/>
        </w:trPr>
        <w:tc>
          <w:tcPr>
            <w:tcW w:w="1155" w:type="dxa"/>
            <w:vMerge w:val="continue"/>
            <w:vAlign w:val="center"/>
          </w:tcPr>
          <w:p w14:paraId="70EC4668">
            <w:pPr>
              <w:rPr>
                <w:rFonts w:hint="eastAsia" w:ascii="仿宋_GB2312" w:hAnsi="仿宋_GB2312" w:eastAsia="仿宋_GB2312" w:cs="仿宋_GB2312"/>
                <w:color w:val="000000"/>
              </w:rPr>
            </w:pPr>
          </w:p>
        </w:tc>
        <w:tc>
          <w:tcPr>
            <w:tcW w:w="1605" w:type="dxa"/>
            <w:vMerge w:val="restart"/>
            <w:vAlign w:val="center"/>
          </w:tcPr>
          <w:p w14:paraId="422B89D1">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rPr>
              <w:t>（三）强化城市管理执法支撑。</w:t>
            </w:r>
          </w:p>
        </w:tc>
        <w:tc>
          <w:tcPr>
            <w:tcW w:w="7991" w:type="dxa"/>
            <w:vAlign w:val="center"/>
          </w:tcPr>
          <w:p w14:paraId="31CC6D91">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rPr>
              <w:t>动态调整街镇行政执法事项清单。深化“城管进社区”。</w:t>
            </w:r>
          </w:p>
        </w:tc>
        <w:tc>
          <w:tcPr>
            <w:tcW w:w="1736" w:type="dxa"/>
            <w:vAlign w:val="center"/>
          </w:tcPr>
          <w:p w14:paraId="4C332FB6">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区城管执法局</w:t>
            </w:r>
          </w:p>
        </w:tc>
        <w:tc>
          <w:tcPr>
            <w:tcW w:w="1581" w:type="dxa"/>
            <w:vAlign w:val="center"/>
          </w:tcPr>
          <w:p w14:paraId="4FE3C756">
            <w:pPr>
              <w:rPr>
                <w:rFonts w:hint="eastAsia" w:ascii="仿宋_GB2312" w:hAnsi="仿宋_GB2312" w:eastAsia="仿宋_GB2312" w:cs="仿宋_GB2312"/>
                <w:color w:val="000000"/>
              </w:rPr>
            </w:pPr>
          </w:p>
        </w:tc>
      </w:tr>
      <w:tr w14:paraId="6DA2709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7" w:hRule="atLeast"/>
        </w:trPr>
        <w:tc>
          <w:tcPr>
            <w:tcW w:w="1155" w:type="dxa"/>
            <w:vMerge w:val="continue"/>
            <w:vAlign w:val="center"/>
          </w:tcPr>
          <w:p w14:paraId="075CCCE2">
            <w:pPr>
              <w:rPr>
                <w:rFonts w:hint="eastAsia" w:ascii="仿宋_GB2312" w:hAnsi="仿宋_GB2312" w:eastAsia="仿宋_GB2312" w:cs="仿宋_GB2312"/>
                <w:color w:val="000000"/>
              </w:rPr>
            </w:pPr>
          </w:p>
        </w:tc>
        <w:tc>
          <w:tcPr>
            <w:tcW w:w="1605" w:type="dxa"/>
            <w:vMerge w:val="continue"/>
            <w:vAlign w:val="center"/>
          </w:tcPr>
          <w:p w14:paraId="12317DF2">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p>
        </w:tc>
        <w:tc>
          <w:tcPr>
            <w:tcW w:w="7991" w:type="dxa"/>
            <w:vAlign w:val="center"/>
          </w:tcPr>
          <w:p w14:paraId="53B03FC6">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rPr>
              <w:t>强化管执联动和部门协作，推动行刑衔接</w:t>
            </w:r>
            <w:r>
              <w:rPr>
                <w:rFonts w:hint="eastAsia" w:ascii="仿宋_GB2312" w:hAnsi="仿宋_GB2312" w:eastAsia="仿宋_GB2312"/>
                <w:color w:val="auto"/>
                <w:lang w:eastAsia="zh-CN"/>
              </w:rPr>
              <w:t>，依法移送公益诉讼检察相关线索</w:t>
            </w:r>
            <w:r>
              <w:rPr>
                <w:rFonts w:hint="eastAsia" w:ascii="仿宋_GB2312" w:hAnsi="仿宋_GB2312" w:eastAsia="仿宋_GB2312"/>
                <w:color w:val="auto"/>
              </w:rPr>
              <w:t>。</w:t>
            </w:r>
            <w:r>
              <w:rPr>
                <w:rFonts w:hint="eastAsia" w:ascii="仿宋_GB2312" w:hAnsi="仿宋_GB2312" w:eastAsia="仿宋_GB2312"/>
              </w:rPr>
              <w:t>配合推进一批城市管理领域法规规章立改废释。</w:t>
            </w:r>
          </w:p>
        </w:tc>
        <w:tc>
          <w:tcPr>
            <w:tcW w:w="1736" w:type="dxa"/>
            <w:vAlign w:val="center"/>
          </w:tcPr>
          <w:p w14:paraId="1E9D20A4">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区城管执法局、区司法局、区检察院</w:t>
            </w:r>
          </w:p>
        </w:tc>
        <w:tc>
          <w:tcPr>
            <w:tcW w:w="1581" w:type="dxa"/>
            <w:vAlign w:val="center"/>
          </w:tcPr>
          <w:p w14:paraId="4019F8C1">
            <w:pPr>
              <w:rPr>
                <w:rFonts w:hint="eastAsia" w:ascii="仿宋_GB2312" w:hAnsi="仿宋_GB2312" w:eastAsia="仿宋_GB2312" w:cs="仿宋_GB2312"/>
                <w:color w:val="000000"/>
              </w:rPr>
            </w:pPr>
          </w:p>
        </w:tc>
      </w:tr>
      <w:tr w14:paraId="6F28B65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0" w:hRule="atLeast"/>
        </w:trPr>
        <w:tc>
          <w:tcPr>
            <w:tcW w:w="1155" w:type="dxa"/>
            <w:vMerge w:val="continue"/>
            <w:vAlign w:val="center"/>
          </w:tcPr>
          <w:p w14:paraId="026579A9">
            <w:pPr>
              <w:rPr>
                <w:rFonts w:hint="eastAsia" w:ascii="仿宋_GB2312" w:hAnsi="仿宋_GB2312" w:eastAsia="仿宋_GB2312" w:cs="仿宋_GB2312"/>
                <w:color w:val="000000"/>
              </w:rPr>
            </w:pPr>
          </w:p>
        </w:tc>
        <w:tc>
          <w:tcPr>
            <w:tcW w:w="1605" w:type="dxa"/>
            <w:vAlign w:val="center"/>
          </w:tcPr>
          <w:p w14:paraId="4262E6D7">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rPr>
              <w:t>（四）加强城市管理标准体系建设。</w:t>
            </w:r>
          </w:p>
        </w:tc>
        <w:tc>
          <w:tcPr>
            <w:tcW w:w="7991" w:type="dxa"/>
            <w:vAlign w:val="center"/>
          </w:tcPr>
          <w:p w14:paraId="37EC6120">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rPr>
              <w:t>配合</w:t>
            </w:r>
            <w:r>
              <w:rPr>
                <w:rFonts w:ascii="仿宋_GB2312" w:hAnsi="仿宋_GB2312" w:eastAsia="仿宋_GB2312"/>
              </w:rPr>
              <w:t>做好</w:t>
            </w:r>
            <w:r>
              <w:rPr>
                <w:rFonts w:hint="eastAsia" w:ascii="仿宋_GB2312" w:hAnsi="仿宋_GB2312" w:eastAsia="仿宋_GB2312"/>
              </w:rPr>
              <w:t>《城市容貌规范》《口袋公园设计标准》等市级城市管理标准新编和修订。完善城市管理标准定额动态调整机制，积极推进城市管理标准落地实施。</w:t>
            </w:r>
          </w:p>
        </w:tc>
        <w:tc>
          <w:tcPr>
            <w:tcW w:w="1736" w:type="dxa"/>
            <w:vAlign w:val="center"/>
          </w:tcPr>
          <w:p w14:paraId="1F7A152C">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rPr>
              <w:t>区绿化市容局</w:t>
            </w:r>
            <w:r>
              <w:rPr>
                <w:rFonts w:ascii="仿宋_GB2312" w:hAnsi="仿宋_GB2312" w:eastAsia="仿宋_GB2312"/>
              </w:rPr>
              <w:t>、区水务局、区交通委</w:t>
            </w:r>
            <w:r>
              <w:rPr>
                <w:rFonts w:hint="eastAsia" w:ascii="仿宋_GB2312" w:hAnsi="仿宋_GB2312" w:eastAsia="仿宋_GB2312"/>
              </w:rPr>
              <w:t>等相关部门、区市场监管局</w:t>
            </w:r>
          </w:p>
        </w:tc>
        <w:tc>
          <w:tcPr>
            <w:tcW w:w="1581" w:type="dxa"/>
            <w:vAlign w:val="center"/>
          </w:tcPr>
          <w:p w14:paraId="59446C67">
            <w:pPr>
              <w:rPr>
                <w:rFonts w:hint="eastAsia" w:ascii="仿宋_GB2312" w:hAnsi="仿宋_GB2312" w:eastAsia="仿宋_GB2312" w:cs="仿宋_GB2312"/>
                <w:color w:val="000000"/>
              </w:rPr>
            </w:pPr>
          </w:p>
        </w:tc>
      </w:tr>
      <w:tr w14:paraId="4332791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95" w:hRule="atLeast"/>
        </w:trPr>
        <w:tc>
          <w:tcPr>
            <w:tcW w:w="1155" w:type="dxa"/>
            <w:vMerge w:val="continue"/>
            <w:vAlign w:val="center"/>
          </w:tcPr>
          <w:p w14:paraId="2EA8DF60">
            <w:pPr>
              <w:rPr>
                <w:rFonts w:hint="eastAsia" w:ascii="仿宋_GB2312" w:hAnsi="仿宋_GB2312" w:eastAsia="仿宋_GB2312" w:cs="仿宋_GB2312"/>
                <w:color w:val="000000"/>
              </w:rPr>
            </w:pPr>
          </w:p>
        </w:tc>
        <w:tc>
          <w:tcPr>
            <w:tcW w:w="1605" w:type="dxa"/>
            <w:vMerge w:val="restart"/>
            <w:vAlign w:val="center"/>
          </w:tcPr>
          <w:p w14:paraId="4CBCA0BE">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rPr>
              <w:t>（五）推动共建共治共享。</w:t>
            </w:r>
          </w:p>
        </w:tc>
        <w:tc>
          <w:tcPr>
            <w:tcW w:w="7991" w:type="dxa"/>
            <w:vAlign w:val="center"/>
          </w:tcPr>
          <w:p w14:paraId="6611D133">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rPr>
              <w:t>进一步强化党建引领，加大停车难、群租</w:t>
            </w:r>
            <w:r>
              <w:rPr>
                <w:rFonts w:hint="default" w:ascii="仿宋_GB2312" w:hAnsi="仿宋_GB2312" w:eastAsia="仿宋_GB2312"/>
              </w:rPr>
              <w:t>、短租房</w:t>
            </w:r>
            <w:r>
              <w:rPr>
                <w:rFonts w:hint="eastAsia" w:ascii="仿宋_GB2312" w:hAnsi="仿宋_GB2312" w:eastAsia="仿宋_GB2312"/>
              </w:rPr>
              <w:t>治理、既有多层住宅加装电梯、噪音扬尘扰民等民生短板问题处置工作力度。</w:t>
            </w:r>
          </w:p>
        </w:tc>
        <w:tc>
          <w:tcPr>
            <w:tcW w:w="1736" w:type="dxa"/>
            <w:vAlign w:val="center"/>
          </w:tcPr>
          <w:p w14:paraId="2B5C8AEE">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rPr>
              <w:t>区建设管理委、区交通委、区房屋管理局、</w:t>
            </w:r>
            <w:r>
              <w:rPr>
                <w:rFonts w:ascii="仿宋_GB2312" w:hAnsi="仿宋_GB2312" w:eastAsia="仿宋_GB2312"/>
              </w:rPr>
              <w:t>区城管执法局、区生态环境局</w:t>
            </w:r>
          </w:p>
        </w:tc>
        <w:tc>
          <w:tcPr>
            <w:tcW w:w="1581" w:type="dxa"/>
            <w:vAlign w:val="center"/>
          </w:tcPr>
          <w:p w14:paraId="2CBB88A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rPr>
            </w:pPr>
          </w:p>
        </w:tc>
      </w:tr>
      <w:tr w14:paraId="2A31110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6" w:hRule="atLeast"/>
        </w:trPr>
        <w:tc>
          <w:tcPr>
            <w:tcW w:w="1155" w:type="dxa"/>
            <w:vMerge w:val="continue"/>
            <w:vAlign w:val="center"/>
          </w:tcPr>
          <w:p w14:paraId="01ADB732">
            <w:pPr>
              <w:rPr>
                <w:rFonts w:hint="eastAsia" w:ascii="仿宋_GB2312" w:hAnsi="仿宋_GB2312" w:eastAsia="仿宋_GB2312" w:cs="仿宋_GB2312"/>
                <w:color w:val="000000"/>
              </w:rPr>
            </w:pPr>
          </w:p>
        </w:tc>
        <w:tc>
          <w:tcPr>
            <w:tcW w:w="1605" w:type="dxa"/>
            <w:vMerge w:val="continue"/>
            <w:vAlign w:val="center"/>
          </w:tcPr>
          <w:p w14:paraId="310C41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rPr>
            </w:pPr>
          </w:p>
        </w:tc>
        <w:tc>
          <w:tcPr>
            <w:tcW w:w="7991" w:type="dxa"/>
            <w:vAlign w:val="center"/>
          </w:tcPr>
          <w:p w14:paraId="56ACEE33">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rPr>
              <w:t>完善社区规划师制度。</w:t>
            </w:r>
          </w:p>
        </w:tc>
        <w:tc>
          <w:tcPr>
            <w:tcW w:w="1736" w:type="dxa"/>
            <w:vAlign w:val="center"/>
          </w:tcPr>
          <w:p w14:paraId="0E399773">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rPr>
              <w:t>区规划资源局</w:t>
            </w:r>
          </w:p>
        </w:tc>
        <w:tc>
          <w:tcPr>
            <w:tcW w:w="1581" w:type="dxa"/>
            <w:vAlign w:val="center"/>
          </w:tcPr>
          <w:p w14:paraId="7FC913F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rPr>
            </w:pPr>
          </w:p>
        </w:tc>
      </w:tr>
      <w:tr w14:paraId="01A7E75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5" w:hRule="atLeast"/>
        </w:trPr>
        <w:tc>
          <w:tcPr>
            <w:tcW w:w="1155" w:type="dxa"/>
            <w:vMerge w:val="continue"/>
            <w:vAlign w:val="center"/>
          </w:tcPr>
          <w:p w14:paraId="3A70DB35">
            <w:pPr>
              <w:rPr>
                <w:rFonts w:hint="eastAsia" w:ascii="仿宋_GB2312" w:hAnsi="仿宋_GB2312" w:eastAsia="仿宋_GB2312" w:cs="仿宋_GB2312"/>
                <w:color w:val="000000"/>
              </w:rPr>
            </w:pPr>
          </w:p>
        </w:tc>
        <w:tc>
          <w:tcPr>
            <w:tcW w:w="1605" w:type="dxa"/>
            <w:vMerge w:val="continue"/>
            <w:vAlign w:val="center"/>
          </w:tcPr>
          <w:p w14:paraId="62AE2E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rPr>
            </w:pPr>
          </w:p>
        </w:tc>
        <w:tc>
          <w:tcPr>
            <w:tcW w:w="7991" w:type="dxa"/>
            <w:vAlign w:val="center"/>
          </w:tcPr>
          <w:p w14:paraId="01EFDC06">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rPr>
              <w:t>做好商家自治联盟等优秀自律组织培育孵化和典型选树。</w:t>
            </w:r>
          </w:p>
        </w:tc>
        <w:tc>
          <w:tcPr>
            <w:tcW w:w="1736" w:type="dxa"/>
            <w:vAlign w:val="center"/>
          </w:tcPr>
          <w:p w14:paraId="6EB3AA0B">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rPr>
              <w:t>区绿化市容局</w:t>
            </w:r>
          </w:p>
        </w:tc>
        <w:tc>
          <w:tcPr>
            <w:tcW w:w="1581" w:type="dxa"/>
            <w:vAlign w:val="center"/>
          </w:tcPr>
          <w:p w14:paraId="217FAC4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rPr>
            </w:pPr>
          </w:p>
        </w:tc>
      </w:tr>
      <w:tr w14:paraId="4F0A8A3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5" w:hRule="atLeast"/>
        </w:trPr>
        <w:tc>
          <w:tcPr>
            <w:tcW w:w="1155" w:type="dxa"/>
            <w:vMerge w:val="continue"/>
            <w:vAlign w:val="center"/>
          </w:tcPr>
          <w:p w14:paraId="5B703723">
            <w:pPr>
              <w:rPr>
                <w:rFonts w:hint="eastAsia" w:ascii="仿宋_GB2312" w:hAnsi="仿宋_GB2312" w:eastAsia="仿宋_GB2312" w:cs="仿宋_GB2312"/>
                <w:color w:val="000000"/>
              </w:rPr>
            </w:pPr>
          </w:p>
        </w:tc>
        <w:tc>
          <w:tcPr>
            <w:tcW w:w="1605" w:type="dxa"/>
            <w:vMerge w:val="continue"/>
            <w:vAlign w:val="center"/>
          </w:tcPr>
          <w:p w14:paraId="4692AD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rPr>
            </w:pPr>
          </w:p>
        </w:tc>
        <w:tc>
          <w:tcPr>
            <w:tcW w:w="7991" w:type="dxa"/>
            <w:vAlign w:val="center"/>
          </w:tcPr>
          <w:p w14:paraId="54C080DD">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rPr>
              <w:t>深化“三所联动”矛盾纠纷多元化解机制。</w:t>
            </w:r>
          </w:p>
        </w:tc>
        <w:tc>
          <w:tcPr>
            <w:tcW w:w="1736" w:type="dxa"/>
            <w:vAlign w:val="center"/>
          </w:tcPr>
          <w:p w14:paraId="720B6896">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rPr>
              <w:t>区公安分局、区司法局</w:t>
            </w:r>
          </w:p>
        </w:tc>
        <w:tc>
          <w:tcPr>
            <w:tcW w:w="1581" w:type="dxa"/>
            <w:vAlign w:val="center"/>
          </w:tcPr>
          <w:p w14:paraId="668FE9F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rPr>
            </w:pPr>
          </w:p>
        </w:tc>
      </w:tr>
      <w:tr w14:paraId="5B59A11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9" w:hRule="atLeast"/>
        </w:trPr>
        <w:tc>
          <w:tcPr>
            <w:tcW w:w="1155" w:type="dxa"/>
            <w:vMerge w:val="continue"/>
            <w:vAlign w:val="center"/>
          </w:tcPr>
          <w:p w14:paraId="2FACCB4B">
            <w:pPr>
              <w:rPr>
                <w:rFonts w:hint="eastAsia" w:ascii="仿宋_GB2312" w:hAnsi="仿宋_GB2312" w:eastAsia="仿宋_GB2312" w:cs="仿宋_GB2312"/>
                <w:color w:val="000000"/>
              </w:rPr>
            </w:pPr>
          </w:p>
        </w:tc>
        <w:tc>
          <w:tcPr>
            <w:tcW w:w="1605" w:type="dxa"/>
            <w:vMerge w:val="continue"/>
            <w:vAlign w:val="center"/>
          </w:tcPr>
          <w:p w14:paraId="7CBB76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rPr>
            </w:pPr>
          </w:p>
        </w:tc>
        <w:tc>
          <w:tcPr>
            <w:tcW w:w="7991" w:type="dxa"/>
            <w:vAlign w:val="center"/>
          </w:tcPr>
          <w:p w14:paraId="3EA07E8C">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rPr>
            </w:pPr>
            <w:r>
              <w:rPr>
                <w:rFonts w:hint="eastAsia" w:ascii="仿宋_GB2312" w:hAnsi="仿宋_GB2312" w:eastAsia="仿宋_GB2312"/>
              </w:rPr>
              <w:t>广泛利用12345市民服务热线等渠道，拓展市民参与途径。</w:t>
            </w:r>
          </w:p>
        </w:tc>
        <w:tc>
          <w:tcPr>
            <w:tcW w:w="1736" w:type="dxa"/>
            <w:vAlign w:val="center"/>
          </w:tcPr>
          <w:p w14:paraId="430760CF">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仿宋_GB2312" w:hAnsi="仿宋_GB2312" w:eastAsia="仿宋_GB2312" w:cs="仿宋_GB2312"/>
                <w:color w:val="000000"/>
              </w:rPr>
            </w:pPr>
            <w:r>
              <w:rPr>
                <w:rFonts w:ascii="仿宋_GB2312" w:hAnsi="仿宋_GB2312" w:eastAsia="仿宋_GB2312" w:cs="仿宋_GB2312"/>
                <w:color w:val="000000"/>
              </w:rPr>
              <w:t>区城运中心、区信访办</w:t>
            </w:r>
          </w:p>
        </w:tc>
        <w:tc>
          <w:tcPr>
            <w:tcW w:w="1581" w:type="dxa"/>
            <w:vAlign w:val="center"/>
          </w:tcPr>
          <w:p w14:paraId="68AEC89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rPr>
            </w:pPr>
          </w:p>
        </w:tc>
      </w:tr>
    </w:tbl>
    <w:p w14:paraId="3417FD56">
      <w:pPr>
        <w:rPr>
          <w:vanish/>
        </w:rPr>
      </w:pPr>
    </w:p>
    <w:sectPr>
      <w:footerReference r:id="rId5" w:type="default"/>
      <w:pgSz w:w="16838" w:h="11906" w:orient="landscape"/>
      <w:pgMar w:top="1800" w:right="1440" w:bottom="1614" w:left="1440"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3538EB-26FC-42FB-A242-505B061F106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67AAAEEE-8912-445D-BF9D-027C6A88392B}"/>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3" w:fontKey="{443861D3-94B4-4592-9A50-FC89FB0BC4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B9996">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116DC9">
                          <w:pPr>
                            <w:pStyle w:val="6"/>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116DC9">
                    <w:pPr>
                      <w:pStyle w:val="6"/>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MWMzNTIxZDMyMzlkZjZhMDIxNWEzMzE4MmNkYjcifQ=="/>
  </w:docVars>
  <w:rsids>
    <w:rsidRoot w:val="00172A27"/>
    <w:rsid w:val="00092278"/>
    <w:rsid w:val="001C5BBD"/>
    <w:rsid w:val="001E4CC0"/>
    <w:rsid w:val="002235CA"/>
    <w:rsid w:val="002A167F"/>
    <w:rsid w:val="004F0848"/>
    <w:rsid w:val="007172F0"/>
    <w:rsid w:val="00781E3B"/>
    <w:rsid w:val="00A72E84"/>
    <w:rsid w:val="00AB4AF4"/>
    <w:rsid w:val="00AE098F"/>
    <w:rsid w:val="00B16D9F"/>
    <w:rsid w:val="00B6298B"/>
    <w:rsid w:val="00B8286E"/>
    <w:rsid w:val="00C96C66"/>
    <w:rsid w:val="00C97691"/>
    <w:rsid w:val="00D24FF0"/>
    <w:rsid w:val="00D77B25"/>
    <w:rsid w:val="00D96C80"/>
    <w:rsid w:val="00DC4BC9"/>
    <w:rsid w:val="00EA59B5"/>
    <w:rsid w:val="00F8477D"/>
    <w:rsid w:val="01640C88"/>
    <w:rsid w:val="019C2884"/>
    <w:rsid w:val="01F95C24"/>
    <w:rsid w:val="020A2568"/>
    <w:rsid w:val="02515FCF"/>
    <w:rsid w:val="0258609E"/>
    <w:rsid w:val="025F28B4"/>
    <w:rsid w:val="025F4662"/>
    <w:rsid w:val="02760591"/>
    <w:rsid w:val="031F6C4A"/>
    <w:rsid w:val="036D2DAF"/>
    <w:rsid w:val="0467268B"/>
    <w:rsid w:val="0476053B"/>
    <w:rsid w:val="04AB3B8E"/>
    <w:rsid w:val="04C66C1A"/>
    <w:rsid w:val="04F632B0"/>
    <w:rsid w:val="05D76C05"/>
    <w:rsid w:val="061D615F"/>
    <w:rsid w:val="062771B9"/>
    <w:rsid w:val="063E9307"/>
    <w:rsid w:val="066A1827"/>
    <w:rsid w:val="07021734"/>
    <w:rsid w:val="078B414B"/>
    <w:rsid w:val="07A01BFB"/>
    <w:rsid w:val="07BB4A6B"/>
    <w:rsid w:val="07BEA9C4"/>
    <w:rsid w:val="08387E2F"/>
    <w:rsid w:val="087E0E62"/>
    <w:rsid w:val="08C2594B"/>
    <w:rsid w:val="08E16AE0"/>
    <w:rsid w:val="092876E1"/>
    <w:rsid w:val="0947404D"/>
    <w:rsid w:val="09BA0BF7"/>
    <w:rsid w:val="0A261F09"/>
    <w:rsid w:val="0A570AD6"/>
    <w:rsid w:val="0B024724"/>
    <w:rsid w:val="0B0F2626"/>
    <w:rsid w:val="0B2740E0"/>
    <w:rsid w:val="0B7FC36A"/>
    <w:rsid w:val="0C9336AD"/>
    <w:rsid w:val="0CE23017"/>
    <w:rsid w:val="0D130883"/>
    <w:rsid w:val="0D275C41"/>
    <w:rsid w:val="0D901B63"/>
    <w:rsid w:val="0DCD2DC7"/>
    <w:rsid w:val="0E6B25E0"/>
    <w:rsid w:val="0E9438E5"/>
    <w:rsid w:val="0EE06B2A"/>
    <w:rsid w:val="0F096081"/>
    <w:rsid w:val="0F53554E"/>
    <w:rsid w:val="0F672DA8"/>
    <w:rsid w:val="0F9F71E6"/>
    <w:rsid w:val="0FBD0C1A"/>
    <w:rsid w:val="0FBF3A99"/>
    <w:rsid w:val="0FFADA02"/>
    <w:rsid w:val="0FFF45FC"/>
    <w:rsid w:val="103E7C7E"/>
    <w:rsid w:val="10EFD8FA"/>
    <w:rsid w:val="11621CB4"/>
    <w:rsid w:val="116E6670"/>
    <w:rsid w:val="116F23E8"/>
    <w:rsid w:val="11877731"/>
    <w:rsid w:val="13141499"/>
    <w:rsid w:val="13531754"/>
    <w:rsid w:val="13655E41"/>
    <w:rsid w:val="13CD538D"/>
    <w:rsid w:val="141A488D"/>
    <w:rsid w:val="14305651"/>
    <w:rsid w:val="14555B46"/>
    <w:rsid w:val="152F3C74"/>
    <w:rsid w:val="153236D2"/>
    <w:rsid w:val="15673B02"/>
    <w:rsid w:val="157B7247"/>
    <w:rsid w:val="15995C85"/>
    <w:rsid w:val="162044D0"/>
    <w:rsid w:val="166E2C6E"/>
    <w:rsid w:val="16D927DD"/>
    <w:rsid w:val="174165D4"/>
    <w:rsid w:val="17E44DF6"/>
    <w:rsid w:val="17FA5D7E"/>
    <w:rsid w:val="17FCB8FA"/>
    <w:rsid w:val="18014675"/>
    <w:rsid w:val="186A7B8B"/>
    <w:rsid w:val="19093997"/>
    <w:rsid w:val="19213C94"/>
    <w:rsid w:val="19412DDD"/>
    <w:rsid w:val="194505FE"/>
    <w:rsid w:val="19FA27BF"/>
    <w:rsid w:val="1A3BA60F"/>
    <w:rsid w:val="1AB7C0E7"/>
    <w:rsid w:val="1B2BDEE4"/>
    <w:rsid w:val="1B5F18F4"/>
    <w:rsid w:val="1BEF187A"/>
    <w:rsid w:val="1C0665FB"/>
    <w:rsid w:val="1C4131F2"/>
    <w:rsid w:val="1C8651B5"/>
    <w:rsid w:val="1C9F7C9C"/>
    <w:rsid w:val="1CA94A00"/>
    <w:rsid w:val="1CD37CCF"/>
    <w:rsid w:val="1CE05E31"/>
    <w:rsid w:val="1D0C7356"/>
    <w:rsid w:val="1D15249A"/>
    <w:rsid w:val="1D596426"/>
    <w:rsid w:val="1D7370AB"/>
    <w:rsid w:val="1D843AC6"/>
    <w:rsid w:val="1D946FEC"/>
    <w:rsid w:val="1DB82BAB"/>
    <w:rsid w:val="1DDE2DCF"/>
    <w:rsid w:val="1DFE0C99"/>
    <w:rsid w:val="1E326C77"/>
    <w:rsid w:val="1ED02718"/>
    <w:rsid w:val="1EEF0DF2"/>
    <w:rsid w:val="1F325A11"/>
    <w:rsid w:val="1F3F20C1"/>
    <w:rsid w:val="1F77393A"/>
    <w:rsid w:val="1FB07958"/>
    <w:rsid w:val="1FBE3837"/>
    <w:rsid w:val="1FFB7B5B"/>
    <w:rsid w:val="1FFDDB7F"/>
    <w:rsid w:val="206F7D0E"/>
    <w:rsid w:val="20860E03"/>
    <w:rsid w:val="20F3403C"/>
    <w:rsid w:val="210448FA"/>
    <w:rsid w:val="211F7986"/>
    <w:rsid w:val="219F4623"/>
    <w:rsid w:val="21CA36EA"/>
    <w:rsid w:val="221C06AB"/>
    <w:rsid w:val="22390984"/>
    <w:rsid w:val="23160D6E"/>
    <w:rsid w:val="231A6D5F"/>
    <w:rsid w:val="23300349"/>
    <w:rsid w:val="233D2CBA"/>
    <w:rsid w:val="241A4435"/>
    <w:rsid w:val="24837E64"/>
    <w:rsid w:val="257A4289"/>
    <w:rsid w:val="259E04BF"/>
    <w:rsid w:val="25A90A36"/>
    <w:rsid w:val="25D6622A"/>
    <w:rsid w:val="268F41AE"/>
    <w:rsid w:val="26B40B71"/>
    <w:rsid w:val="26F947D6"/>
    <w:rsid w:val="26FFC71D"/>
    <w:rsid w:val="2743105F"/>
    <w:rsid w:val="274A5927"/>
    <w:rsid w:val="27DF769D"/>
    <w:rsid w:val="282D3A8A"/>
    <w:rsid w:val="294D0EDE"/>
    <w:rsid w:val="2980734B"/>
    <w:rsid w:val="29BA5483"/>
    <w:rsid w:val="29C70BBB"/>
    <w:rsid w:val="29E374B7"/>
    <w:rsid w:val="2ACA2711"/>
    <w:rsid w:val="2AE5340E"/>
    <w:rsid w:val="2B7FC811"/>
    <w:rsid w:val="2B8400E3"/>
    <w:rsid w:val="2BFF5859"/>
    <w:rsid w:val="2C047EA4"/>
    <w:rsid w:val="2C8F4EE6"/>
    <w:rsid w:val="2CB01DDA"/>
    <w:rsid w:val="2CFFA8D6"/>
    <w:rsid w:val="2D2D342B"/>
    <w:rsid w:val="2D320A41"/>
    <w:rsid w:val="2D547B6B"/>
    <w:rsid w:val="2D7F6A8C"/>
    <w:rsid w:val="2DBE840C"/>
    <w:rsid w:val="2DD9FF2A"/>
    <w:rsid w:val="2DE04A7D"/>
    <w:rsid w:val="2DF3577C"/>
    <w:rsid w:val="2E4E7857"/>
    <w:rsid w:val="2E92160C"/>
    <w:rsid w:val="2EAD4C5B"/>
    <w:rsid w:val="2EB3DCAC"/>
    <w:rsid w:val="2EDB7425"/>
    <w:rsid w:val="2EFF4458"/>
    <w:rsid w:val="2F4D1B62"/>
    <w:rsid w:val="2F677429"/>
    <w:rsid w:val="2FB13E9F"/>
    <w:rsid w:val="2FBD0696"/>
    <w:rsid w:val="2FBDD39A"/>
    <w:rsid w:val="2FE01C79"/>
    <w:rsid w:val="2FE57FED"/>
    <w:rsid w:val="2FE600BE"/>
    <w:rsid w:val="2FED1F19"/>
    <w:rsid w:val="2FED5FC2"/>
    <w:rsid w:val="2FF8406E"/>
    <w:rsid w:val="2FFD71BD"/>
    <w:rsid w:val="2FFE07EA"/>
    <w:rsid w:val="2FFEE636"/>
    <w:rsid w:val="2FFFCD9B"/>
    <w:rsid w:val="30055F99"/>
    <w:rsid w:val="308B096F"/>
    <w:rsid w:val="30D50CB2"/>
    <w:rsid w:val="313413CB"/>
    <w:rsid w:val="31CA3F72"/>
    <w:rsid w:val="31DD6D2F"/>
    <w:rsid w:val="31F36C30"/>
    <w:rsid w:val="31FDE2CF"/>
    <w:rsid w:val="32A3342D"/>
    <w:rsid w:val="32A75EAC"/>
    <w:rsid w:val="32C51727"/>
    <w:rsid w:val="32DC7485"/>
    <w:rsid w:val="33370FB2"/>
    <w:rsid w:val="33BD3F84"/>
    <w:rsid w:val="33CF42F1"/>
    <w:rsid w:val="346B701D"/>
    <w:rsid w:val="34E277EA"/>
    <w:rsid w:val="350670A2"/>
    <w:rsid w:val="352670DE"/>
    <w:rsid w:val="354101CF"/>
    <w:rsid w:val="35EB697A"/>
    <w:rsid w:val="36133A1E"/>
    <w:rsid w:val="36422C7B"/>
    <w:rsid w:val="36432D79"/>
    <w:rsid w:val="36AFBDD5"/>
    <w:rsid w:val="37135440"/>
    <w:rsid w:val="37167102"/>
    <w:rsid w:val="371A42E7"/>
    <w:rsid w:val="377A6646"/>
    <w:rsid w:val="377D17AC"/>
    <w:rsid w:val="3783708E"/>
    <w:rsid w:val="37C9090E"/>
    <w:rsid w:val="37D39816"/>
    <w:rsid w:val="37EFDB7C"/>
    <w:rsid w:val="37FC4126"/>
    <w:rsid w:val="37FF30E0"/>
    <w:rsid w:val="38514471"/>
    <w:rsid w:val="387371E8"/>
    <w:rsid w:val="38DD610C"/>
    <w:rsid w:val="38DFF52D"/>
    <w:rsid w:val="3902576C"/>
    <w:rsid w:val="393B0C7E"/>
    <w:rsid w:val="39AD08EF"/>
    <w:rsid w:val="39B129DB"/>
    <w:rsid w:val="39D82408"/>
    <w:rsid w:val="39FF54E2"/>
    <w:rsid w:val="3A4400A8"/>
    <w:rsid w:val="3AAF0653"/>
    <w:rsid w:val="3AC2225A"/>
    <w:rsid w:val="3AC67B43"/>
    <w:rsid w:val="3ACD79AF"/>
    <w:rsid w:val="3AD74D0C"/>
    <w:rsid w:val="3AE113B1"/>
    <w:rsid w:val="3AF7B821"/>
    <w:rsid w:val="3B773996"/>
    <w:rsid w:val="3B773D05"/>
    <w:rsid w:val="3B7D174D"/>
    <w:rsid w:val="3BAB1E5A"/>
    <w:rsid w:val="3BBFF38E"/>
    <w:rsid w:val="3BDF7773"/>
    <w:rsid w:val="3BFF5CDE"/>
    <w:rsid w:val="3C876122"/>
    <w:rsid w:val="3C9C5ED7"/>
    <w:rsid w:val="3CC79A2A"/>
    <w:rsid w:val="3CFCFC1E"/>
    <w:rsid w:val="3D5D7EEB"/>
    <w:rsid w:val="3D7A8B36"/>
    <w:rsid w:val="3D864B4F"/>
    <w:rsid w:val="3D95AD1C"/>
    <w:rsid w:val="3DAAD1E1"/>
    <w:rsid w:val="3DDE595C"/>
    <w:rsid w:val="3DE73346"/>
    <w:rsid w:val="3DF627A2"/>
    <w:rsid w:val="3DFD1DCE"/>
    <w:rsid w:val="3E595E2E"/>
    <w:rsid w:val="3E7013C9"/>
    <w:rsid w:val="3EA807D0"/>
    <w:rsid w:val="3EAD19B7"/>
    <w:rsid w:val="3EAD1A23"/>
    <w:rsid w:val="3EBF9832"/>
    <w:rsid w:val="3EDB4A95"/>
    <w:rsid w:val="3EEB719B"/>
    <w:rsid w:val="3EEFCB84"/>
    <w:rsid w:val="3EF7D691"/>
    <w:rsid w:val="3F602DC8"/>
    <w:rsid w:val="3F7978B5"/>
    <w:rsid w:val="3F7F8925"/>
    <w:rsid w:val="3FB31FF4"/>
    <w:rsid w:val="3FCC262F"/>
    <w:rsid w:val="3FF5323E"/>
    <w:rsid w:val="3FF93324"/>
    <w:rsid w:val="3FFE3729"/>
    <w:rsid w:val="3FFF8270"/>
    <w:rsid w:val="3FFFEF0D"/>
    <w:rsid w:val="4004626D"/>
    <w:rsid w:val="409C64A6"/>
    <w:rsid w:val="40BC16CD"/>
    <w:rsid w:val="40C91537"/>
    <w:rsid w:val="40FA5101"/>
    <w:rsid w:val="41B44562"/>
    <w:rsid w:val="41D7178D"/>
    <w:rsid w:val="42155906"/>
    <w:rsid w:val="42240501"/>
    <w:rsid w:val="424B0183"/>
    <w:rsid w:val="42507548"/>
    <w:rsid w:val="42641245"/>
    <w:rsid w:val="426E2AAA"/>
    <w:rsid w:val="42A930FC"/>
    <w:rsid w:val="42CE4911"/>
    <w:rsid w:val="42DD6902"/>
    <w:rsid w:val="432F0A5F"/>
    <w:rsid w:val="438570AB"/>
    <w:rsid w:val="438751EB"/>
    <w:rsid w:val="43912A5B"/>
    <w:rsid w:val="43FF4C2A"/>
    <w:rsid w:val="4413082D"/>
    <w:rsid w:val="442F0D9E"/>
    <w:rsid w:val="444058F7"/>
    <w:rsid w:val="44C0566D"/>
    <w:rsid w:val="45380CDF"/>
    <w:rsid w:val="453FEBA8"/>
    <w:rsid w:val="454E55D8"/>
    <w:rsid w:val="455A72EF"/>
    <w:rsid w:val="456B6447"/>
    <w:rsid w:val="45CF69D6"/>
    <w:rsid w:val="45DF92CE"/>
    <w:rsid w:val="461131C3"/>
    <w:rsid w:val="46290713"/>
    <w:rsid w:val="468E7FE7"/>
    <w:rsid w:val="469D6BC0"/>
    <w:rsid w:val="46B362F7"/>
    <w:rsid w:val="46BD2CD2"/>
    <w:rsid w:val="46FF61EE"/>
    <w:rsid w:val="4748457D"/>
    <w:rsid w:val="474F64D7"/>
    <w:rsid w:val="4771041A"/>
    <w:rsid w:val="47748946"/>
    <w:rsid w:val="477F09B2"/>
    <w:rsid w:val="47801E12"/>
    <w:rsid w:val="47D324F0"/>
    <w:rsid w:val="48216422"/>
    <w:rsid w:val="48531B40"/>
    <w:rsid w:val="485E04E5"/>
    <w:rsid w:val="48C11F79"/>
    <w:rsid w:val="497C0C22"/>
    <w:rsid w:val="49D036BB"/>
    <w:rsid w:val="49DF11B1"/>
    <w:rsid w:val="49F433D8"/>
    <w:rsid w:val="4A5B529D"/>
    <w:rsid w:val="4AC20427"/>
    <w:rsid w:val="4AFD5D93"/>
    <w:rsid w:val="4B2D3AB9"/>
    <w:rsid w:val="4B57669B"/>
    <w:rsid w:val="4BBD4F84"/>
    <w:rsid w:val="4C1E4213"/>
    <w:rsid w:val="4C2A2BB8"/>
    <w:rsid w:val="4CA610A8"/>
    <w:rsid w:val="4CC35C58"/>
    <w:rsid w:val="4CE52F83"/>
    <w:rsid w:val="4D243AAB"/>
    <w:rsid w:val="4D756ADF"/>
    <w:rsid w:val="4D9E1AAF"/>
    <w:rsid w:val="4DBD5484"/>
    <w:rsid w:val="4DF07E31"/>
    <w:rsid w:val="4DF6521C"/>
    <w:rsid w:val="4E7FD791"/>
    <w:rsid w:val="4EC45740"/>
    <w:rsid w:val="4EE42D83"/>
    <w:rsid w:val="4F0B0C90"/>
    <w:rsid w:val="4F7DC672"/>
    <w:rsid w:val="4F93A48C"/>
    <w:rsid w:val="4FA26F09"/>
    <w:rsid w:val="4FB21842"/>
    <w:rsid w:val="4FE717F9"/>
    <w:rsid w:val="4FEECCD2"/>
    <w:rsid w:val="4FEF53CA"/>
    <w:rsid w:val="4FF78DED"/>
    <w:rsid w:val="50A32F39"/>
    <w:rsid w:val="50AD025B"/>
    <w:rsid w:val="50BE5FC4"/>
    <w:rsid w:val="50CC6933"/>
    <w:rsid w:val="50EF1EBE"/>
    <w:rsid w:val="51330760"/>
    <w:rsid w:val="51644DBE"/>
    <w:rsid w:val="51795205"/>
    <w:rsid w:val="51907961"/>
    <w:rsid w:val="51A52CE0"/>
    <w:rsid w:val="529A036B"/>
    <w:rsid w:val="52AD7298"/>
    <w:rsid w:val="53003588"/>
    <w:rsid w:val="53007F65"/>
    <w:rsid w:val="531D6A24"/>
    <w:rsid w:val="5379E159"/>
    <w:rsid w:val="537B85FE"/>
    <w:rsid w:val="537EDD84"/>
    <w:rsid w:val="53C25DCC"/>
    <w:rsid w:val="53CF009B"/>
    <w:rsid w:val="53DFA601"/>
    <w:rsid w:val="53FFD25D"/>
    <w:rsid w:val="54542B2A"/>
    <w:rsid w:val="54AD480B"/>
    <w:rsid w:val="54D56B43"/>
    <w:rsid w:val="54E9053C"/>
    <w:rsid w:val="55D37381"/>
    <w:rsid w:val="55DF21EA"/>
    <w:rsid w:val="55FB07F1"/>
    <w:rsid w:val="561D0AB3"/>
    <w:rsid w:val="56446F7F"/>
    <w:rsid w:val="567601CD"/>
    <w:rsid w:val="56CF5DC1"/>
    <w:rsid w:val="57424277"/>
    <w:rsid w:val="57566B5A"/>
    <w:rsid w:val="57BD1E28"/>
    <w:rsid w:val="57C245EC"/>
    <w:rsid w:val="57DF273A"/>
    <w:rsid w:val="57EA4049"/>
    <w:rsid w:val="57FF3D97"/>
    <w:rsid w:val="58200A04"/>
    <w:rsid w:val="587B6A7C"/>
    <w:rsid w:val="58EA0945"/>
    <w:rsid w:val="58FB2C15"/>
    <w:rsid w:val="59103BCF"/>
    <w:rsid w:val="5917E749"/>
    <w:rsid w:val="597C07CB"/>
    <w:rsid w:val="59A85A64"/>
    <w:rsid w:val="59BD863C"/>
    <w:rsid w:val="5A6C5318"/>
    <w:rsid w:val="5A84202D"/>
    <w:rsid w:val="5ADF9359"/>
    <w:rsid w:val="5AE14D89"/>
    <w:rsid w:val="5AEDBF67"/>
    <w:rsid w:val="5B2452CA"/>
    <w:rsid w:val="5B2FC2A5"/>
    <w:rsid w:val="5B5658D8"/>
    <w:rsid w:val="5B9C216F"/>
    <w:rsid w:val="5B9E4518"/>
    <w:rsid w:val="5BBF8E7F"/>
    <w:rsid w:val="5BBFBB17"/>
    <w:rsid w:val="5BDD912B"/>
    <w:rsid w:val="5BEFB193"/>
    <w:rsid w:val="5BFD420E"/>
    <w:rsid w:val="5C294C3A"/>
    <w:rsid w:val="5C761E49"/>
    <w:rsid w:val="5CBA42DA"/>
    <w:rsid w:val="5CF01EA5"/>
    <w:rsid w:val="5D35760E"/>
    <w:rsid w:val="5D3E3882"/>
    <w:rsid w:val="5D3FBC63"/>
    <w:rsid w:val="5D4B71DE"/>
    <w:rsid w:val="5D718BA8"/>
    <w:rsid w:val="5D9574D1"/>
    <w:rsid w:val="5DB4572F"/>
    <w:rsid w:val="5DDE51FF"/>
    <w:rsid w:val="5DDE79F1"/>
    <w:rsid w:val="5DEB3518"/>
    <w:rsid w:val="5DF7B5DC"/>
    <w:rsid w:val="5DFBB22F"/>
    <w:rsid w:val="5DFCBFF0"/>
    <w:rsid w:val="5DFDC6B4"/>
    <w:rsid w:val="5E127950"/>
    <w:rsid w:val="5EBF80FD"/>
    <w:rsid w:val="5ECFE416"/>
    <w:rsid w:val="5F024367"/>
    <w:rsid w:val="5F28418C"/>
    <w:rsid w:val="5F614F95"/>
    <w:rsid w:val="5F6B8DAD"/>
    <w:rsid w:val="5F7BDC48"/>
    <w:rsid w:val="5F8C7A0E"/>
    <w:rsid w:val="5FD6E18F"/>
    <w:rsid w:val="5FE72A5A"/>
    <w:rsid w:val="5FEFE3D0"/>
    <w:rsid w:val="5FFB3FF8"/>
    <w:rsid w:val="5FFE7140"/>
    <w:rsid w:val="5FFE9FEE"/>
    <w:rsid w:val="5FFF49C8"/>
    <w:rsid w:val="6008100A"/>
    <w:rsid w:val="602A2D2E"/>
    <w:rsid w:val="60341DFF"/>
    <w:rsid w:val="605F1D0F"/>
    <w:rsid w:val="608D1AFA"/>
    <w:rsid w:val="609C0867"/>
    <w:rsid w:val="60AA039D"/>
    <w:rsid w:val="60D1764E"/>
    <w:rsid w:val="60E00C13"/>
    <w:rsid w:val="61763F3F"/>
    <w:rsid w:val="61A0715B"/>
    <w:rsid w:val="61C827FF"/>
    <w:rsid w:val="622D44EB"/>
    <w:rsid w:val="626F524C"/>
    <w:rsid w:val="62CD144C"/>
    <w:rsid w:val="62F34A49"/>
    <w:rsid w:val="62F8651E"/>
    <w:rsid w:val="63293360"/>
    <w:rsid w:val="63DEFB9A"/>
    <w:rsid w:val="641927E2"/>
    <w:rsid w:val="64244A78"/>
    <w:rsid w:val="647749B0"/>
    <w:rsid w:val="64BC4A78"/>
    <w:rsid w:val="64F34037"/>
    <w:rsid w:val="650B4B5C"/>
    <w:rsid w:val="65C37EAD"/>
    <w:rsid w:val="65DF7AF7"/>
    <w:rsid w:val="664756B3"/>
    <w:rsid w:val="666C4079"/>
    <w:rsid w:val="66833819"/>
    <w:rsid w:val="66D64B10"/>
    <w:rsid w:val="66E539F4"/>
    <w:rsid w:val="66E71567"/>
    <w:rsid w:val="671D539B"/>
    <w:rsid w:val="67320E44"/>
    <w:rsid w:val="673F1F64"/>
    <w:rsid w:val="673F696E"/>
    <w:rsid w:val="67532E54"/>
    <w:rsid w:val="677E813E"/>
    <w:rsid w:val="67DF6AF4"/>
    <w:rsid w:val="683706DE"/>
    <w:rsid w:val="68752FB5"/>
    <w:rsid w:val="68C91121"/>
    <w:rsid w:val="68DF5D5A"/>
    <w:rsid w:val="68FE744E"/>
    <w:rsid w:val="690F6F65"/>
    <w:rsid w:val="6937AB54"/>
    <w:rsid w:val="69531C54"/>
    <w:rsid w:val="695B3372"/>
    <w:rsid w:val="69672308"/>
    <w:rsid w:val="696F1639"/>
    <w:rsid w:val="698711F2"/>
    <w:rsid w:val="698E07D2"/>
    <w:rsid w:val="699C7543"/>
    <w:rsid w:val="69A4ED05"/>
    <w:rsid w:val="69C3A700"/>
    <w:rsid w:val="6A10568B"/>
    <w:rsid w:val="6A1F767C"/>
    <w:rsid w:val="6A493FCB"/>
    <w:rsid w:val="6A95610E"/>
    <w:rsid w:val="6A970731"/>
    <w:rsid w:val="6AF86209"/>
    <w:rsid w:val="6AFE7F4D"/>
    <w:rsid w:val="6B170AA6"/>
    <w:rsid w:val="6B2B099F"/>
    <w:rsid w:val="6B5C1E0D"/>
    <w:rsid w:val="6B72EB2B"/>
    <w:rsid w:val="6BA95B36"/>
    <w:rsid w:val="6BBF4BA0"/>
    <w:rsid w:val="6BF6C5AF"/>
    <w:rsid w:val="6BFDB473"/>
    <w:rsid w:val="6BFFCAA2"/>
    <w:rsid w:val="6C0476C4"/>
    <w:rsid w:val="6C7D4B2E"/>
    <w:rsid w:val="6D01279B"/>
    <w:rsid w:val="6D47637D"/>
    <w:rsid w:val="6DD662A4"/>
    <w:rsid w:val="6DE2F559"/>
    <w:rsid w:val="6E23A0E0"/>
    <w:rsid w:val="6E4A5713"/>
    <w:rsid w:val="6E7B6A9B"/>
    <w:rsid w:val="6EAF258A"/>
    <w:rsid w:val="6EB662DE"/>
    <w:rsid w:val="6ECFF088"/>
    <w:rsid w:val="6EDB3780"/>
    <w:rsid w:val="6EDF4356"/>
    <w:rsid w:val="6EDF73DA"/>
    <w:rsid w:val="6EF76650"/>
    <w:rsid w:val="6EFFBD99"/>
    <w:rsid w:val="6EFFDC80"/>
    <w:rsid w:val="6F0F1410"/>
    <w:rsid w:val="6F762687"/>
    <w:rsid w:val="6F7E2357"/>
    <w:rsid w:val="6F7F3B58"/>
    <w:rsid w:val="6F8F3543"/>
    <w:rsid w:val="6FB2C350"/>
    <w:rsid w:val="6FBF9381"/>
    <w:rsid w:val="6FBFA684"/>
    <w:rsid w:val="6FC33F5D"/>
    <w:rsid w:val="6FD936A3"/>
    <w:rsid w:val="6FDFBDD3"/>
    <w:rsid w:val="6FF39B5E"/>
    <w:rsid w:val="6FF677FB"/>
    <w:rsid w:val="6FFACF00"/>
    <w:rsid w:val="6FFD44A0"/>
    <w:rsid w:val="6FFE8313"/>
    <w:rsid w:val="6FFF64B1"/>
    <w:rsid w:val="6FFFBD42"/>
    <w:rsid w:val="70477ABF"/>
    <w:rsid w:val="70C04AE1"/>
    <w:rsid w:val="70DA465D"/>
    <w:rsid w:val="70EC10D9"/>
    <w:rsid w:val="711E6521"/>
    <w:rsid w:val="71417B00"/>
    <w:rsid w:val="71DEF33C"/>
    <w:rsid w:val="723FB037"/>
    <w:rsid w:val="72581440"/>
    <w:rsid w:val="725C3077"/>
    <w:rsid w:val="72BF0E42"/>
    <w:rsid w:val="72D37C06"/>
    <w:rsid w:val="73584FE4"/>
    <w:rsid w:val="739B3710"/>
    <w:rsid w:val="73A8656E"/>
    <w:rsid w:val="73DC1A1F"/>
    <w:rsid w:val="73DC213A"/>
    <w:rsid w:val="73DD0B9D"/>
    <w:rsid w:val="73FC5DF2"/>
    <w:rsid w:val="73FCD786"/>
    <w:rsid w:val="73FD0456"/>
    <w:rsid w:val="73FEE3DF"/>
    <w:rsid w:val="740F1E52"/>
    <w:rsid w:val="741B0EB4"/>
    <w:rsid w:val="743E609F"/>
    <w:rsid w:val="744374C6"/>
    <w:rsid w:val="74626767"/>
    <w:rsid w:val="74A55544"/>
    <w:rsid w:val="74D07EF1"/>
    <w:rsid w:val="74F11C15"/>
    <w:rsid w:val="74F7DA47"/>
    <w:rsid w:val="75A01F97"/>
    <w:rsid w:val="75EE2426"/>
    <w:rsid w:val="761262E7"/>
    <w:rsid w:val="762F752C"/>
    <w:rsid w:val="762F9E8C"/>
    <w:rsid w:val="766FBACE"/>
    <w:rsid w:val="7676F123"/>
    <w:rsid w:val="769BD4EA"/>
    <w:rsid w:val="76AED011"/>
    <w:rsid w:val="76CF070B"/>
    <w:rsid w:val="76E40BEB"/>
    <w:rsid w:val="76F1DDC5"/>
    <w:rsid w:val="76FF9975"/>
    <w:rsid w:val="77351BA2"/>
    <w:rsid w:val="776BA801"/>
    <w:rsid w:val="776FDCED"/>
    <w:rsid w:val="777F302A"/>
    <w:rsid w:val="7783961C"/>
    <w:rsid w:val="77903967"/>
    <w:rsid w:val="779337BA"/>
    <w:rsid w:val="77A35625"/>
    <w:rsid w:val="77BD5853"/>
    <w:rsid w:val="77D30ED2"/>
    <w:rsid w:val="77DB0322"/>
    <w:rsid w:val="77DB72AF"/>
    <w:rsid w:val="77DE869A"/>
    <w:rsid w:val="77DFAB42"/>
    <w:rsid w:val="77EDBF36"/>
    <w:rsid w:val="77EF1FD8"/>
    <w:rsid w:val="77F787F2"/>
    <w:rsid w:val="77FAD294"/>
    <w:rsid w:val="77FB322C"/>
    <w:rsid w:val="77FBBC58"/>
    <w:rsid w:val="77FC6584"/>
    <w:rsid w:val="783724F7"/>
    <w:rsid w:val="788259A6"/>
    <w:rsid w:val="7897CE92"/>
    <w:rsid w:val="78A53242"/>
    <w:rsid w:val="78ADF226"/>
    <w:rsid w:val="791D4F3D"/>
    <w:rsid w:val="7955517B"/>
    <w:rsid w:val="796E9977"/>
    <w:rsid w:val="797B41A3"/>
    <w:rsid w:val="797C2E54"/>
    <w:rsid w:val="797FE9D8"/>
    <w:rsid w:val="799A6D1F"/>
    <w:rsid w:val="79B7BE44"/>
    <w:rsid w:val="79F79C7B"/>
    <w:rsid w:val="7A681793"/>
    <w:rsid w:val="7A7FD685"/>
    <w:rsid w:val="7AB823FD"/>
    <w:rsid w:val="7ADF8733"/>
    <w:rsid w:val="7AE826C4"/>
    <w:rsid w:val="7AFD0B4D"/>
    <w:rsid w:val="7AFF9542"/>
    <w:rsid w:val="7AFF97EF"/>
    <w:rsid w:val="7B6E5B6C"/>
    <w:rsid w:val="7B79E6EB"/>
    <w:rsid w:val="7B7F2139"/>
    <w:rsid w:val="7B7FED94"/>
    <w:rsid w:val="7B877893"/>
    <w:rsid w:val="7BA79709"/>
    <w:rsid w:val="7BAC1027"/>
    <w:rsid w:val="7BB81EE6"/>
    <w:rsid w:val="7BCF8564"/>
    <w:rsid w:val="7BDF2DFB"/>
    <w:rsid w:val="7BEB3EF6"/>
    <w:rsid w:val="7BEC4464"/>
    <w:rsid w:val="7BEE2100"/>
    <w:rsid w:val="7BEF18DE"/>
    <w:rsid w:val="7BF300E5"/>
    <w:rsid w:val="7BF3619E"/>
    <w:rsid w:val="7BFD77E6"/>
    <w:rsid w:val="7C262842"/>
    <w:rsid w:val="7C5E5E47"/>
    <w:rsid w:val="7C8D4919"/>
    <w:rsid w:val="7CE1FA24"/>
    <w:rsid w:val="7CF125C7"/>
    <w:rsid w:val="7CFFD936"/>
    <w:rsid w:val="7D080444"/>
    <w:rsid w:val="7D17CB13"/>
    <w:rsid w:val="7D4040C7"/>
    <w:rsid w:val="7D4F8899"/>
    <w:rsid w:val="7D607EA4"/>
    <w:rsid w:val="7D781125"/>
    <w:rsid w:val="7D7DEF16"/>
    <w:rsid w:val="7D7FA1A1"/>
    <w:rsid w:val="7DB73D4F"/>
    <w:rsid w:val="7DBC3D18"/>
    <w:rsid w:val="7DCF4ABD"/>
    <w:rsid w:val="7DD5B62C"/>
    <w:rsid w:val="7DEF3DBD"/>
    <w:rsid w:val="7DF60A12"/>
    <w:rsid w:val="7DF702FA"/>
    <w:rsid w:val="7DF7DCAB"/>
    <w:rsid w:val="7DF91799"/>
    <w:rsid w:val="7DFB129A"/>
    <w:rsid w:val="7DFD0C98"/>
    <w:rsid w:val="7DFF3047"/>
    <w:rsid w:val="7DFF60FC"/>
    <w:rsid w:val="7E327F0E"/>
    <w:rsid w:val="7E53749D"/>
    <w:rsid w:val="7E5E649C"/>
    <w:rsid w:val="7E5FEC4A"/>
    <w:rsid w:val="7E6735B2"/>
    <w:rsid w:val="7E6B47E6"/>
    <w:rsid w:val="7E6FB985"/>
    <w:rsid w:val="7E7E7CC1"/>
    <w:rsid w:val="7E7FDC56"/>
    <w:rsid w:val="7E7FDD20"/>
    <w:rsid w:val="7EAF45CD"/>
    <w:rsid w:val="7EB6A855"/>
    <w:rsid w:val="7EBC598D"/>
    <w:rsid w:val="7EBD7EDD"/>
    <w:rsid w:val="7ECC1484"/>
    <w:rsid w:val="7EE99FD3"/>
    <w:rsid w:val="7EEDEF06"/>
    <w:rsid w:val="7EEFF71C"/>
    <w:rsid w:val="7EF9C5DF"/>
    <w:rsid w:val="7EFA069A"/>
    <w:rsid w:val="7EFBE425"/>
    <w:rsid w:val="7EFD85BF"/>
    <w:rsid w:val="7EFD9B66"/>
    <w:rsid w:val="7EFEB93F"/>
    <w:rsid w:val="7EFF1562"/>
    <w:rsid w:val="7EFF1B91"/>
    <w:rsid w:val="7EFF8D8F"/>
    <w:rsid w:val="7EFFA98E"/>
    <w:rsid w:val="7F0EA0BC"/>
    <w:rsid w:val="7F4983AB"/>
    <w:rsid w:val="7F554CE3"/>
    <w:rsid w:val="7F5BA393"/>
    <w:rsid w:val="7F6E39FC"/>
    <w:rsid w:val="7F6FA8CE"/>
    <w:rsid w:val="7F747196"/>
    <w:rsid w:val="7F7B0A65"/>
    <w:rsid w:val="7F7EAAAF"/>
    <w:rsid w:val="7F7F0FAD"/>
    <w:rsid w:val="7F7F16FC"/>
    <w:rsid w:val="7F7F7C72"/>
    <w:rsid w:val="7F7F85CD"/>
    <w:rsid w:val="7F9E1537"/>
    <w:rsid w:val="7F9EC9EF"/>
    <w:rsid w:val="7F9FDCCE"/>
    <w:rsid w:val="7FA3357F"/>
    <w:rsid w:val="7FAE1203"/>
    <w:rsid w:val="7FBD6A0F"/>
    <w:rsid w:val="7FBE270F"/>
    <w:rsid w:val="7FBF79C8"/>
    <w:rsid w:val="7FBF9609"/>
    <w:rsid w:val="7FBFEE1D"/>
    <w:rsid w:val="7FDAC7CC"/>
    <w:rsid w:val="7FDB9FE1"/>
    <w:rsid w:val="7FDD0AC2"/>
    <w:rsid w:val="7FDDC47A"/>
    <w:rsid w:val="7FDED9C0"/>
    <w:rsid w:val="7FDFB2F2"/>
    <w:rsid w:val="7FEB4AC2"/>
    <w:rsid w:val="7FEF95D1"/>
    <w:rsid w:val="7FF38866"/>
    <w:rsid w:val="7FF3CCF1"/>
    <w:rsid w:val="7FF56336"/>
    <w:rsid w:val="7FF706CC"/>
    <w:rsid w:val="7FF9ED48"/>
    <w:rsid w:val="7FFABED6"/>
    <w:rsid w:val="7FFB9F0D"/>
    <w:rsid w:val="7FFBC92C"/>
    <w:rsid w:val="7FFC68D2"/>
    <w:rsid w:val="7FFCA139"/>
    <w:rsid w:val="7FFD2B50"/>
    <w:rsid w:val="7FFD7DAB"/>
    <w:rsid w:val="7FFF0824"/>
    <w:rsid w:val="7FFF1A0D"/>
    <w:rsid w:val="7FFF7D14"/>
    <w:rsid w:val="7FFF8671"/>
    <w:rsid w:val="7FFF8D13"/>
    <w:rsid w:val="7FFFA487"/>
    <w:rsid w:val="7FFFB2CF"/>
    <w:rsid w:val="857C28B9"/>
    <w:rsid w:val="85BE046D"/>
    <w:rsid w:val="867F9067"/>
    <w:rsid w:val="8AF9D88F"/>
    <w:rsid w:val="8D77C84F"/>
    <w:rsid w:val="8EAF6FBC"/>
    <w:rsid w:val="8EFF2471"/>
    <w:rsid w:val="8FFE9BED"/>
    <w:rsid w:val="91FFBCF0"/>
    <w:rsid w:val="957EA51D"/>
    <w:rsid w:val="9D7DABAB"/>
    <w:rsid w:val="9DF7ACBE"/>
    <w:rsid w:val="9DFC4FEB"/>
    <w:rsid w:val="9E5DAC19"/>
    <w:rsid w:val="9EFB5E1D"/>
    <w:rsid w:val="9F5AF75B"/>
    <w:rsid w:val="9FAF0FE2"/>
    <w:rsid w:val="A3F782E8"/>
    <w:rsid w:val="A3FED019"/>
    <w:rsid w:val="A5DF7958"/>
    <w:rsid w:val="A6DD32C4"/>
    <w:rsid w:val="A76F9AC7"/>
    <w:rsid w:val="A95F64C8"/>
    <w:rsid w:val="ACBCF9E2"/>
    <w:rsid w:val="AD8F46EB"/>
    <w:rsid w:val="ADF35C3E"/>
    <w:rsid w:val="ADFF8C3A"/>
    <w:rsid w:val="AEBFA021"/>
    <w:rsid w:val="AF642602"/>
    <w:rsid w:val="AF77378D"/>
    <w:rsid w:val="AF7DB83C"/>
    <w:rsid w:val="AFDBD8D6"/>
    <w:rsid w:val="AFEFF086"/>
    <w:rsid w:val="B1FDCF3C"/>
    <w:rsid w:val="B29D57EB"/>
    <w:rsid w:val="B3DEC729"/>
    <w:rsid w:val="B3FF7508"/>
    <w:rsid w:val="B65B3B00"/>
    <w:rsid w:val="B6DD1ACA"/>
    <w:rsid w:val="B6DFF3CF"/>
    <w:rsid w:val="B6FEAAE9"/>
    <w:rsid w:val="B72FA18A"/>
    <w:rsid w:val="B7EDE7E3"/>
    <w:rsid w:val="B7FAE381"/>
    <w:rsid w:val="B7FE6066"/>
    <w:rsid w:val="B99B71B5"/>
    <w:rsid w:val="B9AFDDE6"/>
    <w:rsid w:val="B9DD8B0F"/>
    <w:rsid w:val="B9FFE6B2"/>
    <w:rsid w:val="BAFD3007"/>
    <w:rsid w:val="BB5EDAB9"/>
    <w:rsid w:val="BBD31A10"/>
    <w:rsid w:val="BBF7EB92"/>
    <w:rsid w:val="BBFFD7BB"/>
    <w:rsid w:val="BCFEC3C1"/>
    <w:rsid w:val="BD4FBBF5"/>
    <w:rsid w:val="BD6D4A1A"/>
    <w:rsid w:val="BE593F8B"/>
    <w:rsid w:val="BEB5F122"/>
    <w:rsid w:val="BEBD9C71"/>
    <w:rsid w:val="BEBE19C9"/>
    <w:rsid w:val="BEE99AA4"/>
    <w:rsid w:val="BF2B8AF0"/>
    <w:rsid w:val="BF4BC8FF"/>
    <w:rsid w:val="BF4D7D0B"/>
    <w:rsid w:val="BF5F673B"/>
    <w:rsid w:val="BF6D3635"/>
    <w:rsid w:val="BF6DCB98"/>
    <w:rsid w:val="BF7BDEA8"/>
    <w:rsid w:val="BF7D69C9"/>
    <w:rsid w:val="BF8FACB2"/>
    <w:rsid w:val="BFBAF7C5"/>
    <w:rsid w:val="BFBB4269"/>
    <w:rsid w:val="BFD90EDA"/>
    <w:rsid w:val="BFD99091"/>
    <w:rsid w:val="BFDF2335"/>
    <w:rsid w:val="BFEDB8E0"/>
    <w:rsid w:val="BFEF586C"/>
    <w:rsid w:val="BFF38250"/>
    <w:rsid w:val="BFF9CC4C"/>
    <w:rsid w:val="BFFB42A8"/>
    <w:rsid w:val="BFFB6654"/>
    <w:rsid w:val="BFFF13D4"/>
    <w:rsid w:val="C3F6FB65"/>
    <w:rsid w:val="C6F84B4B"/>
    <w:rsid w:val="C72DA2C0"/>
    <w:rsid w:val="CB534C69"/>
    <w:rsid w:val="CB7EA4A6"/>
    <w:rsid w:val="CBDBEB85"/>
    <w:rsid w:val="CDEFDAF9"/>
    <w:rsid w:val="CDF36EA8"/>
    <w:rsid w:val="CEEEBEA5"/>
    <w:rsid w:val="CEFD17E7"/>
    <w:rsid w:val="CF577C3A"/>
    <w:rsid w:val="CFCD9790"/>
    <w:rsid w:val="CFDF5730"/>
    <w:rsid w:val="D2CF6206"/>
    <w:rsid w:val="D2FF5E4F"/>
    <w:rsid w:val="D3FEFC08"/>
    <w:rsid w:val="D5374155"/>
    <w:rsid w:val="D63E0A3D"/>
    <w:rsid w:val="D6B336DB"/>
    <w:rsid w:val="D77FA3BF"/>
    <w:rsid w:val="D7DFD21E"/>
    <w:rsid w:val="D7E1F9D7"/>
    <w:rsid w:val="D7E945FD"/>
    <w:rsid w:val="D7FF93DE"/>
    <w:rsid w:val="D9FF0E8E"/>
    <w:rsid w:val="DA3D1440"/>
    <w:rsid w:val="DAA78C24"/>
    <w:rsid w:val="DAC934A8"/>
    <w:rsid w:val="DAF34706"/>
    <w:rsid w:val="DB5F78B6"/>
    <w:rsid w:val="DB67B334"/>
    <w:rsid w:val="DBBC585D"/>
    <w:rsid w:val="DBD3F194"/>
    <w:rsid w:val="DBF739E4"/>
    <w:rsid w:val="DBFB01E3"/>
    <w:rsid w:val="DBFE72F1"/>
    <w:rsid w:val="DBFF72EE"/>
    <w:rsid w:val="DD5BB4D6"/>
    <w:rsid w:val="DD7F1350"/>
    <w:rsid w:val="DDB28C86"/>
    <w:rsid w:val="DDB7C0A1"/>
    <w:rsid w:val="DDBF0E05"/>
    <w:rsid w:val="DDBFDCF6"/>
    <w:rsid w:val="DDFFEDB6"/>
    <w:rsid w:val="DE6327F8"/>
    <w:rsid w:val="DE79E746"/>
    <w:rsid w:val="DEEB6AB5"/>
    <w:rsid w:val="DEEBAAE2"/>
    <w:rsid w:val="DF5F6CBA"/>
    <w:rsid w:val="DF7B0BBE"/>
    <w:rsid w:val="DF7F8072"/>
    <w:rsid w:val="DF9773CC"/>
    <w:rsid w:val="DF9F7165"/>
    <w:rsid w:val="DFA74FEE"/>
    <w:rsid w:val="DFB70280"/>
    <w:rsid w:val="DFDF54CF"/>
    <w:rsid w:val="DFEE9E91"/>
    <w:rsid w:val="DFF579B4"/>
    <w:rsid w:val="DFFCFCF9"/>
    <w:rsid w:val="DFFF40C5"/>
    <w:rsid w:val="DFFF5564"/>
    <w:rsid w:val="DFFF8E65"/>
    <w:rsid w:val="E26E389F"/>
    <w:rsid w:val="E2B781CA"/>
    <w:rsid w:val="E397DCA0"/>
    <w:rsid w:val="E3DB2F81"/>
    <w:rsid w:val="E56F9626"/>
    <w:rsid w:val="E5AF1469"/>
    <w:rsid w:val="E5BFA641"/>
    <w:rsid w:val="E5CFE970"/>
    <w:rsid w:val="E5FCAF56"/>
    <w:rsid w:val="E6F1C9FC"/>
    <w:rsid w:val="E6F648E4"/>
    <w:rsid w:val="E70F8151"/>
    <w:rsid w:val="E77A188B"/>
    <w:rsid w:val="E7BBBF7B"/>
    <w:rsid w:val="E7DDE5B1"/>
    <w:rsid w:val="E7F691BC"/>
    <w:rsid w:val="E7FF92A3"/>
    <w:rsid w:val="E7FFC584"/>
    <w:rsid w:val="E92BF31D"/>
    <w:rsid w:val="E9C7707D"/>
    <w:rsid w:val="E9E8B179"/>
    <w:rsid w:val="E9F7778A"/>
    <w:rsid w:val="EA3F1399"/>
    <w:rsid w:val="EA799CDB"/>
    <w:rsid w:val="EAE5EE08"/>
    <w:rsid w:val="EAEFA3C9"/>
    <w:rsid w:val="EBBC6053"/>
    <w:rsid w:val="EBBFB274"/>
    <w:rsid w:val="EBFC7760"/>
    <w:rsid w:val="EBFDA87F"/>
    <w:rsid w:val="ECCF56A6"/>
    <w:rsid w:val="ECED50BD"/>
    <w:rsid w:val="ECEFC982"/>
    <w:rsid w:val="ED6BEA9E"/>
    <w:rsid w:val="EDBEDD59"/>
    <w:rsid w:val="EDF148AB"/>
    <w:rsid w:val="EE6D07F9"/>
    <w:rsid w:val="EE9D10E0"/>
    <w:rsid w:val="EEDE79FB"/>
    <w:rsid w:val="EEFB4783"/>
    <w:rsid w:val="EF5F197D"/>
    <w:rsid w:val="EF8FBD95"/>
    <w:rsid w:val="EF9B48B0"/>
    <w:rsid w:val="EFAE3214"/>
    <w:rsid w:val="EFAF6C65"/>
    <w:rsid w:val="EFDEE7DE"/>
    <w:rsid w:val="EFE6523B"/>
    <w:rsid w:val="EFEEA0AD"/>
    <w:rsid w:val="EFF36749"/>
    <w:rsid w:val="EFF71301"/>
    <w:rsid w:val="F1EDEA1C"/>
    <w:rsid w:val="F2BDE066"/>
    <w:rsid w:val="F2ED8F40"/>
    <w:rsid w:val="F2FB8C1F"/>
    <w:rsid w:val="F36A32CB"/>
    <w:rsid w:val="F37B827B"/>
    <w:rsid w:val="F3AB4334"/>
    <w:rsid w:val="F3DFB042"/>
    <w:rsid w:val="F3E7B88D"/>
    <w:rsid w:val="F3F83BE9"/>
    <w:rsid w:val="F47C40CB"/>
    <w:rsid w:val="F4B9C5FA"/>
    <w:rsid w:val="F5776EC4"/>
    <w:rsid w:val="F5BB669F"/>
    <w:rsid w:val="F5F94C26"/>
    <w:rsid w:val="F6FE90E2"/>
    <w:rsid w:val="F6FF7657"/>
    <w:rsid w:val="F71F67C4"/>
    <w:rsid w:val="F7340507"/>
    <w:rsid w:val="F73A02D4"/>
    <w:rsid w:val="F74D256E"/>
    <w:rsid w:val="F7677B2B"/>
    <w:rsid w:val="F76B088F"/>
    <w:rsid w:val="F77BA7F1"/>
    <w:rsid w:val="F7AE132B"/>
    <w:rsid w:val="F7BA3BB6"/>
    <w:rsid w:val="F7C18C43"/>
    <w:rsid w:val="F7C7FE67"/>
    <w:rsid w:val="F7CF111F"/>
    <w:rsid w:val="F7E759C4"/>
    <w:rsid w:val="F7EA87C4"/>
    <w:rsid w:val="F7EBDB93"/>
    <w:rsid w:val="F7F606AF"/>
    <w:rsid w:val="F7F7E803"/>
    <w:rsid w:val="F7FDB243"/>
    <w:rsid w:val="F7FF5FEB"/>
    <w:rsid w:val="F8F7D43A"/>
    <w:rsid w:val="F8FB1BAD"/>
    <w:rsid w:val="F96F136A"/>
    <w:rsid w:val="F97F4D1D"/>
    <w:rsid w:val="F9DDC134"/>
    <w:rsid w:val="F9F7D6CC"/>
    <w:rsid w:val="FA7A38B0"/>
    <w:rsid w:val="FABB1B92"/>
    <w:rsid w:val="FAD31FCB"/>
    <w:rsid w:val="FAFE066A"/>
    <w:rsid w:val="FAFF09F1"/>
    <w:rsid w:val="FB071E92"/>
    <w:rsid w:val="FB1F3B3E"/>
    <w:rsid w:val="FB7D5DC0"/>
    <w:rsid w:val="FB7D93C9"/>
    <w:rsid w:val="FB99DD9A"/>
    <w:rsid w:val="FB9E9FD3"/>
    <w:rsid w:val="FBBB8C9E"/>
    <w:rsid w:val="FBBFF658"/>
    <w:rsid w:val="FBCB98BD"/>
    <w:rsid w:val="FBCF6041"/>
    <w:rsid w:val="FBE543B4"/>
    <w:rsid w:val="FBEEB5DB"/>
    <w:rsid w:val="FBF63752"/>
    <w:rsid w:val="FBF638F6"/>
    <w:rsid w:val="FBF63EA6"/>
    <w:rsid w:val="FBFA4083"/>
    <w:rsid w:val="FBFB8839"/>
    <w:rsid w:val="FBFF5452"/>
    <w:rsid w:val="FBFF87D5"/>
    <w:rsid w:val="FC5F5D38"/>
    <w:rsid w:val="FCB2E0B1"/>
    <w:rsid w:val="FCBDB36C"/>
    <w:rsid w:val="FCDDD3C8"/>
    <w:rsid w:val="FCE3550A"/>
    <w:rsid w:val="FCE700BC"/>
    <w:rsid w:val="FCFB0E16"/>
    <w:rsid w:val="FCFCA9E5"/>
    <w:rsid w:val="FD3A04F9"/>
    <w:rsid w:val="FD53923A"/>
    <w:rsid w:val="FD5EE56C"/>
    <w:rsid w:val="FD7B97A1"/>
    <w:rsid w:val="FD97EA74"/>
    <w:rsid w:val="FD9D0067"/>
    <w:rsid w:val="FDA79974"/>
    <w:rsid w:val="FDBBFA0C"/>
    <w:rsid w:val="FDBC4617"/>
    <w:rsid w:val="FDBD29C2"/>
    <w:rsid w:val="FDF785BB"/>
    <w:rsid w:val="FDF7D6DA"/>
    <w:rsid w:val="FDFB8F92"/>
    <w:rsid w:val="FDFEEED4"/>
    <w:rsid w:val="FE1F6F99"/>
    <w:rsid w:val="FE4E5F26"/>
    <w:rsid w:val="FE7C804D"/>
    <w:rsid w:val="FE7F39EC"/>
    <w:rsid w:val="FE7F5504"/>
    <w:rsid w:val="FE878367"/>
    <w:rsid w:val="FE9F8255"/>
    <w:rsid w:val="FEC33E10"/>
    <w:rsid w:val="FEFF3790"/>
    <w:rsid w:val="FF203E38"/>
    <w:rsid w:val="FF27F5D4"/>
    <w:rsid w:val="FF2CF387"/>
    <w:rsid w:val="FF3D48EE"/>
    <w:rsid w:val="FF3F4776"/>
    <w:rsid w:val="FF430918"/>
    <w:rsid w:val="FF577078"/>
    <w:rsid w:val="FF591B8C"/>
    <w:rsid w:val="FF5BF930"/>
    <w:rsid w:val="FF6E0039"/>
    <w:rsid w:val="FF6E73EA"/>
    <w:rsid w:val="FF733528"/>
    <w:rsid w:val="FF7706DF"/>
    <w:rsid w:val="FF7C0009"/>
    <w:rsid w:val="FF7EDDCB"/>
    <w:rsid w:val="FF7F5C24"/>
    <w:rsid w:val="FF933E93"/>
    <w:rsid w:val="FF9DC382"/>
    <w:rsid w:val="FF9EF275"/>
    <w:rsid w:val="FF9FF8B2"/>
    <w:rsid w:val="FFB372DF"/>
    <w:rsid w:val="FFBAD566"/>
    <w:rsid w:val="FFBB50E5"/>
    <w:rsid w:val="FFBBD416"/>
    <w:rsid w:val="FFBEB8B4"/>
    <w:rsid w:val="FFBF027C"/>
    <w:rsid w:val="FFBF1218"/>
    <w:rsid w:val="FFBF61DB"/>
    <w:rsid w:val="FFBFBAB4"/>
    <w:rsid w:val="FFC54271"/>
    <w:rsid w:val="FFC78A58"/>
    <w:rsid w:val="FFCF75C7"/>
    <w:rsid w:val="FFDBB902"/>
    <w:rsid w:val="FFDF03E5"/>
    <w:rsid w:val="FFE2830B"/>
    <w:rsid w:val="FFE5C09C"/>
    <w:rsid w:val="FFE7776A"/>
    <w:rsid w:val="FFE94558"/>
    <w:rsid w:val="FFEB3CF5"/>
    <w:rsid w:val="FFEF957C"/>
    <w:rsid w:val="FFF587AF"/>
    <w:rsid w:val="FFF7791D"/>
    <w:rsid w:val="FFFA52AA"/>
    <w:rsid w:val="FFFB0670"/>
    <w:rsid w:val="FFFD96FA"/>
    <w:rsid w:val="FFFDBC67"/>
    <w:rsid w:val="FFFE2FB8"/>
    <w:rsid w:val="FFFE4C08"/>
    <w:rsid w:val="FFFEA021"/>
    <w:rsid w:val="FFFF0BEB"/>
    <w:rsid w:val="FFFF0D1D"/>
    <w:rsid w:val="FFFFE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annotation text"/>
    <w:basedOn w:val="1"/>
    <w:qFormat/>
    <w:uiPriority w:val="0"/>
    <w:pPr>
      <w:jc w:val="left"/>
    </w:pPr>
  </w:style>
  <w:style w:type="paragraph" w:styleId="4">
    <w:name w:val="Body Text Indent"/>
    <w:basedOn w:val="1"/>
    <w:next w:val="5"/>
    <w:qFormat/>
    <w:uiPriority w:val="0"/>
    <w:pPr>
      <w:spacing w:after="120"/>
      <w:ind w:left="420" w:leftChars="200"/>
    </w:pPr>
  </w:style>
  <w:style w:type="paragraph" w:styleId="5">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Body Text 2"/>
    <w:basedOn w:val="1"/>
    <w:next w:val="8"/>
    <w:qFormat/>
    <w:uiPriority w:val="0"/>
    <w:pPr>
      <w:ind w:firstLine="1840"/>
    </w:pPr>
  </w:style>
  <w:style w:type="paragraph" w:styleId="8">
    <w:name w:val="Body Text First Indent 2"/>
    <w:basedOn w:val="4"/>
    <w:next w:val="1"/>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paragraph" w:customStyle="1" w:styleId="13">
    <w:name w:val="样式毕业论文-标题"/>
    <w:basedOn w:val="1"/>
    <w:qFormat/>
    <w:uiPriority w:val="0"/>
    <w:pPr>
      <w:spacing w:line="360" w:lineRule="auto"/>
    </w:pPr>
    <w:rPr>
      <w:rFonts w:hint="eastAsia" w:ascii="宋体" w:hAnsi="宋体" w:eastAsia="黑体" w:cs="宋体"/>
      <w:b/>
      <w:bCs/>
    </w:rPr>
  </w:style>
  <w:style w:type="paragraph" w:customStyle="1" w:styleId="14">
    <w:name w:val="模板表格"/>
    <w:basedOn w:val="2"/>
    <w:qFormat/>
    <w:uiPriority w:val="0"/>
    <w:rPr>
      <w:rFonts w:hint="eastAsia" w:eastAsia="楷体"/>
    </w:rPr>
  </w:style>
  <w:style w:type="paragraph" w:customStyle="1" w:styleId="15">
    <w:name w:val="模板图表标准样式"/>
    <w:basedOn w:val="1"/>
    <w:qFormat/>
    <w:uiPriority w:val="0"/>
    <w:rPr>
      <w:rFonts w:hint="eastAsia" w:eastAsia="楷体"/>
      <w:sz w:val="21"/>
    </w:rPr>
  </w:style>
  <w:style w:type="paragraph" w:customStyle="1" w:styleId="16">
    <w:name w:val="华西表标题"/>
    <w:basedOn w:val="1"/>
    <w:qFormat/>
    <w:uiPriority w:val="0"/>
    <w:pPr>
      <w:keepNext/>
    </w:pPr>
    <w:rPr>
      <w:rFonts w:ascii="楷体" w:hAnsi="楷体" w:eastAsia="楷体"/>
      <w:color w:val="C00000"/>
      <w:sz w:val="21"/>
      <w:szCs w:val="21"/>
    </w:rPr>
  </w:style>
  <w:style w:type="paragraph" w:customStyle="1" w:styleId="17">
    <w:name w:val="华西表格标题"/>
    <w:basedOn w:val="1"/>
    <w:qFormat/>
    <w:uiPriority w:val="0"/>
    <w:pPr>
      <w:keepNext/>
    </w:pPr>
    <w:rPr>
      <w:rFonts w:ascii="楷体" w:hAnsi="楷体" w:eastAsia="楷体"/>
      <w:color w:val="C00000"/>
      <w:sz w:val="21"/>
      <w:szCs w:val="21"/>
    </w:rPr>
  </w:style>
  <w:style w:type="paragraph" w:customStyle="1" w:styleId="18">
    <w:name w:val="BodyText1I2"/>
    <w:basedOn w:val="19"/>
    <w:qFormat/>
    <w:uiPriority w:val="0"/>
    <w:pPr>
      <w:ind w:firstLine="420" w:firstLineChars="200"/>
    </w:pPr>
    <w:rPr>
      <w:rFonts w:ascii="楷体_GB2312" w:hAnsi="Times New Roman" w:eastAsia="楷体_GB2312"/>
      <w:sz w:val="32"/>
      <w:szCs w:val="20"/>
    </w:rPr>
  </w:style>
  <w:style w:type="paragraph" w:customStyle="1" w:styleId="19">
    <w:name w:val="BodyTextIndent"/>
    <w:basedOn w:val="1"/>
    <w:qFormat/>
    <w:uiPriority w:val="0"/>
    <w:pPr>
      <w:ind w:firstLine="900" w:firstLineChars="300"/>
      <w:textAlignment w:val="baseline"/>
    </w:pPr>
    <w:rPr>
      <w:rFonts w:eastAsia="仿宋_GB2312"/>
      <w:sz w:val="30"/>
    </w:rPr>
  </w:style>
  <w:style w:type="paragraph" w:customStyle="1" w:styleId="20">
    <w:name w:val="Revision"/>
    <w:hidden/>
    <w:unhideWhenUsed/>
    <w:qFormat/>
    <w:uiPriority w:val="99"/>
    <w:pPr>
      <w:spacing w:after="0" w:line="240" w:lineRule="auto"/>
    </w:pPr>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4254</Words>
  <Characters>4325</Characters>
  <Lines>36</Lines>
  <Paragraphs>10</Paragraphs>
  <TotalTime>23</TotalTime>
  <ScaleCrop>false</ScaleCrop>
  <LinksUpToDate>false</LinksUpToDate>
  <CharactersWithSpaces>4325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2014-11-27T20:08:00Z</dcterms:created>
  <dc:creator>Lenovo</dc:creator>
  <cp:lastModifiedBy>陈晨</cp:lastModifiedBy>
  <cp:lastPrinted>2025-02-21T13:06:00Z</cp:lastPrinted>
  <dcterms:modified xsi:type="dcterms:W3CDTF">2025-02-26T07:13:24Z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2DAE26A35299473D80279FBD50DF610F_13</vt:lpwstr>
  </property>
  <property fmtid="{D5CDD505-2E9C-101B-9397-08002B2CF9AE}" pid="4" name="KSOTemplateDocerSaveRecord">
    <vt:lpwstr>eyJoZGlkIjoiYjBjZWQ1ZDczYzQ0YmFiNTUwNjI5N2M2ODAzMzBiNTIiLCJ1c2VySWQiOiIyNTgxODg5MjMifQ==</vt:lpwstr>
  </property>
</Properties>
</file>