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1FCF4">
      <w:pPr>
        <w:widowControl/>
        <w:autoSpaceDE w:val="0"/>
        <w:autoSpaceDN w:val="0"/>
        <w:spacing w:line="560" w:lineRule="exact"/>
        <w:ind w:firstLine="0" w:firstLineChars="0"/>
        <w:outlineLvl w:val="0"/>
        <w:rPr>
          <w:rFonts w:hint="eastAsia" w:ascii="Times New Roman" w:hAnsi="Times New Roman" w:eastAsia="方正小标宋简体" w:cs="方正小标宋简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14:paraId="6424D7E9">
      <w:pPr>
        <w:widowControl/>
        <w:autoSpaceDE w:val="0"/>
        <w:autoSpaceDN w:val="0"/>
        <w:spacing w:line="560" w:lineRule="exact"/>
        <w:jc w:val="center"/>
        <w:rPr>
          <w:rFonts w:ascii="Times New Roman" w:hAnsi="Times New Roman" w:eastAsia="仿宋" w:cs="Times New Roman"/>
          <w:color w:val="333333"/>
          <w:sz w:val="32"/>
          <w:szCs w:val="32"/>
        </w:rPr>
      </w:pPr>
      <w:r>
        <w:rPr>
          <w:rFonts w:hint="eastAsia" w:ascii="Times New Roman" w:hAnsi="Times New Roman" w:eastAsia="方正小标宋简体" w:cs="方正小标宋简体"/>
          <w:sz w:val="36"/>
          <w:szCs w:val="36"/>
          <w:lang w:eastAsia="zh-CN"/>
        </w:rPr>
        <w:t>优质中小企业简单更名申请材料</w:t>
      </w:r>
    </w:p>
    <w:p w14:paraId="2DA81649">
      <w:pPr>
        <w:spacing w:line="620" w:lineRule="exact"/>
        <w:ind w:right="640" w:firstLine="616" w:firstLineChars="200"/>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1.优质中小企业简单更名申请表</w:t>
      </w:r>
    </w:p>
    <w:p w14:paraId="36D28535">
      <w:pPr>
        <w:spacing w:line="620" w:lineRule="exact"/>
        <w:ind w:right="640" w:firstLine="616" w:firstLineChars="200"/>
        <w:rPr>
          <w:rFonts w:hint="default"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2.优质中小企业简单更名申请核实汇总表</w:t>
      </w:r>
    </w:p>
    <w:p w14:paraId="21121813">
      <w:pPr>
        <w:spacing w:line="620" w:lineRule="exact"/>
        <w:ind w:right="640" w:firstLine="616" w:firstLineChars="200"/>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i w:val="0"/>
          <w:caps w:val="0"/>
          <w:color w:val="070707"/>
          <w:spacing w:val="0"/>
          <w:sz w:val="32"/>
          <w:szCs w:val="32"/>
          <w:lang w:val="en-US" w:eastAsia="zh-CN"/>
        </w:rPr>
        <w:t>自申请优质中小企业培育起所有工商变更登记事项，含名称、地址、组织形式（股权转让、股东更换、法人代表更换等）、注册资本、经营范围变更等相关佐证材料，市场监督管理部门出具的核准变更通知书及其他名称变更证明文件复印件；</w:t>
      </w:r>
    </w:p>
    <w:p w14:paraId="3FB28722">
      <w:pPr>
        <w:spacing w:line="620" w:lineRule="exact"/>
        <w:ind w:right="640" w:firstLine="640" w:firstLineChars="200"/>
        <w:rPr>
          <w:rFonts w:hint="eastAsia" w:ascii="Times New Roman" w:hAnsi="Times New Roman" w:eastAsia="仿宋_GB2312" w:cs="Times New Roman"/>
          <w:i w:val="0"/>
          <w:caps w:val="0"/>
          <w:color w:val="070707"/>
          <w:spacing w:val="0"/>
          <w:sz w:val="32"/>
          <w:szCs w:val="32"/>
          <w:lang w:val="en-US" w:eastAsia="zh-CN"/>
        </w:rPr>
      </w:pPr>
      <w:r>
        <w:rPr>
          <w:rFonts w:hint="eastAsia" w:ascii="Times New Roman" w:hAnsi="Times New Roman" w:cs="Times New Roman"/>
          <w:i w:val="0"/>
          <w:caps w:val="0"/>
          <w:color w:val="070707"/>
          <w:spacing w:val="0"/>
          <w:sz w:val="32"/>
          <w:szCs w:val="32"/>
          <w:lang w:val="en-US" w:eastAsia="zh-CN"/>
        </w:rPr>
        <w:t>4</w:t>
      </w:r>
      <w:r>
        <w:rPr>
          <w:rFonts w:hint="eastAsia" w:ascii="Times New Roman" w:hAnsi="Times New Roman" w:eastAsia="仿宋_GB2312" w:cs="Times New Roman"/>
          <w:i w:val="0"/>
          <w:caps w:val="0"/>
          <w:color w:val="070707"/>
          <w:spacing w:val="0"/>
          <w:sz w:val="32"/>
          <w:szCs w:val="32"/>
          <w:lang w:val="en-US" w:eastAsia="zh-CN"/>
        </w:rPr>
        <w:t>.企业更名前后营业执照复印件；</w:t>
      </w:r>
    </w:p>
    <w:p w14:paraId="03CC4A21">
      <w:pPr>
        <w:spacing w:line="620" w:lineRule="exact"/>
        <w:ind w:right="640" w:firstLine="640" w:firstLineChars="200"/>
        <w:rPr>
          <w:rFonts w:hint="eastAsia" w:ascii="Times New Roman" w:hAnsi="Times New Roman" w:eastAsia="仿宋" w:cs="Times New Roman"/>
          <w:i w:val="0"/>
          <w:caps w:val="0"/>
          <w:color w:val="070707"/>
          <w:spacing w:val="0"/>
          <w:sz w:val="32"/>
          <w:szCs w:val="32"/>
          <w:lang w:val="en-US" w:eastAsia="zh-CN"/>
        </w:rPr>
      </w:pPr>
      <w:r>
        <w:rPr>
          <w:rFonts w:hint="eastAsia" w:ascii="Times New Roman" w:hAnsi="Times New Roman" w:cs="Times New Roman"/>
          <w:i w:val="0"/>
          <w:caps w:val="0"/>
          <w:color w:val="070707"/>
          <w:spacing w:val="0"/>
          <w:sz w:val="32"/>
          <w:szCs w:val="32"/>
          <w:lang w:val="en-US" w:eastAsia="zh-CN"/>
        </w:rPr>
        <w:t>5</w:t>
      </w:r>
      <w:r>
        <w:rPr>
          <w:rFonts w:hint="eastAsia" w:ascii="Times New Roman" w:hAnsi="Times New Roman" w:eastAsia="仿宋_GB2312" w:cs="Times New Roman"/>
          <w:i w:val="0"/>
          <w:caps w:val="0"/>
          <w:color w:val="070707"/>
          <w:spacing w:val="0"/>
          <w:sz w:val="32"/>
          <w:szCs w:val="32"/>
          <w:lang w:val="en-US" w:eastAsia="zh-CN"/>
        </w:rPr>
        <w:t>.中小企业主管部门认为必要的其他佐证材料。</w:t>
      </w:r>
    </w:p>
    <w:p w14:paraId="5868B152">
      <w:pPr>
        <w:autoSpaceDE w:val="0"/>
        <w:autoSpaceDN w:val="0"/>
        <w:spacing w:line="560" w:lineRule="exact"/>
        <w:jc w:val="left"/>
        <w:outlineLvl w:val="0"/>
        <w:rPr>
          <w:rFonts w:hint="eastAsia" w:ascii="黑体" w:hAnsi="黑体" w:eastAsia="黑体" w:cs="黑体"/>
          <w:i w:val="0"/>
          <w:caps w:val="0"/>
          <w:color w:val="000000"/>
          <w:spacing w:val="0"/>
          <w:sz w:val="32"/>
          <w:szCs w:val="32"/>
          <w:u w:val="none"/>
          <w:lang w:eastAsia="zh-CN"/>
        </w:rPr>
      </w:pPr>
    </w:p>
    <w:p w14:paraId="265E605C">
      <w:pPr>
        <w:pStyle w:val="9"/>
        <w:rPr>
          <w:rFonts w:hint="eastAsia" w:ascii="黑体" w:hAnsi="黑体" w:eastAsia="黑体" w:cs="黑体"/>
          <w:i w:val="0"/>
          <w:caps w:val="0"/>
          <w:color w:val="000000"/>
          <w:spacing w:val="0"/>
          <w:sz w:val="32"/>
          <w:szCs w:val="32"/>
          <w:u w:val="none"/>
          <w:lang w:eastAsia="zh-CN"/>
        </w:rPr>
      </w:pPr>
    </w:p>
    <w:p w14:paraId="7E47E6C3">
      <w:pPr>
        <w:pStyle w:val="9"/>
        <w:rPr>
          <w:rFonts w:hint="eastAsia" w:ascii="黑体" w:hAnsi="黑体" w:eastAsia="黑体" w:cs="黑体"/>
          <w:i w:val="0"/>
          <w:caps w:val="0"/>
          <w:color w:val="000000"/>
          <w:spacing w:val="0"/>
          <w:sz w:val="32"/>
          <w:szCs w:val="32"/>
          <w:u w:val="none"/>
          <w:lang w:eastAsia="zh-CN"/>
        </w:rPr>
      </w:pPr>
    </w:p>
    <w:p w14:paraId="22F52316">
      <w:pPr>
        <w:pStyle w:val="9"/>
        <w:rPr>
          <w:rFonts w:hint="eastAsia" w:ascii="黑体" w:hAnsi="黑体" w:eastAsia="黑体" w:cs="黑体"/>
          <w:i w:val="0"/>
          <w:caps w:val="0"/>
          <w:color w:val="000000"/>
          <w:spacing w:val="0"/>
          <w:sz w:val="32"/>
          <w:szCs w:val="32"/>
          <w:u w:val="none"/>
          <w:lang w:eastAsia="zh-CN"/>
        </w:rPr>
      </w:pPr>
    </w:p>
    <w:p w14:paraId="6456CA14">
      <w:pPr>
        <w:pStyle w:val="9"/>
        <w:rPr>
          <w:rFonts w:hint="eastAsia" w:ascii="黑体" w:hAnsi="黑体" w:eastAsia="黑体" w:cs="黑体"/>
          <w:i w:val="0"/>
          <w:caps w:val="0"/>
          <w:color w:val="000000"/>
          <w:spacing w:val="0"/>
          <w:sz w:val="32"/>
          <w:szCs w:val="32"/>
          <w:u w:val="none"/>
          <w:lang w:eastAsia="zh-CN"/>
        </w:rPr>
      </w:pPr>
    </w:p>
    <w:p w14:paraId="0D172716">
      <w:pPr>
        <w:pStyle w:val="9"/>
        <w:rPr>
          <w:rFonts w:hint="eastAsia" w:ascii="黑体" w:hAnsi="黑体" w:eastAsia="黑体" w:cs="黑体"/>
          <w:i w:val="0"/>
          <w:caps w:val="0"/>
          <w:color w:val="000000"/>
          <w:spacing w:val="0"/>
          <w:sz w:val="32"/>
          <w:szCs w:val="32"/>
          <w:u w:val="none"/>
          <w:lang w:eastAsia="zh-CN"/>
        </w:rPr>
      </w:pPr>
    </w:p>
    <w:p w14:paraId="2BAB0FBE">
      <w:pPr>
        <w:pStyle w:val="9"/>
        <w:rPr>
          <w:rFonts w:hint="eastAsia" w:ascii="黑体" w:hAnsi="黑体" w:eastAsia="黑体" w:cs="黑体"/>
          <w:i w:val="0"/>
          <w:caps w:val="0"/>
          <w:color w:val="000000"/>
          <w:spacing w:val="0"/>
          <w:sz w:val="32"/>
          <w:szCs w:val="32"/>
          <w:u w:val="none"/>
          <w:lang w:eastAsia="zh-CN"/>
        </w:rPr>
      </w:pPr>
    </w:p>
    <w:p w14:paraId="4CF43191">
      <w:pPr>
        <w:pStyle w:val="9"/>
        <w:rPr>
          <w:rFonts w:hint="eastAsia" w:ascii="黑体" w:hAnsi="黑体" w:eastAsia="黑体" w:cs="黑体"/>
          <w:i w:val="0"/>
          <w:caps w:val="0"/>
          <w:color w:val="000000"/>
          <w:spacing w:val="0"/>
          <w:sz w:val="32"/>
          <w:szCs w:val="32"/>
          <w:u w:val="none"/>
          <w:lang w:eastAsia="zh-CN"/>
        </w:rPr>
      </w:pPr>
    </w:p>
    <w:p w14:paraId="435B0279">
      <w:pPr>
        <w:pStyle w:val="9"/>
        <w:rPr>
          <w:rFonts w:hint="eastAsia" w:ascii="黑体" w:hAnsi="黑体" w:eastAsia="黑体" w:cs="黑体"/>
          <w:i w:val="0"/>
          <w:caps w:val="0"/>
          <w:color w:val="000000"/>
          <w:spacing w:val="0"/>
          <w:sz w:val="32"/>
          <w:szCs w:val="32"/>
          <w:u w:val="none"/>
          <w:lang w:eastAsia="zh-CN"/>
        </w:rPr>
      </w:pPr>
    </w:p>
    <w:p w14:paraId="5A80818D">
      <w:pPr>
        <w:pStyle w:val="9"/>
        <w:rPr>
          <w:rFonts w:hint="eastAsia" w:ascii="黑体" w:hAnsi="黑体" w:eastAsia="黑体" w:cs="黑体"/>
          <w:i w:val="0"/>
          <w:caps w:val="0"/>
          <w:color w:val="000000"/>
          <w:spacing w:val="0"/>
          <w:sz w:val="32"/>
          <w:szCs w:val="32"/>
          <w:u w:val="none"/>
          <w:lang w:eastAsia="zh-CN"/>
        </w:rPr>
      </w:pPr>
    </w:p>
    <w:p w14:paraId="6C42A7AD">
      <w:pPr>
        <w:pStyle w:val="9"/>
        <w:rPr>
          <w:rFonts w:hint="eastAsia" w:ascii="黑体" w:hAnsi="黑体" w:eastAsia="黑体" w:cs="黑体"/>
          <w:i w:val="0"/>
          <w:caps w:val="0"/>
          <w:color w:val="000000"/>
          <w:spacing w:val="0"/>
          <w:sz w:val="32"/>
          <w:szCs w:val="32"/>
          <w:u w:val="none"/>
          <w:lang w:eastAsia="zh-CN"/>
        </w:rPr>
      </w:pPr>
    </w:p>
    <w:p w14:paraId="04C80453">
      <w:pPr>
        <w:jc w:val="center"/>
        <w:rPr>
          <w:rFonts w:ascii="Times New Roman" w:hAnsi="Times New Roman" w:eastAsia="方正小标宋_GBK"/>
          <w:bCs/>
          <w:sz w:val="36"/>
          <w:szCs w:val="36"/>
        </w:rPr>
      </w:pPr>
      <w:r>
        <w:rPr>
          <w:rFonts w:hint="eastAsia" w:ascii="Times New Roman" w:hAnsi="Times New Roman" w:eastAsia="方正小标宋_GBK"/>
          <w:bCs/>
          <w:sz w:val="36"/>
          <w:szCs w:val="36"/>
          <w:lang w:val="en-US" w:eastAsia="zh-CN"/>
        </w:rPr>
        <w:t>优质</w:t>
      </w:r>
      <w:r>
        <w:rPr>
          <w:rFonts w:hint="eastAsia" w:ascii="Times New Roman" w:hAnsi="Times New Roman" w:eastAsia="方正小标宋_GBK"/>
          <w:bCs/>
          <w:sz w:val="36"/>
          <w:szCs w:val="36"/>
          <w:lang w:eastAsia="zh-CN"/>
        </w:rPr>
        <w:t>中小</w:t>
      </w:r>
      <w:r>
        <w:rPr>
          <w:rFonts w:hint="eastAsia" w:ascii="Times New Roman" w:hAnsi="Times New Roman" w:eastAsia="方正小标宋_GBK"/>
          <w:bCs/>
          <w:sz w:val="36"/>
          <w:szCs w:val="36"/>
        </w:rPr>
        <w:t>企业</w:t>
      </w:r>
      <w:r>
        <w:rPr>
          <w:rFonts w:hint="eastAsia" w:ascii="Times New Roman" w:hAnsi="Times New Roman" w:eastAsia="方正小标宋_GBK"/>
          <w:bCs/>
          <w:sz w:val="36"/>
          <w:szCs w:val="36"/>
          <w:lang w:eastAsia="zh-CN"/>
        </w:rPr>
        <w:t>简单更名</w:t>
      </w:r>
      <w:r>
        <w:rPr>
          <w:rFonts w:hint="eastAsia" w:ascii="Times New Roman" w:hAnsi="Times New Roman" w:eastAsia="方正小标宋_GBK"/>
          <w:bCs/>
          <w:sz w:val="36"/>
          <w:szCs w:val="36"/>
        </w:rPr>
        <w:t>申请表</w:t>
      </w:r>
    </w:p>
    <w:tbl>
      <w:tblPr>
        <w:tblStyle w:val="6"/>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63"/>
        <w:gridCol w:w="2610"/>
        <w:gridCol w:w="1404"/>
        <w:gridCol w:w="1750"/>
      </w:tblGrid>
      <w:tr w14:paraId="1E47640C">
        <w:trPr>
          <w:trHeight w:val="737" w:hRule="atLeast"/>
          <w:jc w:val="center"/>
        </w:trPr>
        <w:tc>
          <w:tcPr>
            <w:tcW w:w="1616" w:type="dxa"/>
            <w:vMerge w:val="restart"/>
            <w:noWrap w:val="0"/>
            <w:vAlign w:val="center"/>
          </w:tcPr>
          <w:p w14:paraId="718B66F0">
            <w:pPr>
              <w:tabs>
                <w:tab w:val="left" w:pos="1428"/>
                <w:tab w:val="left" w:pos="5868"/>
                <w:tab w:val="left" w:pos="7188"/>
                <w:tab w:val="left" w:pos="9468"/>
              </w:tabs>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1463" w:type="dxa"/>
            <w:noWrap w:val="0"/>
            <w:vAlign w:val="center"/>
          </w:tcPr>
          <w:p w14:paraId="6D788B79">
            <w:pPr>
              <w:tabs>
                <w:tab w:val="left" w:pos="1428"/>
                <w:tab w:val="left" w:pos="5868"/>
                <w:tab w:val="left" w:pos="7188"/>
                <w:tab w:val="left" w:pos="9468"/>
              </w:tabs>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变更前</w:t>
            </w:r>
          </w:p>
        </w:tc>
        <w:tc>
          <w:tcPr>
            <w:tcW w:w="5764" w:type="dxa"/>
            <w:gridSpan w:val="3"/>
            <w:noWrap w:val="0"/>
            <w:vAlign w:val="center"/>
          </w:tcPr>
          <w:p w14:paraId="5FBA058B">
            <w:pPr>
              <w:tabs>
                <w:tab w:val="left" w:pos="1428"/>
                <w:tab w:val="left" w:pos="5868"/>
                <w:tab w:val="left" w:pos="7188"/>
                <w:tab w:val="left" w:pos="9468"/>
              </w:tabs>
              <w:spacing w:line="300" w:lineRule="auto"/>
              <w:rPr>
                <w:rFonts w:hint="eastAsia" w:ascii="仿宋_GB2312" w:hAnsi="仿宋_GB2312" w:eastAsia="仿宋_GB2312" w:cs="仿宋_GB2312"/>
                <w:sz w:val="28"/>
                <w:szCs w:val="28"/>
              </w:rPr>
            </w:pPr>
          </w:p>
        </w:tc>
      </w:tr>
      <w:tr w14:paraId="2C521AE0">
        <w:trPr>
          <w:trHeight w:val="737" w:hRule="atLeast"/>
          <w:jc w:val="center"/>
        </w:trPr>
        <w:tc>
          <w:tcPr>
            <w:tcW w:w="1616" w:type="dxa"/>
            <w:vMerge w:val="continue"/>
            <w:noWrap w:val="0"/>
            <w:vAlign w:val="center"/>
          </w:tcPr>
          <w:p w14:paraId="76C9F894">
            <w:pPr>
              <w:tabs>
                <w:tab w:val="left" w:pos="1428"/>
                <w:tab w:val="left" w:pos="5868"/>
                <w:tab w:val="left" w:pos="7188"/>
                <w:tab w:val="left" w:pos="9468"/>
              </w:tabs>
              <w:spacing w:line="300" w:lineRule="auto"/>
              <w:rPr>
                <w:rFonts w:hint="eastAsia" w:ascii="仿宋_GB2312" w:hAnsi="仿宋_GB2312" w:eastAsia="仿宋_GB2312" w:cs="仿宋_GB2312"/>
                <w:sz w:val="28"/>
                <w:szCs w:val="28"/>
              </w:rPr>
            </w:pPr>
          </w:p>
        </w:tc>
        <w:tc>
          <w:tcPr>
            <w:tcW w:w="1463" w:type="dxa"/>
            <w:noWrap w:val="0"/>
            <w:vAlign w:val="center"/>
          </w:tcPr>
          <w:p w14:paraId="32817ECE">
            <w:pPr>
              <w:tabs>
                <w:tab w:val="left" w:pos="1428"/>
                <w:tab w:val="left" w:pos="5868"/>
                <w:tab w:val="left" w:pos="7188"/>
                <w:tab w:val="left" w:pos="9468"/>
              </w:tabs>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变更后</w:t>
            </w:r>
          </w:p>
        </w:tc>
        <w:tc>
          <w:tcPr>
            <w:tcW w:w="5764" w:type="dxa"/>
            <w:gridSpan w:val="3"/>
            <w:noWrap w:val="0"/>
            <w:vAlign w:val="center"/>
          </w:tcPr>
          <w:p w14:paraId="0D043BFB">
            <w:pPr>
              <w:tabs>
                <w:tab w:val="left" w:pos="1428"/>
                <w:tab w:val="left" w:pos="5868"/>
                <w:tab w:val="left" w:pos="7188"/>
                <w:tab w:val="left" w:pos="9468"/>
              </w:tabs>
              <w:spacing w:line="300" w:lineRule="auto"/>
              <w:rPr>
                <w:rFonts w:hint="eastAsia" w:ascii="仿宋_GB2312" w:hAnsi="仿宋_GB2312" w:eastAsia="仿宋_GB2312" w:cs="仿宋_GB2312"/>
                <w:sz w:val="28"/>
                <w:szCs w:val="28"/>
              </w:rPr>
            </w:pPr>
          </w:p>
        </w:tc>
      </w:tr>
      <w:tr w14:paraId="54EFB9B9">
        <w:trPr>
          <w:trHeight w:val="737" w:hRule="atLeast"/>
          <w:jc w:val="center"/>
        </w:trPr>
        <w:tc>
          <w:tcPr>
            <w:tcW w:w="3079" w:type="dxa"/>
            <w:gridSpan w:val="2"/>
            <w:noWrap w:val="0"/>
            <w:vAlign w:val="center"/>
          </w:tcPr>
          <w:p w14:paraId="75143922">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610" w:type="dxa"/>
            <w:noWrap w:val="0"/>
            <w:vAlign w:val="center"/>
          </w:tcPr>
          <w:p w14:paraId="5355FDAB">
            <w:pPr>
              <w:snapToGrid w:val="0"/>
              <w:spacing w:line="300" w:lineRule="auto"/>
              <w:jc w:val="center"/>
              <w:rPr>
                <w:rFonts w:hint="eastAsia" w:ascii="仿宋_GB2312" w:hAnsi="仿宋_GB2312" w:eastAsia="仿宋_GB2312" w:cs="仿宋_GB2312"/>
                <w:sz w:val="28"/>
                <w:szCs w:val="28"/>
              </w:rPr>
            </w:pPr>
          </w:p>
        </w:tc>
        <w:tc>
          <w:tcPr>
            <w:tcW w:w="1404" w:type="dxa"/>
            <w:noWrap w:val="0"/>
            <w:vAlign w:val="center"/>
          </w:tcPr>
          <w:p w14:paraId="5262A3C1">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750" w:type="dxa"/>
            <w:noWrap w:val="0"/>
            <w:vAlign w:val="center"/>
          </w:tcPr>
          <w:p w14:paraId="0CE035F5">
            <w:pPr>
              <w:snapToGrid w:val="0"/>
              <w:spacing w:line="300" w:lineRule="auto"/>
              <w:jc w:val="center"/>
              <w:rPr>
                <w:rFonts w:hint="eastAsia" w:ascii="仿宋_GB2312" w:hAnsi="仿宋_GB2312" w:eastAsia="仿宋_GB2312" w:cs="仿宋_GB2312"/>
                <w:sz w:val="28"/>
                <w:szCs w:val="28"/>
              </w:rPr>
            </w:pPr>
          </w:p>
        </w:tc>
      </w:tr>
      <w:tr w14:paraId="6BCC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8843" w:type="dxa"/>
            <w:gridSpan w:val="5"/>
            <w:tcBorders>
              <w:top w:val="single" w:color="auto" w:sz="4" w:space="0"/>
              <w:left w:val="single" w:color="auto" w:sz="4" w:space="0"/>
              <w:bottom w:val="single" w:color="auto" w:sz="4" w:space="0"/>
              <w:right w:val="single" w:color="auto" w:sz="4" w:space="0"/>
            </w:tcBorders>
            <w:noWrap w:val="0"/>
            <w:vAlign w:val="center"/>
          </w:tcPr>
          <w:p w14:paraId="4F741049">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企业名称历史变更情况（认定</w:t>
            </w:r>
            <w:r>
              <w:rPr>
                <w:rFonts w:hint="eastAsia" w:ascii="仿宋_GB2312" w:hAnsi="仿宋_GB2312" w:eastAsia="仿宋_GB2312" w:cs="仿宋_GB2312"/>
                <w:sz w:val="28"/>
                <w:szCs w:val="28"/>
                <w:lang w:val="en-US" w:eastAsia="zh-CN"/>
              </w:rPr>
              <w:t>优质</w:t>
            </w:r>
            <w:r>
              <w:rPr>
                <w:rFonts w:hint="eastAsia" w:ascii="仿宋_GB2312" w:hAnsi="仿宋_GB2312" w:eastAsia="仿宋_GB2312" w:cs="仿宋_GB2312"/>
                <w:sz w:val="28"/>
                <w:szCs w:val="28"/>
                <w:lang w:eastAsia="zh-CN"/>
              </w:rPr>
              <w:t>中小企业</w:t>
            </w:r>
            <w:r>
              <w:rPr>
                <w:rFonts w:hint="eastAsia" w:ascii="仿宋_GB2312" w:hAnsi="仿宋_GB2312" w:eastAsia="仿宋_GB2312" w:cs="仿宋_GB2312"/>
                <w:sz w:val="28"/>
                <w:szCs w:val="28"/>
              </w:rPr>
              <w:t>后）</w:t>
            </w:r>
          </w:p>
        </w:tc>
      </w:tr>
      <w:tr w14:paraId="4472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14:paraId="2F87D94C">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AEB1DF1">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变更时间</w:t>
            </w: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14:paraId="052F5D5B">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变更内容</w:t>
            </w:r>
          </w:p>
        </w:tc>
      </w:tr>
      <w:tr w14:paraId="6D5E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14:paraId="73479C40">
            <w:pPr>
              <w:snapToGrid w:val="0"/>
              <w:spacing w:line="300" w:lineRule="auto"/>
              <w:rPr>
                <w:rFonts w:hint="eastAsia" w:ascii="仿宋_GB2312" w:hAnsi="仿宋_GB2312" w:eastAsia="仿宋_GB2312" w:cs="仿宋_GB2312"/>
                <w:sz w:val="28"/>
                <w:szCs w:val="28"/>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A3938F4">
            <w:pPr>
              <w:snapToGrid w:val="0"/>
              <w:spacing w:line="300" w:lineRule="auto"/>
              <w:rPr>
                <w:rFonts w:hint="eastAsia" w:ascii="仿宋_GB2312" w:hAnsi="仿宋_GB2312" w:eastAsia="仿宋_GB2312" w:cs="仿宋_GB2312"/>
                <w:sz w:val="28"/>
                <w:szCs w:val="28"/>
              </w:rPr>
            </w:pP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14:paraId="4AC554D0">
            <w:pPr>
              <w:snapToGrid w:val="0"/>
              <w:spacing w:line="300" w:lineRule="auto"/>
              <w:rPr>
                <w:rFonts w:hint="eastAsia" w:ascii="仿宋_GB2312" w:hAnsi="仿宋_GB2312" w:eastAsia="仿宋_GB2312" w:cs="仿宋_GB2312"/>
                <w:sz w:val="28"/>
                <w:szCs w:val="28"/>
              </w:rPr>
            </w:pPr>
          </w:p>
        </w:tc>
      </w:tr>
      <w:tr w14:paraId="5332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14:paraId="088C0903">
            <w:pPr>
              <w:snapToGrid w:val="0"/>
              <w:spacing w:line="300" w:lineRule="auto"/>
              <w:rPr>
                <w:rFonts w:hint="eastAsia" w:ascii="仿宋_GB2312" w:hAnsi="仿宋_GB2312" w:eastAsia="仿宋_GB2312" w:cs="仿宋_GB2312"/>
                <w:sz w:val="28"/>
                <w:szCs w:val="28"/>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0718E873">
            <w:pPr>
              <w:snapToGrid w:val="0"/>
              <w:spacing w:line="300" w:lineRule="auto"/>
              <w:rPr>
                <w:rFonts w:hint="eastAsia" w:ascii="仿宋_GB2312" w:hAnsi="仿宋_GB2312" w:eastAsia="仿宋_GB2312" w:cs="仿宋_GB2312"/>
                <w:sz w:val="28"/>
                <w:szCs w:val="28"/>
              </w:rPr>
            </w:pP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14:paraId="00E420D6">
            <w:pPr>
              <w:snapToGrid w:val="0"/>
              <w:spacing w:line="300" w:lineRule="auto"/>
              <w:rPr>
                <w:rFonts w:hint="eastAsia" w:ascii="仿宋_GB2312" w:hAnsi="仿宋_GB2312" w:eastAsia="仿宋_GB2312" w:cs="仿宋_GB2312"/>
                <w:sz w:val="28"/>
                <w:szCs w:val="28"/>
              </w:rPr>
            </w:pPr>
          </w:p>
        </w:tc>
      </w:tr>
      <w:tr w14:paraId="35FB03BD">
        <w:trPr>
          <w:cantSplit/>
          <w:trHeight w:val="2727" w:hRule="atLeast"/>
          <w:jc w:val="center"/>
        </w:trPr>
        <w:tc>
          <w:tcPr>
            <w:tcW w:w="8843" w:type="dxa"/>
            <w:gridSpan w:val="5"/>
            <w:noWrap w:val="0"/>
            <w:vAlign w:val="top"/>
          </w:tcPr>
          <w:p w14:paraId="30F6E612">
            <w:pPr>
              <w:snapToGrid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企业更名原因（限</w:t>
            </w:r>
            <w:r>
              <w:rPr>
                <w:rFonts w:hint="default" w:ascii="Times New Roman" w:hAnsi="Times New Roman" w:eastAsia="仿宋_GB2312" w:cs="Times New Roman"/>
                <w:bCs/>
                <w:sz w:val="28"/>
                <w:szCs w:val="28"/>
              </w:rPr>
              <w:t>100</w:t>
            </w:r>
            <w:r>
              <w:rPr>
                <w:rFonts w:hint="eastAsia" w:ascii="仿宋_GB2312" w:hAnsi="仿宋_GB2312" w:eastAsia="仿宋_GB2312" w:cs="仿宋_GB2312"/>
                <w:bCs/>
                <w:sz w:val="28"/>
                <w:szCs w:val="28"/>
              </w:rPr>
              <w:t>字内）</w:t>
            </w:r>
          </w:p>
          <w:p w14:paraId="1B1D1044">
            <w:pPr>
              <w:spacing w:line="300" w:lineRule="auto"/>
              <w:rPr>
                <w:rFonts w:hint="eastAsia" w:ascii="仿宋_GB2312" w:hAnsi="仿宋_GB2312" w:eastAsia="仿宋_GB2312" w:cs="仿宋_GB2312"/>
                <w:bCs/>
                <w:sz w:val="28"/>
                <w:szCs w:val="28"/>
              </w:rPr>
            </w:pPr>
          </w:p>
          <w:p w14:paraId="5C371147">
            <w:pPr>
              <w:spacing w:line="300" w:lineRule="auto"/>
              <w:rPr>
                <w:rFonts w:hint="eastAsia" w:ascii="仿宋_GB2312" w:hAnsi="仿宋_GB2312" w:eastAsia="仿宋_GB2312" w:cs="仿宋_GB2312"/>
                <w:sz w:val="28"/>
                <w:szCs w:val="28"/>
              </w:rPr>
            </w:pPr>
          </w:p>
          <w:p w14:paraId="1566A7D6">
            <w:pPr>
              <w:adjustRightInd w:val="0"/>
              <w:snapToGrid w:val="0"/>
              <w:spacing w:line="300" w:lineRule="auto"/>
              <w:rPr>
                <w:rFonts w:hint="eastAsia" w:ascii="仿宋_GB2312" w:hAnsi="仿宋_GB2312" w:eastAsia="仿宋_GB2312" w:cs="仿宋_GB2312"/>
                <w:b/>
                <w:sz w:val="28"/>
                <w:szCs w:val="28"/>
              </w:rPr>
            </w:pPr>
          </w:p>
          <w:p w14:paraId="4303866D">
            <w:pPr>
              <w:adjustRightInd w:val="0"/>
              <w:snapToGrid w:val="0"/>
              <w:spacing w:line="300" w:lineRule="auto"/>
              <w:rPr>
                <w:rFonts w:hint="eastAsia" w:ascii="仿宋_GB2312" w:hAnsi="仿宋_GB2312" w:eastAsia="仿宋_GB2312" w:cs="仿宋_GB2312"/>
                <w:sz w:val="28"/>
                <w:szCs w:val="28"/>
              </w:rPr>
            </w:pPr>
          </w:p>
        </w:tc>
      </w:tr>
      <w:tr w14:paraId="3D44E547">
        <w:trPr>
          <w:cantSplit/>
          <w:trHeight w:val="3093" w:hRule="atLeast"/>
          <w:jc w:val="center"/>
        </w:trPr>
        <w:tc>
          <w:tcPr>
            <w:tcW w:w="8843" w:type="dxa"/>
            <w:gridSpan w:val="5"/>
            <w:noWrap w:val="0"/>
            <w:vAlign w:val="top"/>
          </w:tcPr>
          <w:p w14:paraId="76C73BD7">
            <w:pPr>
              <w:adjustRightInd w:val="0"/>
              <w:snapToGrid w:val="0"/>
              <w:spacing w:line="300" w:lineRule="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承 诺：</w:t>
            </w:r>
          </w:p>
          <w:p w14:paraId="2A752894">
            <w:pPr>
              <w:spacing w:line="560" w:lineRule="exact"/>
              <w:ind w:right="24" w:firstLine="525"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28"/>
              </w:rPr>
              <w:t>我公司申报的</w:t>
            </w:r>
            <w:r>
              <w:rPr>
                <w:rFonts w:hint="eastAsia" w:ascii="仿宋_GB2312" w:hAnsi="仿宋_GB2312" w:eastAsia="仿宋_GB2312" w:cs="仿宋_GB2312"/>
                <w:sz w:val="28"/>
                <w:szCs w:val="28"/>
                <w:lang w:val="en-US" w:eastAsia="zh-CN"/>
              </w:rPr>
              <w:t>优质</w:t>
            </w:r>
            <w:r>
              <w:rPr>
                <w:rFonts w:hint="eastAsia" w:ascii="仿宋_GB2312" w:hAnsi="仿宋_GB2312" w:eastAsia="仿宋_GB2312" w:cs="仿宋_GB2312"/>
                <w:sz w:val="28"/>
                <w:szCs w:val="28"/>
                <w:lang w:eastAsia="zh-CN"/>
              </w:rPr>
              <w:t>中小企业</w:t>
            </w:r>
            <w:r>
              <w:rPr>
                <w:rFonts w:hint="eastAsia" w:ascii="仿宋_GB2312" w:hAnsi="仿宋_GB2312" w:eastAsia="仿宋_GB2312" w:cs="仿宋_GB2312"/>
                <w:sz w:val="28"/>
                <w:szCs w:val="28"/>
              </w:rPr>
              <w:t>更</w:t>
            </w:r>
            <w:r>
              <w:rPr>
                <w:rFonts w:hint="eastAsia" w:ascii="仿宋_GB2312" w:hAnsi="仿宋_GB2312" w:eastAsia="仿宋_GB2312" w:cs="仿宋_GB2312"/>
                <w:sz w:val="28"/>
                <w:szCs w:val="28"/>
                <w:lang w:eastAsia="zh-CN"/>
              </w:rPr>
              <w:t>名属于简单更名情况，不涉及与认定条件有关的重大变化（如分立、合并、重组以及经营业务发生变化等），</w:t>
            </w:r>
            <w:r>
              <w:rPr>
                <w:rFonts w:hint="eastAsia" w:ascii="仿宋_GB2312" w:hAnsi="仿宋_GB2312" w:eastAsia="仿宋_GB2312" w:cs="仿宋_GB2312"/>
                <w:sz w:val="28"/>
                <w:szCs w:val="28"/>
              </w:rPr>
              <w:t>所有申报材料真实有效，并对材料的真实性承担法律责任。</w:t>
            </w:r>
          </w:p>
          <w:p w14:paraId="6032976F">
            <w:pPr>
              <w:adjustRightInd w:val="0"/>
              <w:snapToGrid w:val="0"/>
              <w:spacing w:line="300" w:lineRule="auto"/>
              <w:rPr>
                <w:rFonts w:hint="eastAsia" w:ascii="仿宋_GB2312" w:hAnsi="仿宋_GB2312" w:eastAsia="仿宋_GB2312" w:cs="仿宋_GB2312"/>
                <w:sz w:val="28"/>
                <w:szCs w:val="28"/>
              </w:rPr>
            </w:pPr>
          </w:p>
          <w:p w14:paraId="3CC98E26">
            <w:pPr>
              <w:adjustRightInd w:val="0"/>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法人</w:t>
            </w:r>
            <w:r>
              <w:rPr>
                <w:rFonts w:hint="eastAsia" w:ascii="仿宋_GB2312" w:hAnsi="仿宋_GB2312" w:eastAsia="仿宋_GB2312" w:cs="仿宋_GB2312"/>
                <w:sz w:val="28"/>
                <w:szCs w:val="28"/>
                <w:lang w:val="en-US" w:eastAsia="zh-CN"/>
              </w:rPr>
              <w:t>代表</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14:paraId="1F2CAED8">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申请企业（盖章）：</w:t>
            </w:r>
          </w:p>
          <w:p w14:paraId="75DA7F60">
            <w:pPr>
              <w:snapToGrid w:val="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14:paraId="6066547A">
      <w:pPr>
        <w:pStyle w:val="9"/>
        <w:rPr>
          <w:rFonts w:hint="eastAsia" w:ascii="黑体" w:hAnsi="黑体" w:eastAsia="黑体" w:cs="黑体"/>
          <w:i w:val="0"/>
          <w:caps w:val="0"/>
          <w:color w:val="000000"/>
          <w:spacing w:val="0"/>
          <w:sz w:val="32"/>
          <w:szCs w:val="32"/>
          <w:u w:val="none"/>
          <w:lang w:eastAsia="zh-CN"/>
        </w:rPr>
        <w:sectPr>
          <w:pgSz w:w="11906" w:h="16838"/>
          <w:pgMar w:top="1440" w:right="1800" w:bottom="1440" w:left="1800" w:header="851" w:footer="992" w:gutter="0"/>
          <w:cols w:space="720" w:num="1"/>
          <w:docGrid w:type="lines" w:linePitch="312" w:charSpace="0"/>
        </w:sectPr>
      </w:pPr>
    </w:p>
    <w:p w14:paraId="6B47A7C5">
      <w:pPr>
        <w:jc w:val="center"/>
        <w:rPr>
          <w:rFonts w:hint="eastAsia" w:ascii="Times New Roman" w:hAnsi="Times New Roman" w:eastAsia="方正小标宋_GBK" w:cs="Times New Roman"/>
          <w:bCs/>
          <w:i w:val="0"/>
          <w:caps w:val="0"/>
          <w:color w:val="000000"/>
          <w:spacing w:val="0"/>
          <w:sz w:val="36"/>
          <w:szCs w:val="36"/>
          <w:u w:val="none"/>
          <w:lang w:eastAsia="zh-CN"/>
        </w:rPr>
      </w:pPr>
      <w:r>
        <w:rPr>
          <w:rFonts w:hint="eastAsia" w:ascii="Times New Roman" w:hAnsi="Times New Roman" w:eastAsia="方正小标宋_GBK" w:cs="Times New Roman"/>
          <w:bCs/>
          <w:i w:val="0"/>
          <w:caps w:val="0"/>
          <w:color w:val="000000"/>
          <w:spacing w:val="0"/>
          <w:sz w:val="36"/>
          <w:szCs w:val="36"/>
          <w:u w:val="none"/>
          <w:lang w:val="en-US" w:eastAsia="zh-CN"/>
        </w:rPr>
        <w:t>优质</w:t>
      </w:r>
      <w:r>
        <w:rPr>
          <w:rFonts w:hint="eastAsia" w:ascii="Times New Roman" w:hAnsi="Times New Roman" w:eastAsia="方正小标宋_GBK" w:cs="Times New Roman"/>
          <w:bCs/>
          <w:i w:val="0"/>
          <w:caps w:val="0"/>
          <w:color w:val="000000"/>
          <w:spacing w:val="0"/>
          <w:sz w:val="36"/>
          <w:szCs w:val="36"/>
          <w:u w:val="none"/>
          <w:lang w:eastAsia="zh-CN"/>
        </w:rPr>
        <w:t>中小企业简单更名申请核实汇总表</w:t>
      </w:r>
    </w:p>
    <w:p w14:paraId="0017532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 w:lineRule="atLeast"/>
        <w:ind w:right="0"/>
        <w:jc w:val="both"/>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eastAsia="zh-CN"/>
        </w:rPr>
        <w:t>区级中小企业主管部门（盖章）：</w:t>
      </w:r>
      <w:r>
        <w:rPr>
          <w:rFonts w:hint="eastAsia" w:ascii="仿宋_GB2312" w:hAnsi="仿宋_GB2312" w:eastAsia="仿宋_GB2312" w:cs="仿宋_GB2312"/>
          <w:i w:val="0"/>
          <w:caps w:val="0"/>
          <w:color w:val="000000"/>
          <w:spacing w:val="0"/>
          <w:sz w:val="32"/>
          <w:szCs w:val="32"/>
          <w:u w:val="non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1479"/>
        <w:gridCol w:w="1642"/>
        <w:gridCol w:w="1872"/>
        <w:gridCol w:w="4031"/>
        <w:gridCol w:w="1950"/>
      </w:tblGrid>
      <w:tr w14:paraId="7B97079B">
        <w:trPr>
          <w:trHeight w:val="664" w:hRule="atLeast"/>
        </w:trPr>
        <w:tc>
          <w:tcPr>
            <w:tcW w:w="1536" w:type="dxa"/>
            <w:vMerge w:val="restart"/>
            <w:noWrap w:val="0"/>
            <w:vAlign w:val="center"/>
          </w:tcPr>
          <w:p w14:paraId="6FE8C092">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序号</w:t>
            </w:r>
          </w:p>
        </w:tc>
        <w:tc>
          <w:tcPr>
            <w:tcW w:w="3016" w:type="dxa"/>
            <w:gridSpan w:val="2"/>
            <w:noWrap w:val="0"/>
            <w:vAlign w:val="center"/>
          </w:tcPr>
          <w:p w14:paraId="2FBE7D23">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企业名称</w:t>
            </w:r>
          </w:p>
        </w:tc>
        <w:tc>
          <w:tcPr>
            <w:tcW w:w="1642" w:type="dxa"/>
            <w:vMerge w:val="restart"/>
            <w:noWrap w:val="0"/>
            <w:vAlign w:val="center"/>
          </w:tcPr>
          <w:p w14:paraId="486C9111">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优质中小企业批次</w:t>
            </w:r>
          </w:p>
        </w:tc>
        <w:tc>
          <w:tcPr>
            <w:tcW w:w="1872" w:type="dxa"/>
            <w:vMerge w:val="restart"/>
            <w:noWrap w:val="0"/>
            <w:vAlign w:val="center"/>
          </w:tcPr>
          <w:p w14:paraId="12197F05">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主导产品</w:t>
            </w:r>
          </w:p>
          <w:p w14:paraId="41617794">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名称</w:t>
            </w:r>
          </w:p>
        </w:tc>
        <w:tc>
          <w:tcPr>
            <w:tcW w:w="4031" w:type="dxa"/>
            <w:vMerge w:val="restart"/>
            <w:noWrap w:val="0"/>
            <w:vAlign w:val="center"/>
          </w:tcPr>
          <w:p w14:paraId="4DC06910">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该企业属于制造强国、网络强国建设重点领域且主导产品技术含量高的说明（100字以内）</w:t>
            </w:r>
          </w:p>
        </w:tc>
        <w:tc>
          <w:tcPr>
            <w:tcW w:w="1950" w:type="dxa"/>
            <w:vMerge w:val="restart"/>
            <w:noWrap w:val="0"/>
            <w:vAlign w:val="center"/>
          </w:tcPr>
          <w:p w14:paraId="37ECADB2">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企业更名原因（100字以内）</w:t>
            </w:r>
          </w:p>
        </w:tc>
      </w:tr>
      <w:tr w14:paraId="475F438A">
        <w:tc>
          <w:tcPr>
            <w:tcW w:w="1536" w:type="dxa"/>
            <w:vMerge w:val="continue"/>
            <w:noWrap w:val="0"/>
            <w:vAlign w:val="top"/>
          </w:tcPr>
          <w:p w14:paraId="50A85027">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537" w:type="dxa"/>
            <w:noWrap w:val="0"/>
            <w:vAlign w:val="center"/>
          </w:tcPr>
          <w:p w14:paraId="116A41DB">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变更前</w:t>
            </w:r>
          </w:p>
        </w:tc>
        <w:tc>
          <w:tcPr>
            <w:tcW w:w="1479" w:type="dxa"/>
            <w:noWrap w:val="0"/>
            <w:vAlign w:val="center"/>
          </w:tcPr>
          <w:p w14:paraId="4C9DD957">
            <w:pPr>
              <w:snapToGrid w:val="0"/>
              <w:spacing w:line="300" w:lineRule="auto"/>
              <w:jc w:val="center"/>
              <w:rPr>
                <w:rFonts w:hint="eastAsia" w:ascii="仿宋_GB2312" w:hAnsi="仿宋_GB2312" w:eastAsia="仿宋_GB2312" w:cs="仿宋_GB2312"/>
                <w:i w:val="0"/>
                <w:caps w:val="0"/>
                <w:spacing w:val="0"/>
                <w:sz w:val="28"/>
                <w:szCs w:val="28"/>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变更后</w:t>
            </w:r>
          </w:p>
        </w:tc>
        <w:tc>
          <w:tcPr>
            <w:tcW w:w="1642" w:type="dxa"/>
            <w:vMerge w:val="continue"/>
            <w:noWrap w:val="0"/>
            <w:vAlign w:val="top"/>
          </w:tcPr>
          <w:p w14:paraId="134943BF">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872" w:type="dxa"/>
            <w:vMerge w:val="continue"/>
            <w:noWrap w:val="0"/>
            <w:vAlign w:val="top"/>
          </w:tcPr>
          <w:p w14:paraId="131FDC7E">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4031" w:type="dxa"/>
            <w:vMerge w:val="continue"/>
            <w:noWrap w:val="0"/>
            <w:vAlign w:val="top"/>
          </w:tcPr>
          <w:p w14:paraId="77D19CB1">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950" w:type="dxa"/>
            <w:vMerge w:val="continue"/>
            <w:noWrap w:val="0"/>
            <w:vAlign w:val="top"/>
          </w:tcPr>
          <w:p w14:paraId="077CB0C6">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r>
      <w:tr w14:paraId="7044BAD9">
        <w:trPr>
          <w:trHeight w:val="634" w:hRule="atLeast"/>
        </w:trPr>
        <w:tc>
          <w:tcPr>
            <w:tcW w:w="1536" w:type="dxa"/>
            <w:noWrap w:val="0"/>
            <w:vAlign w:val="center"/>
          </w:tcPr>
          <w:p w14:paraId="009D4480">
            <w:pPr>
              <w:snapToGrid w:val="0"/>
              <w:spacing w:line="300" w:lineRule="auto"/>
              <w:jc w:val="center"/>
              <w:rPr>
                <w:rFonts w:hint="default" w:ascii="Times New Roman" w:hAnsi="Times New Roman" w:eastAsia="仿宋_GB2312" w:cs="Times New Roman"/>
                <w:i w:val="0"/>
                <w:caps w:val="0"/>
                <w:spacing w:val="0"/>
                <w:sz w:val="28"/>
                <w:szCs w:val="28"/>
                <w:u w:val="none"/>
                <w:vertAlign w:val="baseline"/>
                <w:lang w:val="en-US" w:eastAsia="zh-CN"/>
              </w:rPr>
            </w:pPr>
            <w:r>
              <w:rPr>
                <w:rFonts w:hint="default" w:ascii="Times New Roman" w:hAnsi="Times New Roman" w:eastAsia="仿宋_GB2312" w:cs="Times New Roman"/>
                <w:i w:val="0"/>
                <w:caps w:val="0"/>
                <w:spacing w:val="0"/>
                <w:sz w:val="28"/>
                <w:szCs w:val="28"/>
                <w:u w:val="none"/>
                <w:vertAlign w:val="baseline"/>
                <w:lang w:val="en-US" w:eastAsia="zh-CN"/>
              </w:rPr>
              <w:t>1</w:t>
            </w:r>
          </w:p>
        </w:tc>
        <w:tc>
          <w:tcPr>
            <w:tcW w:w="1537" w:type="dxa"/>
            <w:noWrap w:val="0"/>
            <w:vAlign w:val="top"/>
          </w:tcPr>
          <w:p w14:paraId="0D7AF15F">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479" w:type="dxa"/>
            <w:noWrap w:val="0"/>
            <w:vAlign w:val="top"/>
          </w:tcPr>
          <w:p w14:paraId="0EBE7B4A">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642" w:type="dxa"/>
            <w:noWrap w:val="0"/>
            <w:vAlign w:val="top"/>
          </w:tcPr>
          <w:p w14:paraId="3E568336">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872" w:type="dxa"/>
            <w:noWrap w:val="0"/>
            <w:vAlign w:val="top"/>
          </w:tcPr>
          <w:p w14:paraId="74596804">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4031" w:type="dxa"/>
            <w:noWrap w:val="0"/>
            <w:vAlign w:val="top"/>
          </w:tcPr>
          <w:p w14:paraId="787A37BC">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950" w:type="dxa"/>
            <w:noWrap w:val="0"/>
            <w:vAlign w:val="top"/>
          </w:tcPr>
          <w:p w14:paraId="14B51304">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r>
      <w:tr w14:paraId="42B13EA8">
        <w:trPr>
          <w:trHeight w:val="634" w:hRule="atLeast"/>
        </w:trPr>
        <w:tc>
          <w:tcPr>
            <w:tcW w:w="1536" w:type="dxa"/>
            <w:noWrap w:val="0"/>
            <w:vAlign w:val="center"/>
          </w:tcPr>
          <w:p w14:paraId="128F7A79">
            <w:pPr>
              <w:snapToGrid w:val="0"/>
              <w:spacing w:line="300" w:lineRule="auto"/>
              <w:jc w:val="center"/>
              <w:rPr>
                <w:rFonts w:hint="default" w:ascii="Times New Roman" w:hAnsi="Times New Roman" w:eastAsia="仿宋_GB2312" w:cs="Times New Roman"/>
                <w:i w:val="0"/>
                <w:caps w:val="0"/>
                <w:spacing w:val="0"/>
                <w:sz w:val="28"/>
                <w:szCs w:val="28"/>
                <w:u w:val="none"/>
                <w:vertAlign w:val="baseline"/>
                <w:lang w:val="en-US" w:eastAsia="zh-CN"/>
              </w:rPr>
            </w:pPr>
            <w:r>
              <w:rPr>
                <w:rFonts w:hint="default" w:ascii="Times New Roman" w:hAnsi="Times New Roman" w:eastAsia="仿宋_GB2312" w:cs="Times New Roman"/>
                <w:i w:val="0"/>
                <w:caps w:val="0"/>
                <w:spacing w:val="0"/>
                <w:sz w:val="28"/>
                <w:szCs w:val="28"/>
                <w:u w:val="none"/>
                <w:vertAlign w:val="baseline"/>
                <w:lang w:val="en-US" w:eastAsia="zh-CN"/>
              </w:rPr>
              <w:t>2</w:t>
            </w:r>
          </w:p>
        </w:tc>
        <w:tc>
          <w:tcPr>
            <w:tcW w:w="1537" w:type="dxa"/>
            <w:noWrap w:val="0"/>
            <w:vAlign w:val="top"/>
          </w:tcPr>
          <w:p w14:paraId="119FD579">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479" w:type="dxa"/>
            <w:noWrap w:val="0"/>
            <w:vAlign w:val="top"/>
          </w:tcPr>
          <w:p w14:paraId="5759F18A">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642" w:type="dxa"/>
            <w:noWrap w:val="0"/>
            <w:vAlign w:val="top"/>
          </w:tcPr>
          <w:p w14:paraId="12B6755A">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872" w:type="dxa"/>
            <w:noWrap w:val="0"/>
            <w:vAlign w:val="top"/>
          </w:tcPr>
          <w:p w14:paraId="04A5D79E">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4031" w:type="dxa"/>
            <w:noWrap w:val="0"/>
            <w:vAlign w:val="top"/>
          </w:tcPr>
          <w:p w14:paraId="3E71B6C8">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c>
          <w:tcPr>
            <w:tcW w:w="1950" w:type="dxa"/>
            <w:noWrap w:val="0"/>
            <w:vAlign w:val="top"/>
          </w:tcPr>
          <w:p w14:paraId="2A1E1108">
            <w:pPr>
              <w:snapToGrid w:val="0"/>
              <w:spacing w:line="300" w:lineRule="auto"/>
              <w:rPr>
                <w:rFonts w:hint="eastAsia" w:ascii="仿宋_GB2312" w:hAnsi="仿宋_GB2312" w:eastAsia="仿宋_GB2312" w:cs="仿宋_GB2312"/>
                <w:i w:val="0"/>
                <w:caps w:val="0"/>
                <w:spacing w:val="0"/>
                <w:sz w:val="28"/>
                <w:szCs w:val="28"/>
                <w:u w:val="none"/>
                <w:vertAlign w:val="baseline"/>
                <w:lang w:val="en-US" w:eastAsia="zh-CN"/>
              </w:rPr>
            </w:pPr>
          </w:p>
        </w:tc>
      </w:tr>
      <w:tr w14:paraId="155A7B84">
        <w:tc>
          <w:tcPr>
            <w:tcW w:w="1536" w:type="dxa"/>
            <w:noWrap w:val="0"/>
            <w:vAlign w:val="top"/>
          </w:tcPr>
          <w:p w14:paraId="4471E4B5">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r>
              <w:rPr>
                <w:rFonts w:hint="eastAsia" w:ascii="仿宋_GB2312" w:hAnsi="仿宋_GB2312" w:eastAsia="仿宋_GB2312" w:cs="仿宋_GB2312"/>
                <w:i w:val="0"/>
                <w:caps w:val="0"/>
                <w:spacing w:val="0"/>
                <w:sz w:val="28"/>
                <w:szCs w:val="28"/>
                <w:u w:val="none"/>
                <w:vertAlign w:val="baseline"/>
                <w:lang w:val="en-US" w:eastAsia="zh-CN"/>
              </w:rPr>
              <w:t>……</w:t>
            </w:r>
          </w:p>
        </w:tc>
        <w:tc>
          <w:tcPr>
            <w:tcW w:w="1537" w:type="dxa"/>
            <w:noWrap w:val="0"/>
            <w:vAlign w:val="top"/>
          </w:tcPr>
          <w:p w14:paraId="1BE77DDC">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p>
        </w:tc>
        <w:tc>
          <w:tcPr>
            <w:tcW w:w="1479" w:type="dxa"/>
            <w:noWrap w:val="0"/>
            <w:vAlign w:val="top"/>
          </w:tcPr>
          <w:p w14:paraId="38B02CE7">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p>
        </w:tc>
        <w:tc>
          <w:tcPr>
            <w:tcW w:w="1642" w:type="dxa"/>
            <w:noWrap w:val="0"/>
            <w:vAlign w:val="top"/>
          </w:tcPr>
          <w:p w14:paraId="207A591F">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p>
        </w:tc>
        <w:tc>
          <w:tcPr>
            <w:tcW w:w="1872" w:type="dxa"/>
            <w:noWrap w:val="0"/>
            <w:vAlign w:val="top"/>
          </w:tcPr>
          <w:p w14:paraId="51866902">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p>
        </w:tc>
        <w:tc>
          <w:tcPr>
            <w:tcW w:w="4031" w:type="dxa"/>
            <w:noWrap w:val="0"/>
            <w:vAlign w:val="top"/>
          </w:tcPr>
          <w:p w14:paraId="7AAD122F">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p>
        </w:tc>
        <w:tc>
          <w:tcPr>
            <w:tcW w:w="1950" w:type="dxa"/>
            <w:noWrap w:val="0"/>
            <w:vAlign w:val="top"/>
          </w:tcPr>
          <w:p w14:paraId="66BB5609">
            <w:pPr>
              <w:pStyle w:val="5"/>
              <w:keepNext w:val="0"/>
              <w:keepLines w:val="0"/>
              <w:widowControl/>
              <w:suppressLineNumbers w:val="0"/>
              <w:wordWrap/>
              <w:spacing w:before="0" w:beforeAutospacing="0" w:after="0" w:afterAutospacing="0" w:line="27" w:lineRule="atLeast"/>
              <w:ind w:right="0"/>
              <w:jc w:val="center"/>
              <w:rPr>
                <w:rFonts w:hint="eastAsia" w:ascii="仿宋_GB2312" w:hAnsi="仿宋_GB2312" w:eastAsia="仿宋_GB2312" w:cs="仿宋_GB2312"/>
                <w:i w:val="0"/>
                <w:caps w:val="0"/>
                <w:color w:val="000000"/>
                <w:spacing w:val="0"/>
                <w:sz w:val="36"/>
                <w:szCs w:val="36"/>
                <w:u w:val="none"/>
                <w:vertAlign w:val="baseline"/>
                <w:lang w:val="en-US" w:eastAsia="zh-CN"/>
              </w:rPr>
            </w:pPr>
          </w:p>
        </w:tc>
      </w:tr>
    </w:tbl>
    <w:p w14:paraId="453E82F0">
      <w:pPr>
        <w:pStyle w:val="10"/>
      </w:pPr>
      <w:r>
        <w:rPr>
          <w:rFonts w:hint="eastAsia" w:ascii="仿宋_GB2312" w:hAnsi="仿宋_GB2312" w:eastAsia="仿宋_GB2312" w:cs="仿宋_GB2312"/>
          <w:i w:val="0"/>
          <w:caps w:val="0"/>
          <w:color w:val="auto"/>
          <w:spacing w:val="0"/>
          <w:sz w:val="28"/>
          <w:szCs w:val="28"/>
          <w:lang w:val="en-US" w:eastAsia="zh-CN"/>
        </w:rPr>
        <w:t>以上</w:t>
      </w:r>
      <w:r>
        <w:rPr>
          <w:rFonts w:hint="eastAsia" w:ascii="仿宋_GB2312" w:hAnsi="仿宋_GB2312" w:eastAsia="仿宋_GB2312" w:cs="仿宋_GB2312"/>
          <w:i w:val="0"/>
          <w:caps w:val="0"/>
          <w:color w:val="auto"/>
          <w:spacing w:val="0"/>
          <w:sz w:val="28"/>
          <w:szCs w:val="28"/>
          <w:u w:val="none"/>
          <w:lang w:val="en-US" w:eastAsia="zh-CN"/>
        </w:rPr>
        <w:t>企业</w:t>
      </w:r>
      <w:r>
        <w:rPr>
          <w:rFonts w:hint="eastAsia" w:ascii="仿宋_GB2312" w:hAnsi="仿宋_GB2312" w:eastAsia="仿宋_GB2312" w:cs="仿宋_GB2312"/>
          <w:i w:val="0"/>
          <w:caps w:val="0"/>
          <w:color w:val="auto"/>
          <w:spacing w:val="0"/>
          <w:sz w:val="28"/>
          <w:szCs w:val="28"/>
          <w:lang w:val="en-US" w:eastAsia="zh-CN"/>
        </w:rPr>
        <w:t>均属于简单更名情况，</w:t>
      </w:r>
      <w:r>
        <w:rPr>
          <w:rFonts w:hint="eastAsia" w:ascii="仿宋_GB2312" w:hAnsi="仿宋_GB2312" w:eastAsia="仿宋_GB2312" w:cs="仿宋_GB2312"/>
          <w:i w:val="0"/>
          <w:caps w:val="0"/>
          <w:color w:val="auto"/>
          <w:spacing w:val="0"/>
          <w:sz w:val="28"/>
          <w:szCs w:val="28"/>
          <w:lang w:eastAsia="zh-CN"/>
        </w:rPr>
        <w:t>不涉及与认定条件有关的重大变化（如分立、合并、重组以及经营业务发生变化等）。</w:t>
      </w:r>
      <w:bookmarkStart w:id="0" w:name="_GoBack"/>
      <w:bookmarkEnd w:id="0"/>
    </w:p>
    <w:sectPr>
      <w:footerReference r:id="rId5" w:type="default"/>
      <w:pgSz w:w="16838" w:h="11906" w:orient="landscape"/>
      <w:pgMar w:top="1746" w:right="1440" w:bottom="1746"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440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087AA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087AA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AF3DA3"/>
    <w:rsid w:val="D3AF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Calibri" w:hAnsi="Calibri" w:eastAsia="宋体" w:cs="宋体"/>
      <w:spacing w:val="0"/>
      <w:sz w:val="21"/>
      <w:szCs w:val="24"/>
    </w:rPr>
  </w:style>
  <w:style w:type="paragraph" w:styleId="3">
    <w:name w:val="Title"/>
    <w:basedOn w:val="1"/>
    <w:next w:val="1"/>
    <w:qFormat/>
    <w:uiPriority w:val="0"/>
    <w:pPr>
      <w:spacing w:line="240" w:lineRule="auto"/>
      <w:jc w:val="center"/>
      <w:outlineLvl w:val="0"/>
    </w:pPr>
    <w:rPr>
      <w:rFonts w:ascii="方正小标宋_GBK" w:hAnsi="方正小标宋_GBK" w:eastAsia="方正小标宋_GBK" w:cs="方正小标宋_GBK"/>
      <w:spacing w:val="0"/>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lainText"/>
    <w:basedOn w:val="1"/>
    <w:semiHidden/>
    <w:qFormat/>
    <w:uiPriority w:val="0"/>
    <w:pPr>
      <w:jc w:val="both"/>
      <w:textAlignment w:val="baseline"/>
    </w:pPr>
    <w:rPr>
      <w:rFonts w:ascii="宋体" w:hAnsi="Courier New"/>
      <w:kern w:val="2"/>
      <w:sz w:val="21"/>
      <w:szCs w:val="21"/>
      <w:lang w:val="en-US" w:eastAsia="zh-CN" w:bidi="ar-SA"/>
    </w:rPr>
  </w:style>
  <w:style w:type="paragraph" w:customStyle="1" w:styleId="10">
    <w:name w:val="列出段落1"/>
    <w:qFormat/>
    <w:uiPriority w:val="99"/>
    <w:pPr>
      <w:widowControl w:val="0"/>
      <w:spacing w:line="240" w:lineRule="atLeast"/>
      <w:ind w:firstLine="420"/>
      <w:jc w:val="both"/>
    </w:pPr>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2025-05-27T15:05:00Z</dcterms:created>
  <dc:creator>笙</dc:creator>
  <cp:lastModifiedBy>笙</cp:lastModifiedBy>
  <dcterms:modified xsi:type="dcterms:W3CDTF">2025-05-27T15:05:48Z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AF1F2A1DE5EFDDC4426435680FB19B01_41</vt:lpwstr>
  </property>
</Properties>
</file>