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18</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spacing w:val="0"/>
          <w:kern w:val="0"/>
          <w:sz w:val="44"/>
          <w:szCs w:val="36"/>
        </w:rPr>
      </w:pPr>
      <w:r>
        <w:rPr>
          <w:rFonts w:hint="eastAsia" w:ascii="方正小标宋简体" w:hAnsi="仿宋" w:eastAsia="方正小标宋简体" w:cs="宋体"/>
          <w:color w:val="000000" w:themeColor="text1"/>
          <w:spacing w:val="0"/>
          <w:kern w:val="0"/>
          <w:sz w:val="44"/>
          <w:szCs w:val="36"/>
        </w:rPr>
        <w:t>关于印发</w:t>
      </w:r>
      <w:r>
        <w:rPr>
          <w:rFonts w:hint="eastAsia" w:ascii="方正小标宋简体" w:hAnsi="仿宋" w:eastAsia="方正小标宋简体" w:cs="宋体"/>
          <w:color w:val="000000" w:themeColor="text1"/>
          <w:spacing w:val="0"/>
          <w:kern w:val="0"/>
          <w:sz w:val="44"/>
          <w:szCs w:val="44"/>
        </w:rPr>
        <w:t>《</w:t>
      </w:r>
      <w:r>
        <w:rPr>
          <w:rFonts w:hint="eastAsia" w:ascii="方正小标宋简体" w:hAnsi="仿宋" w:eastAsia="方正小标宋简体" w:cs="宋体"/>
          <w:color w:val="000000" w:themeColor="text1"/>
          <w:spacing w:val="0"/>
          <w:kern w:val="0"/>
          <w:sz w:val="44"/>
          <w:szCs w:val="44"/>
          <w:lang w:val="en-US" w:eastAsia="zh-CN"/>
        </w:rPr>
        <w:t>上海市</w:t>
      </w:r>
      <w:r>
        <w:rPr>
          <w:rFonts w:hint="eastAsia" w:ascii="方正小标宋简体" w:hAnsi="仿宋" w:eastAsia="方正小标宋简体" w:cs="宋体"/>
          <w:color w:val="000000" w:themeColor="text1"/>
          <w:spacing w:val="0"/>
          <w:kern w:val="0"/>
          <w:sz w:val="44"/>
          <w:szCs w:val="36"/>
        </w:rPr>
        <w:t>协和实验</w:t>
      </w:r>
      <w:r>
        <w:rPr>
          <w:rFonts w:hint="eastAsia" w:ascii="方正小标宋简体" w:hAnsi="仿宋" w:eastAsia="方正小标宋简体" w:cs="宋体"/>
          <w:color w:val="000000" w:themeColor="text1"/>
          <w:spacing w:val="0"/>
          <w:kern w:val="0"/>
          <w:sz w:val="44"/>
          <w:szCs w:val="44"/>
          <w:lang w:val="en-US" w:eastAsia="zh-CN"/>
        </w:rPr>
        <w:t>幼儿</w:t>
      </w:r>
      <w:r>
        <w:rPr>
          <w:rFonts w:hint="eastAsia" w:ascii="方正小标宋简体" w:hAnsi="仿宋" w:eastAsia="方正小标宋简体" w:cs="宋体"/>
          <w:color w:val="000000" w:themeColor="text1"/>
          <w:spacing w:val="0"/>
          <w:kern w:val="0"/>
          <w:sz w:val="44"/>
          <w:szCs w:val="36"/>
        </w:rPr>
        <w:t>园办园水</w:t>
      </w:r>
      <w:r>
        <w:rPr>
          <w:rFonts w:hint="eastAsia" w:ascii="方正小标宋简体" w:hAnsi="仿宋" w:eastAsia="方正小标宋简体" w:cs="宋体"/>
          <w:color w:val="000000" w:themeColor="text1"/>
          <w:spacing w:val="0"/>
          <w:kern w:val="0"/>
          <w:sz w:val="44"/>
          <w:szCs w:val="44"/>
        </w:rPr>
        <w:t>平（20</w:t>
      </w:r>
      <w:r>
        <w:rPr>
          <w:rFonts w:hint="eastAsia" w:ascii="方正小标宋简体" w:hAnsi="仿宋" w:eastAsia="方正小标宋简体" w:cs="宋体"/>
          <w:color w:val="000000" w:themeColor="text1"/>
          <w:spacing w:val="0"/>
          <w:kern w:val="0"/>
          <w:sz w:val="44"/>
          <w:szCs w:val="44"/>
          <w:lang w:val="en-US" w:eastAsia="zh-CN"/>
        </w:rPr>
        <w:t>20</w:t>
      </w:r>
      <w:r>
        <w:rPr>
          <w:rFonts w:hint="eastAsia" w:ascii="方正小标宋简体" w:hAnsi="仿宋" w:eastAsia="方正小标宋简体" w:cs="宋体"/>
          <w:color w:val="000000" w:themeColor="text1"/>
          <w:spacing w:val="0"/>
          <w:kern w:val="0"/>
          <w:sz w:val="44"/>
          <w:szCs w:val="44"/>
        </w:rPr>
        <w:t>-202</w:t>
      </w:r>
      <w:r>
        <w:rPr>
          <w:rFonts w:hint="eastAsia" w:ascii="方正小标宋简体" w:hAnsi="仿宋" w:eastAsia="方正小标宋简体" w:cs="宋体"/>
          <w:color w:val="000000" w:themeColor="text1"/>
          <w:spacing w:val="0"/>
          <w:kern w:val="0"/>
          <w:sz w:val="44"/>
          <w:szCs w:val="44"/>
          <w:lang w:val="en-US" w:eastAsia="zh-CN"/>
        </w:rPr>
        <w:t>5</w:t>
      </w:r>
      <w:r>
        <w:rPr>
          <w:rFonts w:hint="eastAsia" w:ascii="方正小标宋简体" w:hAnsi="仿宋" w:eastAsia="方正小标宋简体" w:cs="宋体"/>
          <w:color w:val="000000" w:themeColor="text1"/>
          <w:spacing w:val="0"/>
          <w:kern w:val="0"/>
          <w:sz w:val="44"/>
          <w:szCs w:val="44"/>
        </w:rPr>
        <w:t>）综合督导意见书</w:t>
      </w:r>
      <w:r>
        <w:rPr>
          <w:rFonts w:hint="eastAsia" w:ascii="方正小标宋简体" w:hAnsi="仿宋" w:eastAsia="方正小标宋简体" w:cs="宋体"/>
          <w:color w:val="000000" w:themeColor="text1"/>
          <w:spacing w:val="0"/>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协和实验幼儿园：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w:t>
      </w: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协和实验幼儿园办园水平（20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w:t>
      </w:r>
      <w:r>
        <w:rPr>
          <w:rFonts w:hint="eastAsia" w:ascii="仿宋" w:hAnsi="仿宋" w:eastAsia="仿宋"/>
          <w:color w:val="000000" w:themeColor="text1"/>
          <w:kern w:val="0"/>
          <w:sz w:val="32"/>
          <w:szCs w:val="32"/>
          <w:lang w:val="en-US" w:eastAsia="zh-CN"/>
        </w:rPr>
        <w:t>上海市</w:t>
      </w:r>
      <w:r>
        <w:rPr>
          <w:rFonts w:hint="eastAsia" w:ascii="仿宋" w:hAnsi="仿宋" w:eastAsia="仿宋"/>
          <w:color w:val="000000" w:themeColor="text1"/>
          <w:kern w:val="0"/>
          <w:sz w:val="32"/>
          <w:szCs w:val="32"/>
        </w:rPr>
        <w:t>协和实验幼儿园办园水</w:t>
      </w:r>
      <w:r>
        <w:rPr>
          <w:rFonts w:hint="eastAsia" w:ascii="仿宋" w:hAnsi="仿宋" w:eastAsia="仿宋"/>
          <w:color w:val="000000" w:themeColor="text1"/>
          <w:kern w:val="0"/>
          <w:sz w:val="32"/>
          <w:szCs w:val="32"/>
          <w:lang w:val="en-US" w:eastAsia="zh-CN"/>
        </w:rPr>
        <w:t>平</w:t>
      </w:r>
      <w:r>
        <w:rPr>
          <w:rFonts w:hint="eastAsia" w:ascii="仿宋" w:hAnsi="仿宋" w:eastAsia="仿宋"/>
          <w:color w:val="000000" w:themeColor="text1"/>
          <w:kern w:val="0"/>
          <w:sz w:val="32"/>
          <w:szCs w:val="32"/>
        </w:rPr>
        <w:t>（20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6"/>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79EEA22">
      <w:pPr>
        <w:pStyle w:val="6"/>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直接连接符 3" o:spid="_x0000_s1026"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虹桥镇</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直接连接符 2" o:spid="_x0000_s1027"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w:r>
      <w:r>
        <w:rPr>
          <w:rFonts w:hint="eastAsia" w:ascii="Times New Roman" w:hAnsi="Times New Roman" w:eastAsia="宋体"/>
          <w:color w:val="000000" w:themeColor="text1"/>
          <w:sz w:val="28"/>
          <w:szCs w:val="28"/>
        </w:rPr>
        <w:pict>
          <v:line id="直接连接符 1" o:spid="_x0000_s1028"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072B9541">
      <w:pPr>
        <w:rPr>
          <w:rFonts w:hint="eastAsia" w:ascii="仿宋" w:hAnsi="仿宋" w:eastAsia="仿宋" w:cs="宋体"/>
          <w:b/>
          <w:w w:val="88"/>
          <w:kern w:val="0"/>
          <w:sz w:val="36"/>
          <w:szCs w:val="36"/>
        </w:rPr>
      </w:pPr>
      <w:r>
        <w:rPr>
          <w:rFonts w:hint="eastAsia" w:ascii="仿宋" w:hAnsi="仿宋" w:eastAsia="仿宋" w:cs="宋体"/>
          <w:b/>
          <w:w w:val="88"/>
          <w:kern w:val="0"/>
          <w:sz w:val="36"/>
          <w:szCs w:val="36"/>
        </w:rPr>
        <w:br w:type="page"/>
      </w:r>
    </w:p>
    <w:p w14:paraId="0B8133C6">
      <w:pPr>
        <w:spacing w:line="360" w:lineRule="auto"/>
        <w:jc w:val="left"/>
        <w:rPr>
          <w:rFonts w:hint="eastAsia"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附件</w:t>
      </w:r>
    </w:p>
    <w:p w14:paraId="7DDEF91F">
      <w:pPr>
        <w:spacing w:line="360" w:lineRule="auto"/>
        <w:jc w:val="left"/>
        <w:rPr>
          <w:rFonts w:hint="eastAsia" w:ascii="黑体" w:hAnsi="黑体" w:eastAsia="黑体" w:cs="仿宋"/>
          <w:color w:val="000000" w:themeColor="text1"/>
          <w:kern w:val="0"/>
          <w:sz w:val="32"/>
          <w:szCs w:val="32"/>
        </w:rPr>
      </w:pPr>
    </w:p>
    <w:p w14:paraId="3DF701DF">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上海市协和实验幼儿园办园水平（2020-2025）</w:t>
      </w:r>
    </w:p>
    <w:p w14:paraId="2733423D">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综合督导意见书</w:t>
      </w:r>
    </w:p>
    <w:p w14:paraId="03F25534">
      <w:pPr>
        <w:widowControl/>
        <w:spacing w:line="360" w:lineRule="auto"/>
        <w:jc w:val="both"/>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w:t>
      </w:r>
      <w:r>
        <w:rPr>
          <w:rFonts w:hint="eastAsia" w:ascii="仿宋" w:hAnsi="仿宋" w:eastAsia="仿宋" w:cs="仿宋"/>
          <w:kern w:val="0"/>
          <w:sz w:val="28"/>
          <w:szCs w:val="28"/>
        </w:rPr>
        <w:t>教育部《幼儿园办园行为督导评估办法》和《上海市教育督导条例》，</w:t>
      </w:r>
      <w:r>
        <w:rPr>
          <w:rFonts w:hint="eastAsia" w:ascii="仿宋" w:hAnsi="仿宋" w:eastAsia="仿宋" w:cs="仿宋"/>
          <w:sz w:val="28"/>
          <w:szCs w:val="28"/>
        </w:rPr>
        <w:t>闵行区人民政府教育督导室于2025年5月29日对上海市协和实验幼儿园办园水平（2020-2025）进行了实地督导评估。实地督导前，督导组审核幼儿园提交的材料；</w:t>
      </w:r>
      <w:r>
        <w:rPr>
          <w:rFonts w:hint="eastAsia" w:ascii="仿宋" w:hAnsi="仿宋" w:eastAsia="仿宋" w:cs="仿宋"/>
          <w:kern w:val="0"/>
          <w:sz w:val="28"/>
          <w:szCs w:val="28"/>
        </w:rPr>
        <w:t>对园内39名教师以及160位家长进行问卷调查</w:t>
      </w:r>
      <w:r>
        <w:rPr>
          <w:rFonts w:hint="eastAsia" w:ascii="仿宋" w:hAnsi="仿宋" w:eastAsia="仿宋" w:cs="仿宋"/>
          <w:sz w:val="28"/>
          <w:szCs w:val="28"/>
        </w:rPr>
        <w:t>。实地督导期间，督导组通过听取滕菲菲园长自评汇报，察看园容园貌、现场查阅资料、观摩一日活动各个环节，</w:t>
      </w:r>
      <w:r>
        <w:rPr>
          <w:rFonts w:hint="eastAsia" w:ascii="仿宋" w:hAnsi="仿宋" w:eastAsia="仿宋" w:cs="仿宋"/>
          <w:kern w:val="0"/>
          <w:sz w:val="28"/>
          <w:szCs w:val="28"/>
        </w:rPr>
        <w:t>访谈幼儿园</w:t>
      </w:r>
      <w:r>
        <w:rPr>
          <w:rFonts w:hint="eastAsia" w:ascii="仿宋" w:hAnsi="仿宋" w:eastAsia="仿宋" w:cs="仿宋"/>
          <w:sz w:val="28"/>
          <w:szCs w:val="28"/>
        </w:rPr>
        <w:t>园长、中层干部、教研组长、教师以及三大员</w:t>
      </w:r>
      <w:r>
        <w:rPr>
          <w:rFonts w:hint="eastAsia" w:ascii="仿宋" w:hAnsi="仿宋" w:eastAsia="仿宋" w:cs="仿宋"/>
          <w:kern w:val="0"/>
          <w:sz w:val="28"/>
          <w:szCs w:val="28"/>
        </w:rPr>
        <w:t>20人次。</w:t>
      </w:r>
    </w:p>
    <w:p w14:paraId="2641BF53">
      <w:pPr>
        <w:pStyle w:val="14"/>
        <w:widowControl/>
        <w:spacing w:line="360" w:lineRule="auto"/>
        <w:ind w:firstLine="562"/>
        <w:rPr>
          <w:rStyle w:val="10"/>
          <w:rFonts w:ascii="仿宋" w:hAnsi="仿宋" w:eastAsia="仿宋" w:cs="仿宋"/>
          <w:sz w:val="28"/>
          <w:szCs w:val="28"/>
        </w:rPr>
      </w:pPr>
      <w:r>
        <w:rPr>
          <w:rStyle w:val="10"/>
          <w:rFonts w:ascii="仿宋" w:hAnsi="仿宋" w:eastAsia="仿宋" w:cs="仿宋_GB2312"/>
          <w:b/>
          <w:bCs/>
          <w:sz w:val="28"/>
          <w:szCs w:val="28"/>
          <w:lang w:val="zh-TW" w:eastAsia="zh-TW"/>
        </w:rPr>
        <w:t>综合分析各类信息，督导组认为：</w:t>
      </w:r>
      <w:r>
        <w:rPr>
          <w:rStyle w:val="10"/>
          <w:rFonts w:hint="eastAsia" w:ascii="仿宋" w:hAnsi="仿宋" w:eastAsia="仿宋" w:cs="仿宋"/>
          <w:sz w:val="28"/>
          <w:szCs w:val="28"/>
        </w:rPr>
        <w:t>协和实验幼儿园在协和教育中心联合党支部的引领下，落实理事会领导下的园长负责制，党建引领凝聚发展合力，科学规划推动办园质量提升；规范人员配置，师德教育提升育人情怀，分层培养助力队伍成长；优化园舍配置，规范经费管理，夯实校园安全根基；完善课程方案，健全质量监控机制；</w:t>
      </w:r>
      <w:r>
        <w:rPr>
          <w:rFonts w:hint="eastAsia" w:ascii="仿宋" w:hAnsi="仿宋" w:eastAsia="仿宋" w:cs="仿宋"/>
          <w:bCs/>
          <w:sz w:val="28"/>
          <w:szCs w:val="28"/>
        </w:rPr>
        <w:t>课程实施有序，师幼关系融洽，幼儿发展良好；</w:t>
      </w:r>
      <w:r>
        <w:rPr>
          <w:rStyle w:val="10"/>
          <w:rFonts w:hint="eastAsia" w:ascii="仿宋" w:hAnsi="仿宋" w:eastAsia="仿宋" w:cs="仿宋"/>
          <w:sz w:val="28"/>
          <w:szCs w:val="28"/>
        </w:rPr>
        <w:t>强化保育建设，筑牢幼儿健康防线。</w:t>
      </w:r>
      <w:r>
        <w:rPr>
          <w:rFonts w:hint="eastAsia" w:ascii="仿宋" w:hAnsi="仿宋" w:eastAsia="仿宋" w:cs="仿宋"/>
          <w:kern w:val="0"/>
          <w:sz w:val="28"/>
          <w:szCs w:val="28"/>
        </w:rPr>
        <w:t>幼儿园成为上海市民办优质园创建单位，并持续三轮。</w:t>
      </w:r>
    </w:p>
    <w:p w14:paraId="2A316BCD">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依据《闵行区中小学（幼儿园）办学水平（2020-2025）综合督导方案》，对照督导指标，提出如下评估意见。</w:t>
      </w:r>
    </w:p>
    <w:p w14:paraId="6CE33551">
      <w:pPr>
        <w:widowControl/>
        <w:spacing w:line="360" w:lineRule="auto"/>
        <w:ind w:firstLine="560" w:firstLineChars="200"/>
        <w:rPr>
          <w:rFonts w:ascii="仿宋" w:hAnsi="仿宋" w:eastAsia="仿宋"/>
          <w:b/>
          <w:sz w:val="28"/>
          <w:szCs w:val="28"/>
        </w:rPr>
      </w:pPr>
      <w:r>
        <w:rPr>
          <w:rFonts w:hint="eastAsia" w:ascii="黑体" w:hAnsi="黑体" w:eastAsia="黑体" w:cs="黑体"/>
          <w:b w:val="0"/>
          <w:bCs w:val="0"/>
          <w:sz w:val="28"/>
          <w:szCs w:val="28"/>
        </w:rPr>
        <w:t>一、主要做法与成效</w:t>
      </w:r>
    </w:p>
    <w:p w14:paraId="2CC86A69">
      <w:pPr>
        <w:widowControl/>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（一）</w:t>
      </w:r>
      <w:r>
        <w:rPr>
          <w:rFonts w:hint="eastAsia" w:ascii="楷体" w:hAnsi="楷体" w:eastAsia="楷体" w:cs="楷体"/>
          <w:b w:val="0"/>
          <w:bCs/>
          <w:sz w:val="28"/>
          <w:szCs w:val="28"/>
          <w:lang w:val="zh-CN"/>
        </w:rPr>
        <w:t>党建引领聚力，规划赋能</w:t>
      </w:r>
      <w:r>
        <w:rPr>
          <w:rFonts w:hint="eastAsia" w:ascii="楷体" w:hAnsi="楷体" w:eastAsia="楷体" w:cs="楷体"/>
          <w:b w:val="0"/>
          <w:bCs/>
          <w:sz w:val="28"/>
          <w:szCs w:val="28"/>
        </w:rPr>
        <w:t>发展</w:t>
      </w:r>
      <w:r>
        <w:rPr>
          <w:rFonts w:hint="eastAsia" w:ascii="楷体" w:hAnsi="楷体" w:eastAsia="楷体" w:cs="楷体"/>
          <w:b w:val="0"/>
          <w:bCs/>
          <w:sz w:val="28"/>
          <w:szCs w:val="28"/>
          <w:lang w:val="zh-CN"/>
        </w:rPr>
        <w:t>，依法</w:t>
      </w:r>
      <w:r>
        <w:rPr>
          <w:rFonts w:hint="eastAsia" w:ascii="楷体" w:hAnsi="楷体" w:eastAsia="楷体" w:cs="楷体"/>
          <w:b w:val="0"/>
          <w:bCs/>
          <w:sz w:val="28"/>
          <w:szCs w:val="28"/>
        </w:rPr>
        <w:t>规范治理</w:t>
      </w:r>
    </w:p>
    <w:p w14:paraId="6221F7CF">
      <w:pPr>
        <w:spacing w:line="360" w:lineRule="auto"/>
        <w:ind w:firstLine="562" w:firstLineChars="200"/>
        <w:rPr>
          <w:rFonts w:ascii="仿宋" w:hAnsi="仿宋" w:eastAsia="仿宋" w:cs="仿宋"/>
          <w:sz w:val="28"/>
          <w:szCs w:val="28"/>
        </w:rPr>
      </w:pPr>
      <w:bookmarkStart w:id="0" w:name="OLE_LINK4"/>
      <w:bookmarkStart w:id="1" w:name="OLE_LINK5"/>
      <w:r>
        <w:rPr>
          <w:rFonts w:hint="eastAsia" w:ascii="仿宋" w:hAnsi="仿宋" w:eastAsia="仿宋"/>
          <w:b/>
          <w:sz w:val="28"/>
          <w:szCs w:val="28"/>
          <w:lang w:val="zh-CN"/>
        </w:rPr>
        <w:t>一是</w:t>
      </w:r>
      <w:bookmarkStart w:id="2" w:name="OLE_LINK9"/>
      <w:r>
        <w:rPr>
          <w:rFonts w:hint="eastAsia" w:ascii="仿宋" w:hAnsi="仿宋" w:eastAsia="仿宋"/>
          <w:b/>
          <w:sz w:val="28"/>
          <w:szCs w:val="28"/>
          <w:lang w:val="zh-CN"/>
        </w:rPr>
        <w:t>党建带动群团式建设有实效。</w:t>
      </w:r>
      <w:bookmarkEnd w:id="2"/>
      <w:r>
        <w:rPr>
          <w:rFonts w:hint="eastAsia" w:ascii="仿宋" w:hAnsi="仿宋" w:eastAsia="仿宋"/>
          <w:sz w:val="28"/>
          <w:szCs w:val="28"/>
          <w:lang w:val="zh-CN"/>
        </w:rPr>
        <w:t>在协和教育中心联合党支部引领下，</w:t>
      </w:r>
      <w:r>
        <w:rPr>
          <w:rFonts w:ascii="仿宋" w:hAnsi="仿宋" w:eastAsia="仿宋"/>
          <w:sz w:val="28"/>
          <w:szCs w:val="28"/>
          <w:lang w:val="zh-CN"/>
        </w:rPr>
        <w:t>幼儿园通过主题党日、“三会一课”等活动</w:t>
      </w:r>
      <w:r>
        <w:rPr>
          <w:rFonts w:hint="eastAsia" w:ascii="仿宋" w:hAnsi="仿宋" w:eastAsia="仿宋"/>
          <w:sz w:val="28"/>
          <w:szCs w:val="28"/>
          <w:lang w:val="zh-CN"/>
        </w:rPr>
        <w:t>不断增强</w:t>
      </w:r>
      <w:r>
        <w:rPr>
          <w:rFonts w:ascii="仿宋" w:hAnsi="仿宋" w:eastAsia="仿宋"/>
          <w:sz w:val="28"/>
          <w:szCs w:val="28"/>
          <w:lang w:val="zh-CN"/>
        </w:rPr>
        <w:t>党员教师</w:t>
      </w:r>
      <w:r>
        <w:rPr>
          <w:rFonts w:hint="eastAsia" w:ascii="仿宋" w:hAnsi="仿宋" w:eastAsia="仿宋"/>
          <w:sz w:val="28"/>
          <w:szCs w:val="28"/>
          <w:lang w:val="zh-CN"/>
        </w:rPr>
        <w:t>思想政治</w:t>
      </w:r>
      <w:r>
        <w:rPr>
          <w:rFonts w:ascii="仿宋" w:hAnsi="仿宋" w:eastAsia="仿宋"/>
          <w:sz w:val="28"/>
          <w:szCs w:val="28"/>
          <w:lang w:val="zh-CN"/>
        </w:rPr>
        <w:t>觉悟</w:t>
      </w:r>
      <w:r>
        <w:rPr>
          <w:rFonts w:hint="eastAsia" w:ascii="仿宋" w:hAnsi="仿宋" w:eastAsia="仿宋"/>
          <w:sz w:val="28"/>
          <w:szCs w:val="28"/>
          <w:lang w:val="zh-CN"/>
        </w:rPr>
        <w:t>，以党建带动群团工作，开展教工团建、送温暖等活动；</w:t>
      </w:r>
      <w:r>
        <w:rPr>
          <w:rFonts w:ascii="仿宋" w:hAnsi="仿宋" w:eastAsia="仿宋"/>
          <w:sz w:val="28"/>
          <w:szCs w:val="28"/>
          <w:lang w:val="zh-CN"/>
        </w:rPr>
        <w:t>工会融合养成教育与校园文化，举办师德教育、“</w:t>
      </w:r>
      <w:r>
        <w:rPr>
          <w:rFonts w:hint="eastAsia" w:ascii="仿宋" w:hAnsi="仿宋" w:eastAsia="仿宋"/>
          <w:sz w:val="28"/>
          <w:szCs w:val="28"/>
          <w:lang w:val="zh-CN"/>
        </w:rPr>
        <w:t>三八</w:t>
      </w:r>
      <w:r>
        <w:rPr>
          <w:rFonts w:ascii="仿宋" w:hAnsi="仿宋" w:eastAsia="仿宋"/>
          <w:sz w:val="28"/>
          <w:szCs w:val="28"/>
          <w:lang w:val="zh-CN"/>
        </w:rPr>
        <w:t>”节主题活动及年末表彰；开展教工提案活动，</w:t>
      </w:r>
      <w:bookmarkStart w:id="3" w:name="OLE_LINK96"/>
      <w:bookmarkStart w:id="4" w:name="_Toc22519"/>
      <w:bookmarkStart w:id="5" w:name="_Toc26408"/>
      <w:bookmarkStart w:id="6" w:name="_Toc13363"/>
      <w:bookmarkStart w:id="7" w:name="OLE_LINK2"/>
      <w:r>
        <w:rPr>
          <w:rFonts w:hint="eastAsia" w:ascii="仿宋" w:hAnsi="仿宋" w:eastAsia="仿宋"/>
          <w:sz w:val="28"/>
          <w:szCs w:val="28"/>
          <w:lang w:val="zh-CN"/>
        </w:rPr>
        <w:t>凝聚人心、提升向心力。幼儿园获得区教育系统巾帼文明岗称号。</w:t>
      </w:r>
      <w:r>
        <w:rPr>
          <w:rFonts w:hint="eastAsia" w:ascii="仿宋" w:hAnsi="仿宋" w:eastAsia="仿宋"/>
          <w:b/>
          <w:sz w:val="28"/>
          <w:szCs w:val="28"/>
          <w:lang w:val="zh-CN"/>
        </w:rPr>
        <w:t>二是规划引领高质量发展有作用。</w:t>
      </w:r>
      <w:r>
        <w:rPr>
          <w:rFonts w:hint="eastAsia" w:ascii="仿宋" w:hAnsi="仿宋" w:eastAsia="仿宋"/>
          <w:sz w:val="28"/>
          <w:szCs w:val="28"/>
          <w:lang w:val="zh-CN"/>
        </w:rPr>
        <w:t>幼儿园在共商共议中编制</w:t>
      </w:r>
      <w:r>
        <w:rPr>
          <w:rFonts w:ascii="仿宋" w:hAnsi="仿宋" w:eastAsia="仿宋"/>
          <w:sz w:val="28"/>
          <w:szCs w:val="28"/>
          <w:lang w:val="zh-CN"/>
        </w:rPr>
        <w:t>并</w:t>
      </w:r>
      <w:r>
        <w:rPr>
          <w:rFonts w:hint="eastAsia" w:ascii="仿宋" w:hAnsi="仿宋" w:eastAsia="仿宋"/>
          <w:sz w:val="28"/>
          <w:szCs w:val="28"/>
        </w:rPr>
        <w:t>不断完善</w:t>
      </w:r>
      <w:r>
        <w:rPr>
          <w:rFonts w:hint="eastAsia" w:ascii="仿宋" w:hAnsi="仿宋" w:eastAsia="仿宋"/>
          <w:sz w:val="28"/>
          <w:szCs w:val="28"/>
          <w:lang w:val="zh-CN"/>
        </w:rPr>
        <w:t>五年发展规划。规划框架结构完整、要素基本齐全，在延展中确定了办园新理念“蕴养成教育，促共同成长”及课程理念“培养好习惯，奠基好品格”。规划</w:t>
      </w:r>
      <w:r>
        <w:rPr>
          <w:rFonts w:ascii="仿宋" w:hAnsi="仿宋" w:eastAsia="仿宋"/>
          <w:sz w:val="28"/>
          <w:szCs w:val="28"/>
          <w:lang w:val="zh-CN"/>
        </w:rPr>
        <w:t>学年任务融入学期计划，通过周行事历、</w:t>
      </w:r>
      <w:r>
        <w:rPr>
          <w:rFonts w:hint="eastAsia" w:ascii="仿宋" w:hAnsi="仿宋" w:eastAsia="仿宋"/>
          <w:sz w:val="28"/>
          <w:szCs w:val="28"/>
          <w:lang w:val="zh-CN"/>
        </w:rPr>
        <w:t>月工作计划</w:t>
      </w:r>
      <w:r>
        <w:rPr>
          <w:rFonts w:ascii="仿宋" w:hAnsi="仿宋" w:eastAsia="仿宋"/>
          <w:sz w:val="28"/>
          <w:szCs w:val="28"/>
          <w:lang w:val="zh-CN"/>
        </w:rPr>
        <w:t>等落实，教师对规划知晓度与引领作用满意度达100%。</w:t>
      </w:r>
      <w:bookmarkEnd w:id="3"/>
      <w:bookmarkEnd w:id="4"/>
      <w:bookmarkEnd w:id="5"/>
      <w:bookmarkEnd w:id="6"/>
      <w:r>
        <w:rPr>
          <w:rFonts w:hint="eastAsia" w:ascii="仿宋" w:hAnsi="仿宋" w:eastAsia="仿宋"/>
          <w:b/>
          <w:sz w:val="28"/>
          <w:szCs w:val="28"/>
          <w:lang w:val="zh-CN"/>
        </w:rPr>
        <w:t>三是依法落实规范化管理有举措。</w:t>
      </w:r>
      <w:r>
        <w:rPr>
          <w:rFonts w:hint="eastAsia" w:ascii="仿宋" w:hAnsi="仿宋" w:eastAsia="仿宋"/>
          <w:sz w:val="28"/>
          <w:szCs w:val="28"/>
          <w:lang w:val="zh-CN"/>
        </w:rPr>
        <w:t>幼儿园实施联合党支部及理事会领导的园长负责制，管理架构清晰，汇编了《管理手册》。注重过程管理，通过会议与考核推进执行，新、老园长管理工作务实、扎实。严格执行民主管理，落实园务公开，定期召开教职工大会。民办法人治理结构完善，工团组织健全。</w:t>
      </w:r>
      <w:bookmarkEnd w:id="7"/>
      <w:r>
        <w:rPr>
          <w:rFonts w:hint="eastAsia" w:ascii="仿宋" w:hAnsi="仿宋" w:eastAsia="仿宋"/>
          <w:b/>
          <w:sz w:val="28"/>
          <w:szCs w:val="28"/>
          <w:lang w:val="zh-CN"/>
        </w:rPr>
        <w:t>四是</w:t>
      </w:r>
      <w:r>
        <w:rPr>
          <w:rFonts w:hint="eastAsia" w:ascii="仿宋" w:hAnsi="仿宋" w:eastAsia="仿宋"/>
          <w:b/>
          <w:sz w:val="28"/>
          <w:szCs w:val="28"/>
        </w:rPr>
        <w:t>聚力</w:t>
      </w:r>
      <w:r>
        <w:rPr>
          <w:rFonts w:hint="eastAsia" w:ascii="仿宋" w:hAnsi="仿宋" w:eastAsia="仿宋" w:cs="仿宋"/>
          <w:b/>
          <w:sz w:val="28"/>
          <w:szCs w:val="28"/>
        </w:rPr>
        <w:t>拓宽家园社共育有途径。</w:t>
      </w:r>
      <w:r>
        <w:rPr>
          <w:rFonts w:hint="eastAsia" w:ascii="仿宋" w:hAnsi="仿宋" w:eastAsia="仿宋" w:cs="仿宋"/>
          <w:sz w:val="28"/>
          <w:szCs w:val="28"/>
        </w:rPr>
        <w:t>制定了家园社区五年发展规划，完善家教社区制度，</w:t>
      </w:r>
      <w:r>
        <w:rPr>
          <w:rFonts w:ascii="仿宋" w:hAnsi="仿宋" w:eastAsia="仿宋" w:cs="仿宋"/>
          <w:sz w:val="28"/>
          <w:szCs w:val="28"/>
        </w:rPr>
        <w:t>成立园级家委会参与管理决策，建立“教职工+家委会+社区”多元评价机制。</w:t>
      </w:r>
      <w:bookmarkStart w:id="8" w:name="_Hlk200293966"/>
      <w:r>
        <w:rPr>
          <w:rFonts w:hint="eastAsia" w:ascii="仿宋" w:hAnsi="仿宋" w:eastAsia="仿宋" w:cs="仿宋"/>
          <w:sz w:val="28"/>
          <w:szCs w:val="28"/>
        </w:rPr>
        <w:t>针对不同年龄段家长需求，定制开设专题讲座</w:t>
      </w:r>
      <w:bookmarkEnd w:id="8"/>
      <w:r>
        <w:rPr>
          <w:rFonts w:ascii="仿宋" w:hAnsi="仿宋" w:eastAsia="仿宋" w:cs="仿宋"/>
          <w:sz w:val="28"/>
          <w:szCs w:val="28"/>
        </w:rPr>
        <w:t>，举办“养成教育沙龙”等活动，</w:t>
      </w:r>
      <w:r>
        <w:rPr>
          <w:rFonts w:hint="eastAsia" w:ascii="仿宋" w:hAnsi="仿宋" w:eastAsia="仿宋" w:cs="仿宋"/>
          <w:sz w:val="28"/>
          <w:szCs w:val="28"/>
        </w:rPr>
        <w:t>形成良好的家园共育环境。</w:t>
      </w:r>
      <w:r>
        <w:rPr>
          <w:rFonts w:ascii="仿宋" w:hAnsi="仿宋" w:eastAsia="仿宋" w:cs="仿宋"/>
          <w:sz w:val="28"/>
          <w:szCs w:val="28"/>
        </w:rPr>
        <w:t>家长对幼儿园工作满意度达 100%。​</w:t>
      </w:r>
    </w:p>
    <w:p w14:paraId="704D5E01">
      <w:pPr>
        <w:pStyle w:val="14"/>
        <w:widowControl/>
        <w:spacing w:line="360" w:lineRule="auto"/>
        <w:ind w:firstLine="562"/>
        <w:rPr>
          <w:rFonts w:hint="eastAsia" w:ascii="楷体" w:hAnsi="楷体" w:eastAsia="楷体" w:cs="楷体"/>
          <w:b w:val="0"/>
          <w:bCs/>
          <w:sz w:val="28"/>
          <w:szCs w:val="28"/>
        </w:rPr>
      </w:pPr>
      <w:r>
        <w:rPr>
          <w:rFonts w:hint="eastAsia" w:ascii="楷体" w:hAnsi="楷体" w:eastAsia="楷体" w:cs="楷体"/>
          <w:b w:val="0"/>
          <w:bCs/>
          <w:sz w:val="28"/>
          <w:szCs w:val="28"/>
        </w:rPr>
        <w:t>（二）人员配置达标，师德建设多维，分层培养提能</w:t>
      </w:r>
    </w:p>
    <w:p w14:paraId="43A69B7C">
      <w:pPr>
        <w:widowControl/>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一是注重规范人员配置。</w:t>
      </w:r>
      <w:r>
        <w:rPr>
          <w:rFonts w:hint="eastAsia" w:ascii="仿宋" w:hAnsi="仿宋" w:eastAsia="仿宋" w:cs="仿宋"/>
          <w:sz w:val="28"/>
          <w:szCs w:val="28"/>
        </w:rPr>
        <w:t>幼儿园教职工配置符合</w:t>
      </w:r>
      <w:r>
        <w:rPr>
          <w:rFonts w:ascii="仿宋" w:hAnsi="仿宋" w:eastAsia="仿宋" w:cs="仿宋"/>
          <w:sz w:val="28"/>
          <w:szCs w:val="28"/>
        </w:rPr>
        <w:t>要求，全园教师学历达标，一级教师占比39%，二级教师占比32 %，集团骨干教师占比28 %；三大员持证上岗率100%，中级保育员占比44%,中级营养员占比50%。园长从事幼教工作十余年，具有一级专业技术职称。教职工团队稳定，对园所认同度较高。</w:t>
      </w:r>
      <w:r>
        <w:rPr>
          <w:rFonts w:ascii="仿宋" w:hAnsi="仿宋" w:eastAsia="仿宋" w:cs="仿宋"/>
          <w:b/>
          <w:bCs/>
          <w:sz w:val="28"/>
          <w:szCs w:val="28"/>
        </w:rPr>
        <w:t>二是</w:t>
      </w:r>
      <w:r>
        <w:rPr>
          <w:rFonts w:hint="eastAsia" w:ascii="仿宋" w:hAnsi="仿宋" w:eastAsia="仿宋" w:cs="仿宋"/>
          <w:b/>
          <w:bCs/>
          <w:sz w:val="28"/>
          <w:szCs w:val="28"/>
        </w:rPr>
        <w:t>多维开展</w:t>
      </w:r>
      <w:r>
        <w:rPr>
          <w:rFonts w:ascii="仿宋" w:hAnsi="仿宋" w:eastAsia="仿宋" w:cs="仿宋"/>
          <w:b/>
          <w:bCs/>
          <w:sz w:val="28"/>
          <w:szCs w:val="28"/>
        </w:rPr>
        <w:t>师德建设。</w:t>
      </w:r>
      <w:r>
        <w:rPr>
          <w:rFonts w:ascii="仿宋" w:hAnsi="仿宋" w:eastAsia="仿宋" w:cs="仿宋"/>
          <w:sz w:val="28"/>
          <w:szCs w:val="28"/>
        </w:rPr>
        <w:t>幼儿园通过“学习于漪精神”等系列活动强化职业信念，开展“铸师德，精传承”表彰树立典型，构建“理论学习—实践践行—榜样引领”师德培育链条。师德考核结合家长满意度与幼儿反馈，形成综合评价体系，优秀率从五年规划初期30%提升至规划后期的46%，师德建设成效可量化。</w:t>
      </w:r>
      <w:r>
        <w:rPr>
          <w:rFonts w:ascii="仿宋" w:hAnsi="仿宋" w:eastAsia="仿宋" w:cs="仿宋"/>
          <w:b/>
          <w:bCs/>
          <w:sz w:val="28"/>
          <w:szCs w:val="28"/>
        </w:rPr>
        <w:t>三是</w:t>
      </w:r>
      <w:r>
        <w:rPr>
          <w:rStyle w:val="10"/>
          <w:rFonts w:hint="eastAsia" w:ascii="仿宋" w:hAnsi="仿宋" w:eastAsia="仿宋" w:cs="仿宋_GB2312"/>
          <w:b/>
          <w:bCs/>
          <w:sz w:val="28"/>
          <w:szCs w:val="28"/>
        </w:rPr>
        <w:t>构建分层培养机制</w:t>
      </w:r>
      <w:r>
        <w:rPr>
          <w:rFonts w:ascii="仿宋" w:hAnsi="仿宋" w:eastAsia="仿宋" w:cs="仿宋"/>
          <w:b/>
          <w:bCs/>
          <w:sz w:val="28"/>
          <w:szCs w:val="28"/>
        </w:rPr>
        <w:t>。</w:t>
      </w:r>
      <w:r>
        <w:rPr>
          <w:rFonts w:ascii="仿宋" w:hAnsi="仿宋" w:eastAsia="仿宋" w:cs="仿宋"/>
          <w:sz w:val="28"/>
          <w:szCs w:val="28"/>
        </w:rPr>
        <w:t>幼儿园梯队培养清晰，针对不同层级教师（青年期、发展期、成熟期）和后勤三大员设计差异化培养路径，提升专业素养和能力。教师建立个人五年发展规划并进行年度评价，匹配度较高。1名保健员、1名营养员分别获闵行区 2023年保育技能大赛二等奖， 2024年闵行区托幼行业职业技能大赛三等奖。</w:t>
      </w:r>
    </w:p>
    <w:p w14:paraId="5167F46D">
      <w:pPr>
        <w:pStyle w:val="14"/>
        <w:widowControl/>
        <w:spacing w:line="360" w:lineRule="auto"/>
        <w:ind w:firstLine="562"/>
        <w:rPr>
          <w:rFonts w:hint="eastAsia" w:ascii="楷体" w:hAnsi="楷体" w:eastAsia="楷体" w:cs="楷体"/>
          <w:b w:val="0"/>
          <w:bCs/>
          <w:sz w:val="28"/>
          <w:szCs w:val="28"/>
        </w:rPr>
      </w:pPr>
      <w:r>
        <w:rPr>
          <w:rFonts w:hint="eastAsia" w:ascii="楷体" w:hAnsi="楷体" w:eastAsia="楷体" w:cs="楷体"/>
          <w:b w:val="0"/>
          <w:bCs/>
          <w:sz w:val="28"/>
          <w:szCs w:val="28"/>
        </w:rPr>
        <w:t>（三）优化园舍配置，经费管理规范，安全根基夯实</w:t>
      </w:r>
    </w:p>
    <w:p w14:paraId="591D7F7E">
      <w:pPr>
        <w:widowControl/>
        <w:shd w:val="clear" w:color="auto" w:fill="FFFFFF"/>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一是</w:t>
      </w:r>
      <w:r>
        <w:rPr>
          <w:rFonts w:ascii="仿宋" w:hAnsi="仿宋" w:eastAsia="仿宋" w:cs="仿宋"/>
          <w:b/>
          <w:sz w:val="28"/>
          <w:szCs w:val="28"/>
        </w:rPr>
        <w:t>基础保障坚实。</w:t>
      </w:r>
      <w:r>
        <w:rPr>
          <w:rFonts w:ascii="仿宋" w:hAnsi="仿宋" w:eastAsia="仿宋"/>
          <w:sz w:val="28"/>
          <w:szCs w:val="28"/>
        </w:rPr>
        <w:t>户外活动场地、</w:t>
      </w:r>
      <w:r>
        <w:rPr>
          <w:rFonts w:ascii="仿宋" w:hAnsi="仿宋" w:eastAsia="仿宋" w:cs="仿宋"/>
          <w:sz w:val="28"/>
          <w:szCs w:val="28"/>
        </w:rPr>
        <w:t>活动用房生均</w:t>
      </w:r>
      <w:r>
        <w:rPr>
          <w:rFonts w:ascii="仿宋" w:hAnsi="仿宋" w:eastAsia="仿宋"/>
          <w:sz w:val="28"/>
          <w:szCs w:val="28"/>
        </w:rPr>
        <w:t>使用面积、绿化覆盖率</w:t>
      </w:r>
      <w:r>
        <w:rPr>
          <w:rFonts w:hint="eastAsia" w:ascii="仿宋" w:hAnsi="仿宋" w:eastAsia="仿宋"/>
          <w:sz w:val="28"/>
          <w:szCs w:val="28"/>
        </w:rPr>
        <w:t>等</w:t>
      </w:r>
      <w:r>
        <w:rPr>
          <w:rFonts w:ascii="仿宋" w:hAnsi="仿宋" w:eastAsia="仿宋" w:cs="仿宋"/>
          <w:sz w:val="28"/>
          <w:szCs w:val="28"/>
        </w:rPr>
        <w:t>关键指标均优于相关标准。每班配备丰富教玩具、图书及电化教育设备，4间教室完成护眼灯安装。幼儿园</w:t>
      </w:r>
      <w:r>
        <w:rPr>
          <w:rFonts w:ascii="仿宋" w:hAnsi="仿宋" w:eastAsia="仿宋" w:cs="仿宋"/>
          <w:bCs/>
          <w:sz w:val="28"/>
          <w:szCs w:val="28"/>
        </w:rPr>
        <w:t>逐年</w:t>
      </w:r>
      <w:r>
        <w:rPr>
          <w:rFonts w:hint="eastAsia" w:ascii="仿宋" w:hAnsi="仿宋" w:eastAsia="仿宋" w:cs="仿宋"/>
          <w:bCs/>
          <w:sz w:val="28"/>
          <w:szCs w:val="28"/>
        </w:rPr>
        <w:t>优化</w:t>
      </w:r>
      <w:r>
        <w:rPr>
          <w:rFonts w:ascii="仿宋" w:hAnsi="仿宋" w:eastAsia="仿宋" w:cs="仿宋"/>
          <w:bCs/>
          <w:sz w:val="28"/>
          <w:szCs w:val="28"/>
        </w:rPr>
        <w:t>配置</w:t>
      </w:r>
      <w:r>
        <w:rPr>
          <w:rFonts w:hint="eastAsia" w:ascii="仿宋" w:hAnsi="仿宋" w:eastAsia="仿宋" w:cs="仿宋"/>
          <w:bCs/>
          <w:sz w:val="28"/>
          <w:szCs w:val="28"/>
        </w:rPr>
        <w:t>，</w:t>
      </w:r>
      <w:r>
        <w:rPr>
          <w:rFonts w:hint="eastAsia" w:ascii="仿宋" w:hAnsi="仿宋" w:eastAsia="仿宋" w:cs="仿宋"/>
          <w:sz w:val="28"/>
          <w:szCs w:val="28"/>
        </w:rPr>
        <w:t>激活空间价值，</w:t>
      </w:r>
      <w:r>
        <w:rPr>
          <w:rFonts w:ascii="仿宋" w:hAnsi="仿宋" w:eastAsia="仿宋" w:cs="仿宋"/>
          <w:sz w:val="28"/>
          <w:szCs w:val="28"/>
        </w:rPr>
        <w:t>2020年起</w:t>
      </w:r>
      <w:r>
        <w:rPr>
          <w:rFonts w:hint="eastAsia" w:ascii="仿宋" w:hAnsi="仿宋" w:eastAsia="仿宋" w:cs="仿宋"/>
          <w:sz w:val="28"/>
          <w:szCs w:val="28"/>
        </w:rPr>
        <w:t>户外</w:t>
      </w:r>
      <w:r>
        <w:rPr>
          <w:rFonts w:ascii="仿宋" w:hAnsi="仿宋" w:eastAsia="仿宋" w:cs="仿宋"/>
          <w:sz w:val="28"/>
          <w:szCs w:val="28"/>
        </w:rPr>
        <w:t>增设攀爬架、沙水，新建小菜园、种子博物馆等；室内聚焦教育与实用结合，打造建构、运动、阅读长廊，完成卫生间翻新、家具置换及科探室升级等；家长对环境设施满意率达100%。</w:t>
      </w:r>
      <w:r>
        <w:rPr>
          <w:rFonts w:hint="eastAsia" w:ascii="仿宋" w:hAnsi="仿宋" w:eastAsia="仿宋" w:cs="仿宋"/>
          <w:b/>
          <w:sz w:val="28"/>
          <w:szCs w:val="28"/>
        </w:rPr>
        <w:t>二是</w:t>
      </w:r>
      <w:r>
        <w:rPr>
          <w:rFonts w:ascii="仿宋" w:hAnsi="仿宋" w:eastAsia="仿宋" w:cs="仿宋"/>
          <w:b/>
          <w:sz w:val="28"/>
          <w:szCs w:val="28"/>
        </w:rPr>
        <w:t>财务管理规范。</w:t>
      </w:r>
      <w:r>
        <w:rPr>
          <w:rFonts w:hint="eastAsia" w:ascii="仿宋" w:hAnsi="仿宋" w:eastAsia="仿宋" w:cs="仿宋"/>
          <w:sz w:val="28"/>
          <w:szCs w:val="28"/>
        </w:rPr>
        <w:t>幼儿园</w:t>
      </w:r>
      <w:r>
        <w:rPr>
          <w:rFonts w:ascii="仿宋" w:hAnsi="仿宋" w:eastAsia="仿宋" w:cs="仿宋"/>
          <w:sz w:val="28"/>
          <w:szCs w:val="28"/>
        </w:rPr>
        <w:t>完善预决算与审计制度，资产负债率 23.66%，校方责任险全覆盖。执行民办学校会计核算办法，收费备案公开，伙食费月公示且盈亏率≤2%，政府补贴专款专用。专人负责资产分类建账，账目齐全、标签规范，账账、账物相符。</w:t>
      </w:r>
      <w:r>
        <w:rPr>
          <w:rFonts w:ascii="仿宋" w:hAnsi="仿宋" w:eastAsia="仿宋" w:cs="仿宋"/>
          <w:b/>
          <w:sz w:val="28"/>
          <w:szCs w:val="28"/>
        </w:rPr>
        <w:t>三是安全责任</w:t>
      </w:r>
      <w:r>
        <w:rPr>
          <w:rFonts w:hint="eastAsia" w:ascii="仿宋" w:hAnsi="仿宋" w:eastAsia="仿宋" w:cs="仿宋"/>
          <w:b/>
          <w:sz w:val="28"/>
          <w:szCs w:val="28"/>
        </w:rPr>
        <w:t>压实</w:t>
      </w:r>
      <w:r>
        <w:rPr>
          <w:rFonts w:ascii="仿宋" w:hAnsi="仿宋" w:eastAsia="仿宋" w:cs="仿宋"/>
          <w:b/>
          <w:sz w:val="28"/>
          <w:szCs w:val="28"/>
        </w:rPr>
        <w:t>。</w:t>
      </w:r>
      <w:r>
        <w:rPr>
          <w:rFonts w:ascii="仿宋" w:hAnsi="仿宋" w:eastAsia="仿宋" w:cs="仿宋"/>
          <w:sz w:val="28"/>
          <w:szCs w:val="28"/>
        </w:rPr>
        <w:t>幼儿园</w:t>
      </w:r>
      <w:r>
        <w:rPr>
          <w:rFonts w:hint="eastAsia" w:ascii="仿宋" w:hAnsi="仿宋" w:eastAsia="仿宋"/>
          <w:sz w:val="28"/>
          <w:szCs w:val="28"/>
        </w:rPr>
        <w:t>有较健全的安全制度和预案</w:t>
      </w:r>
      <w:r>
        <w:rPr>
          <w:rFonts w:ascii="仿宋" w:hAnsi="仿宋" w:eastAsia="仿宋" w:cs="仿宋"/>
          <w:sz w:val="28"/>
          <w:szCs w:val="28"/>
        </w:rPr>
        <w:t>并动态调整</w:t>
      </w:r>
      <w:r>
        <w:rPr>
          <w:rFonts w:hint="eastAsia" w:ascii="仿宋" w:hAnsi="仿宋" w:eastAsia="仿宋" w:cs="仿宋"/>
          <w:sz w:val="28"/>
          <w:szCs w:val="28"/>
        </w:rPr>
        <w:t>；</w:t>
      </w:r>
      <w:r>
        <w:rPr>
          <w:rFonts w:ascii="仿宋" w:hAnsi="仿宋" w:eastAsia="仿宋" w:cs="仿宋"/>
          <w:sz w:val="28"/>
          <w:szCs w:val="28"/>
        </w:rPr>
        <w:t xml:space="preserve">园长牵头安全小组，层层签订责任书，每月专题研讨安全工作；技防、消防设施完备，监控全覆盖且存储 90 天。教职工每月参加安全培训，重点岗位专项培训，全员持急救证书。制定各年龄段幼儿安全教育活动安排表，每季度开展演练，形成“部署—指导—反思”模式；联合专业力量开展家庭端讲座，每月公示栏安全宣教。 </w:t>
      </w:r>
    </w:p>
    <w:p w14:paraId="0E64714F">
      <w:pPr>
        <w:pStyle w:val="14"/>
        <w:widowControl/>
        <w:spacing w:line="360" w:lineRule="auto"/>
        <w:ind w:firstLine="562"/>
        <w:rPr>
          <w:rFonts w:hint="eastAsia" w:ascii="楷体" w:hAnsi="楷体" w:eastAsia="楷体" w:cs="楷体"/>
          <w:b w:val="0"/>
          <w:bCs/>
          <w:sz w:val="28"/>
          <w:szCs w:val="28"/>
        </w:rPr>
      </w:pPr>
      <w:r>
        <w:rPr>
          <w:rFonts w:hint="eastAsia" w:ascii="楷体" w:hAnsi="楷体" w:eastAsia="楷体" w:cs="楷体"/>
          <w:b w:val="0"/>
          <w:bCs/>
          <w:sz w:val="28"/>
          <w:szCs w:val="28"/>
        </w:rPr>
        <w:t>（四）课程架构完善，</w:t>
      </w:r>
      <w:bookmarkStart w:id="9" w:name="OLE_LINK77"/>
      <w:bookmarkStart w:id="10" w:name="OLE_LINK76"/>
      <w:r>
        <w:rPr>
          <w:rFonts w:hint="eastAsia" w:ascii="楷体" w:hAnsi="楷体" w:eastAsia="楷体" w:cs="楷体"/>
          <w:b w:val="0"/>
          <w:bCs/>
          <w:sz w:val="28"/>
          <w:szCs w:val="28"/>
        </w:rPr>
        <w:t>健全监控机制</w:t>
      </w:r>
      <w:bookmarkEnd w:id="9"/>
      <w:bookmarkEnd w:id="10"/>
      <w:r>
        <w:rPr>
          <w:rFonts w:hint="eastAsia" w:ascii="楷体" w:hAnsi="楷体" w:eastAsia="楷体" w:cs="楷体"/>
          <w:b w:val="0"/>
          <w:bCs/>
          <w:sz w:val="28"/>
          <w:szCs w:val="28"/>
        </w:rPr>
        <w:t>，教研落实有效​</w:t>
      </w:r>
    </w:p>
    <w:p w14:paraId="3F8BEF82">
      <w:pPr>
        <w:widowControl/>
        <w:shd w:val="clear" w:color="auto" w:fill="FFFFFF"/>
        <w:spacing w:line="360" w:lineRule="auto"/>
        <w:ind w:firstLine="562" w:firstLineChars="200"/>
        <w:rPr>
          <w:rFonts w:ascii="仿宋" w:hAnsi="仿宋" w:eastAsia="仿宋"/>
          <w:b/>
          <w:sz w:val="28"/>
          <w:szCs w:val="28"/>
        </w:rPr>
      </w:pPr>
      <w:r>
        <w:rPr>
          <w:rFonts w:hint="eastAsia" w:ascii="仿宋" w:hAnsi="仿宋" w:eastAsia="仿宋"/>
          <w:b/>
          <w:sz w:val="28"/>
          <w:szCs w:val="28"/>
        </w:rPr>
        <w:t>一是</w:t>
      </w:r>
      <w:bookmarkStart w:id="11" w:name="OLE_LINK1"/>
      <w:r>
        <w:rPr>
          <w:rFonts w:hint="eastAsia" w:ascii="仿宋" w:hAnsi="仿宋" w:eastAsia="仿宋"/>
          <w:b/>
          <w:sz w:val="28"/>
          <w:szCs w:val="28"/>
        </w:rPr>
        <w:t>顶层设计</w:t>
      </w:r>
      <w:bookmarkEnd w:id="11"/>
      <w:r>
        <w:rPr>
          <w:rFonts w:hint="eastAsia" w:ascii="仿宋" w:hAnsi="仿宋" w:eastAsia="仿宋"/>
          <w:b/>
          <w:sz w:val="28"/>
          <w:szCs w:val="28"/>
        </w:rPr>
        <w:t>较完善</w:t>
      </w:r>
      <w:r>
        <w:rPr>
          <w:rFonts w:ascii="仿宋" w:hAnsi="仿宋" w:eastAsia="仿宋"/>
          <w:b/>
          <w:sz w:val="28"/>
          <w:szCs w:val="28"/>
        </w:rPr>
        <w:t>。</w:t>
      </w:r>
      <w:r>
        <w:rPr>
          <w:rFonts w:ascii="仿宋" w:hAnsi="仿宋" w:eastAsia="仿宋"/>
          <w:sz w:val="28"/>
          <w:szCs w:val="28"/>
        </w:rPr>
        <w:t>幼儿园依据课程理念，制定结构完整、目标适切的课程实施方案，既对标《上海市学前教育课程指南》，又融入“习惯养成”“多元文化接纳”等园本特色，建立动态</w:t>
      </w:r>
      <w:r>
        <w:rPr>
          <w:rFonts w:hint="eastAsia" w:ascii="仿宋" w:hAnsi="仿宋" w:eastAsia="仿宋"/>
          <w:sz w:val="28"/>
          <w:szCs w:val="28"/>
        </w:rPr>
        <w:t>完善</w:t>
      </w:r>
      <w:r>
        <w:rPr>
          <w:rFonts w:ascii="仿宋" w:hAnsi="仿宋" w:eastAsia="仿宋"/>
          <w:sz w:val="28"/>
          <w:szCs w:val="28"/>
        </w:rPr>
        <w:t>机制，持续更新课程方案及附件。各类课程设置合理，操作指引具体，注重细节设计</w:t>
      </w:r>
      <w:r>
        <w:rPr>
          <w:rFonts w:hint="eastAsia" w:ascii="仿宋" w:hAnsi="仿宋" w:eastAsia="仿宋"/>
          <w:sz w:val="28"/>
          <w:szCs w:val="28"/>
        </w:rPr>
        <w:t>，</w:t>
      </w:r>
      <w:r>
        <w:rPr>
          <w:rFonts w:ascii="仿宋" w:hAnsi="仿宋" w:eastAsia="仿宋"/>
          <w:sz w:val="28"/>
          <w:szCs w:val="28"/>
        </w:rPr>
        <w:t>形成《养成教育专项活动集》等园本化成果，丰富课程资源库。</w:t>
      </w:r>
      <w:r>
        <w:rPr>
          <w:rFonts w:ascii="仿宋" w:hAnsi="仿宋" w:eastAsia="仿宋"/>
          <w:b/>
          <w:sz w:val="28"/>
          <w:szCs w:val="28"/>
        </w:rPr>
        <w:t>二是</w:t>
      </w:r>
      <w:r>
        <w:rPr>
          <w:rFonts w:ascii="仿宋" w:hAnsi="仿宋" w:eastAsia="仿宋" w:cs="仿宋"/>
          <w:b/>
          <w:sz w:val="28"/>
          <w:szCs w:val="28"/>
        </w:rPr>
        <w:t>监控</w:t>
      </w:r>
      <w:r>
        <w:rPr>
          <w:rFonts w:ascii="仿宋" w:hAnsi="仿宋" w:eastAsia="仿宋"/>
          <w:b/>
          <w:sz w:val="28"/>
          <w:szCs w:val="28"/>
        </w:rPr>
        <w:t>闭环</w:t>
      </w:r>
      <w:r>
        <w:rPr>
          <w:rFonts w:hint="eastAsia" w:ascii="仿宋" w:hAnsi="仿宋" w:eastAsia="仿宋"/>
          <w:b/>
          <w:sz w:val="28"/>
          <w:szCs w:val="28"/>
        </w:rPr>
        <w:t>较有</w:t>
      </w:r>
      <w:r>
        <w:rPr>
          <w:rFonts w:ascii="仿宋" w:hAnsi="仿宋" w:eastAsia="仿宋"/>
          <w:b/>
          <w:sz w:val="28"/>
          <w:szCs w:val="28"/>
        </w:rPr>
        <w:t>效</w:t>
      </w:r>
      <w:r>
        <w:rPr>
          <w:rFonts w:ascii="仿宋" w:hAnsi="仿宋" w:eastAsia="仿宋"/>
          <w:sz w:val="28"/>
          <w:szCs w:val="28"/>
        </w:rPr>
        <w:t>。通过“全面性＋专题性”双线监控机制，覆盖课程实施各环节与人群，注重交流反馈，通过自评与他评提升课程领导力。专题性监控聚焦问题，通过“计划-实施-反馈-改进”闭环管理增强实效。</w:t>
      </w:r>
      <w:r>
        <w:rPr>
          <w:rFonts w:ascii="仿宋" w:hAnsi="仿宋" w:eastAsia="仿宋"/>
          <w:b/>
          <w:sz w:val="28"/>
          <w:szCs w:val="28"/>
        </w:rPr>
        <w:t>三是教研机制</w:t>
      </w:r>
      <w:r>
        <w:rPr>
          <w:rFonts w:hint="eastAsia" w:ascii="仿宋" w:hAnsi="仿宋" w:eastAsia="仿宋"/>
          <w:b/>
          <w:sz w:val="28"/>
          <w:szCs w:val="28"/>
        </w:rPr>
        <w:t>较齐全</w:t>
      </w:r>
      <w:r>
        <w:rPr>
          <w:rFonts w:ascii="仿宋" w:hAnsi="仿宋" w:eastAsia="仿宋"/>
          <w:b/>
          <w:sz w:val="28"/>
          <w:szCs w:val="28"/>
        </w:rPr>
        <w:t>。</w:t>
      </w:r>
      <w:r>
        <w:rPr>
          <w:rFonts w:ascii="仿宋" w:hAnsi="仿宋" w:eastAsia="仿宋"/>
          <w:sz w:val="28"/>
          <w:szCs w:val="28"/>
        </w:rPr>
        <w:t>教研机制</w:t>
      </w:r>
      <w:r>
        <w:rPr>
          <w:rFonts w:hint="eastAsia" w:ascii="仿宋" w:hAnsi="仿宋" w:eastAsia="仿宋"/>
          <w:sz w:val="28"/>
          <w:szCs w:val="28"/>
        </w:rPr>
        <w:t>较</w:t>
      </w:r>
      <w:r>
        <w:rPr>
          <w:rFonts w:ascii="仿宋" w:hAnsi="仿宋" w:eastAsia="仿宋"/>
          <w:sz w:val="28"/>
          <w:szCs w:val="28"/>
        </w:rPr>
        <w:t>齐全并持续优化，聚焦实际问题与活动现场，采用小组讨论等多样化形式激发教师参与积极性。制定“教研组工作手册”，内容齐全。各类教学计划完备且安排科学，班级计划、月周计划等分层制定，目标清晰、措施适切，总结环节注重问题归因与改进落实。​</w:t>
      </w:r>
    </w:p>
    <w:p w14:paraId="4BEAFA33">
      <w:pPr>
        <w:pStyle w:val="14"/>
        <w:widowControl/>
        <w:spacing w:line="360" w:lineRule="auto"/>
        <w:ind w:firstLine="562"/>
        <w:rPr>
          <w:rFonts w:hint="eastAsia" w:ascii="楷体" w:hAnsi="楷体" w:eastAsia="楷体" w:cs="楷体"/>
          <w:b w:val="0"/>
          <w:bCs/>
          <w:sz w:val="28"/>
          <w:szCs w:val="28"/>
        </w:rPr>
      </w:pPr>
      <w:r>
        <w:rPr>
          <w:rFonts w:hint="eastAsia" w:ascii="楷体" w:hAnsi="楷体" w:eastAsia="楷体" w:cs="楷体"/>
          <w:b w:val="0"/>
          <w:bCs/>
          <w:sz w:val="28"/>
          <w:szCs w:val="28"/>
        </w:rPr>
        <w:t>（五）课程实施有序，师幼关系融洽，幼儿发展良好</w:t>
      </w:r>
    </w:p>
    <w:p w14:paraId="36BF2801">
      <w:pPr>
        <w:widowControl/>
        <w:shd w:val="clear" w:color="auto" w:fill="FFFFFF"/>
        <w:spacing w:line="360" w:lineRule="auto"/>
        <w:ind w:firstLine="562" w:firstLineChars="200"/>
        <w:rPr>
          <w:rFonts w:ascii="仿宋" w:hAnsi="仿宋" w:eastAsia="仿宋"/>
          <w:sz w:val="28"/>
          <w:szCs w:val="28"/>
        </w:rPr>
      </w:pPr>
      <w:r>
        <w:rPr>
          <w:rFonts w:hint="eastAsia" w:ascii="仿宋" w:hAnsi="仿宋" w:eastAsia="仿宋"/>
          <w:b/>
          <w:sz w:val="28"/>
          <w:szCs w:val="28"/>
        </w:rPr>
        <w:t>一是保教活动</w:t>
      </w:r>
      <w:r>
        <w:rPr>
          <w:rFonts w:ascii="仿宋" w:hAnsi="仿宋" w:eastAsia="仿宋"/>
          <w:b/>
          <w:sz w:val="28"/>
          <w:szCs w:val="28"/>
        </w:rPr>
        <w:t>有序开展。</w:t>
      </w:r>
      <w:r>
        <w:rPr>
          <w:rFonts w:ascii="仿宋" w:hAnsi="仿宋" w:eastAsia="仿宋"/>
          <w:sz w:val="28"/>
          <w:szCs w:val="28"/>
        </w:rPr>
        <w:t>依据季节、幼儿年龄及天气情况合理制定一日作息表，规划幼儿生活、运动、游戏与学习活动，落实“游戏为基本活动”理念，保证每日2小时户外活动，保障日常教学有序开展。</w:t>
      </w:r>
      <w:r>
        <w:rPr>
          <w:rFonts w:hint="eastAsia" w:ascii="仿宋" w:hAnsi="仿宋" w:eastAsia="仿宋"/>
          <w:b/>
          <w:sz w:val="28"/>
          <w:szCs w:val="28"/>
        </w:rPr>
        <w:t>二是</w:t>
      </w:r>
      <w:r>
        <w:rPr>
          <w:rFonts w:ascii="仿宋" w:hAnsi="仿宋" w:eastAsia="仿宋"/>
          <w:b/>
          <w:sz w:val="28"/>
          <w:szCs w:val="28"/>
        </w:rPr>
        <w:t>师幼关系</w:t>
      </w:r>
      <w:r>
        <w:rPr>
          <w:rFonts w:hint="eastAsia" w:ascii="仿宋" w:hAnsi="仿宋" w:eastAsia="仿宋"/>
          <w:b/>
          <w:sz w:val="28"/>
          <w:szCs w:val="28"/>
        </w:rPr>
        <w:t>体现良好</w:t>
      </w:r>
      <w:r>
        <w:rPr>
          <w:rFonts w:ascii="仿宋" w:hAnsi="仿宋" w:eastAsia="仿宋"/>
          <w:b/>
          <w:sz w:val="28"/>
          <w:szCs w:val="28"/>
        </w:rPr>
        <w:t>。</w:t>
      </w:r>
      <w:r>
        <w:rPr>
          <w:rFonts w:ascii="仿宋" w:hAnsi="仿宋" w:eastAsia="仿宋"/>
          <w:sz w:val="28"/>
          <w:szCs w:val="28"/>
        </w:rPr>
        <w:t>教师在互动中秉持平等尊重、倾听共情的理念，运用灵活提问策略，捕捉幼儿情绪并及时关怀，以温情互动增强幼儿情感归属感，提升其情绪管理与社交沟通能力。</w:t>
      </w:r>
      <w:bookmarkStart w:id="12" w:name="OLE_LINK83"/>
      <w:bookmarkStart w:id="13" w:name="OLE_LINK82"/>
      <w:r>
        <w:rPr>
          <w:rFonts w:hint="eastAsia" w:ascii="仿宋" w:hAnsi="仿宋" w:eastAsia="仿宋"/>
          <w:b/>
          <w:sz w:val="28"/>
          <w:szCs w:val="28"/>
        </w:rPr>
        <w:t>三是</w:t>
      </w:r>
      <w:r>
        <w:rPr>
          <w:rFonts w:ascii="仿宋" w:hAnsi="仿宋" w:eastAsia="仿宋"/>
          <w:b/>
          <w:sz w:val="28"/>
          <w:szCs w:val="28"/>
        </w:rPr>
        <w:t>成就好习惯儿童。</w:t>
      </w:r>
      <w:r>
        <w:rPr>
          <w:rFonts w:ascii="仿宋" w:hAnsi="仿宋" w:eastAsia="仿宋"/>
          <w:sz w:val="28"/>
          <w:szCs w:val="28"/>
        </w:rPr>
        <w:t>幼儿热情开朗、懂礼貌，在运动与游戏中展现积极主动、自主自由的风貌。自由活动氛围开放，幼儿交往友爱，能主动养成生活习惯。学习活动中倾听习惯良好，具有探究精神与反思能力，表达大胆自信、清晰有逻辑。</w:t>
      </w:r>
    </w:p>
    <w:p w14:paraId="2EB0FEB0">
      <w:pPr>
        <w:pStyle w:val="14"/>
        <w:widowControl/>
        <w:spacing w:line="360" w:lineRule="auto"/>
        <w:ind w:firstLine="562"/>
        <w:rPr>
          <w:rFonts w:hint="eastAsia" w:ascii="楷体" w:hAnsi="楷体" w:eastAsia="楷体" w:cs="楷体"/>
          <w:b w:val="0"/>
          <w:bCs/>
          <w:sz w:val="28"/>
          <w:szCs w:val="28"/>
        </w:rPr>
      </w:pPr>
      <w:r>
        <w:rPr>
          <w:rFonts w:hint="eastAsia" w:ascii="楷体" w:hAnsi="楷体" w:eastAsia="楷体" w:cs="楷体"/>
          <w:b w:val="0"/>
          <w:bCs/>
          <w:sz w:val="28"/>
          <w:szCs w:val="28"/>
        </w:rPr>
        <w:t>（六）强化保育建设，筑牢健康防线，守护幼儿成长</w:t>
      </w:r>
    </w:p>
    <w:bookmarkEnd w:id="12"/>
    <w:bookmarkEnd w:id="13"/>
    <w:p w14:paraId="401642F3">
      <w:pPr>
        <w:widowControl/>
        <w:shd w:val="clear" w:color="auto" w:fill="FFFFFF"/>
        <w:spacing w:line="360" w:lineRule="auto"/>
        <w:ind w:firstLine="562" w:firstLineChars="200"/>
        <w:rPr>
          <w:rFonts w:ascii="仿宋" w:hAnsi="仿宋" w:eastAsia="仿宋"/>
          <w:sz w:val="28"/>
          <w:szCs w:val="28"/>
        </w:rPr>
      </w:pPr>
      <w:r>
        <w:rPr>
          <w:rFonts w:ascii="仿宋" w:hAnsi="仿宋" w:eastAsia="仿宋"/>
          <w:b/>
          <w:sz w:val="28"/>
          <w:szCs w:val="28"/>
        </w:rPr>
        <w:t>一是重视队伍</w:t>
      </w:r>
      <w:r>
        <w:rPr>
          <w:rFonts w:hint="eastAsia" w:ascii="仿宋" w:hAnsi="仿宋" w:eastAsia="仿宋"/>
          <w:b/>
          <w:sz w:val="28"/>
          <w:szCs w:val="28"/>
        </w:rPr>
        <w:t>培养</w:t>
      </w:r>
      <w:r>
        <w:rPr>
          <w:rFonts w:ascii="仿宋" w:hAnsi="仿宋" w:eastAsia="仿宋"/>
          <w:b/>
          <w:sz w:val="28"/>
          <w:szCs w:val="28"/>
        </w:rPr>
        <w:t>。</w:t>
      </w:r>
      <w:r>
        <w:rPr>
          <w:rFonts w:hint="eastAsia" w:ascii="仿宋" w:hAnsi="仿宋" w:eastAsia="仿宋"/>
          <w:bCs/>
          <w:sz w:val="28"/>
          <w:szCs w:val="28"/>
        </w:rPr>
        <w:t>制定《三大员操作手册》规范工作流程与护理标准。通过保研活动、案例分享等多元培训提升业务能力，强化</w:t>
      </w:r>
      <w:r>
        <w:rPr>
          <w:rFonts w:ascii="仿宋" w:hAnsi="仿宋" w:eastAsia="仿宋"/>
          <w:bCs/>
          <w:sz w:val="28"/>
          <w:szCs w:val="28"/>
        </w:rPr>
        <w:t>“三大员”常规工作</w:t>
      </w:r>
      <w:r>
        <w:rPr>
          <w:rFonts w:hint="eastAsia" w:ascii="仿宋" w:hAnsi="仿宋" w:eastAsia="仿宋"/>
          <w:bCs/>
          <w:sz w:val="28"/>
          <w:szCs w:val="28"/>
        </w:rPr>
        <w:t>现场巡查与月考核，保障工作质量。</w:t>
      </w:r>
      <w:r>
        <w:rPr>
          <w:rFonts w:ascii="仿宋" w:hAnsi="仿宋" w:eastAsia="仿宋"/>
          <w:b/>
          <w:sz w:val="28"/>
          <w:szCs w:val="28"/>
        </w:rPr>
        <w:t>二是重视消毒防病</w:t>
      </w:r>
      <w:r>
        <w:rPr>
          <w:rFonts w:ascii="仿宋" w:hAnsi="仿宋" w:eastAsia="仿宋"/>
          <w:sz w:val="28"/>
          <w:szCs w:val="28"/>
        </w:rPr>
        <w:t>。有序开展预防性消毒工作，食具及环境物品表面细菌检测合格。落实消毒液统一配置管理与检测，重视传染病防控培训与演练</w:t>
      </w:r>
      <w:r>
        <w:rPr>
          <w:rFonts w:hint="eastAsia" w:ascii="仿宋" w:hAnsi="仿宋" w:eastAsia="仿宋"/>
          <w:sz w:val="28"/>
          <w:szCs w:val="28"/>
        </w:rPr>
        <w:t>。</w:t>
      </w:r>
      <w:r>
        <w:rPr>
          <w:rFonts w:ascii="仿宋" w:hAnsi="仿宋" w:eastAsia="仿宋"/>
          <w:sz w:val="28"/>
          <w:szCs w:val="28"/>
        </w:rPr>
        <w:t>重视幼儿五官保健，2023 学年视力低常率、龋齿发生率分别为6.6%</w:t>
      </w:r>
      <w:r>
        <w:rPr>
          <w:rFonts w:hint="eastAsia" w:ascii="仿宋" w:hAnsi="仿宋" w:eastAsia="仿宋"/>
          <w:sz w:val="28"/>
          <w:szCs w:val="28"/>
        </w:rPr>
        <w:t>、</w:t>
      </w:r>
      <w:r>
        <w:rPr>
          <w:rFonts w:ascii="仿宋" w:hAnsi="仿宋" w:eastAsia="仿宋"/>
          <w:sz w:val="28"/>
          <w:szCs w:val="28"/>
        </w:rPr>
        <w:t>9.4%</w:t>
      </w:r>
      <w:r>
        <w:rPr>
          <w:rFonts w:hint="eastAsia" w:ascii="仿宋" w:hAnsi="仿宋" w:eastAsia="仿宋"/>
          <w:sz w:val="28"/>
          <w:szCs w:val="28"/>
        </w:rPr>
        <w:t>，</w:t>
      </w:r>
      <w:r>
        <w:rPr>
          <w:rFonts w:ascii="仿宋" w:hAnsi="仿宋" w:eastAsia="仿宋"/>
          <w:sz w:val="28"/>
          <w:szCs w:val="28"/>
        </w:rPr>
        <w:t>均100%落实医院随访矫治。</w:t>
      </w:r>
      <w:r>
        <w:rPr>
          <w:rFonts w:ascii="仿宋" w:hAnsi="仿宋" w:eastAsia="仿宋"/>
          <w:b/>
          <w:sz w:val="28"/>
          <w:szCs w:val="28"/>
        </w:rPr>
        <w:t>三是重视食品安全。</w:t>
      </w:r>
      <w:r>
        <w:rPr>
          <w:rFonts w:hint="eastAsia" w:ascii="仿宋" w:hAnsi="仿宋" w:eastAsia="仿宋"/>
          <w:bCs/>
          <w:sz w:val="28"/>
          <w:szCs w:val="28"/>
        </w:rPr>
        <w:t>营养室环境</w:t>
      </w:r>
      <w:r>
        <w:rPr>
          <w:rFonts w:ascii="仿宋" w:hAnsi="仿宋" w:eastAsia="仿宋"/>
          <w:bCs/>
          <w:sz w:val="28"/>
          <w:szCs w:val="28"/>
        </w:rPr>
        <w:t>整洁</w:t>
      </w:r>
      <w:r>
        <w:rPr>
          <w:rFonts w:hint="eastAsia" w:ascii="仿宋" w:hAnsi="仿宋" w:eastAsia="仿宋"/>
          <w:bCs/>
          <w:sz w:val="28"/>
          <w:szCs w:val="28"/>
        </w:rPr>
        <w:t>，人员操作规范，食品验收索证齐全，实现明厨亮灶全覆盖。</w:t>
      </w:r>
      <w:r>
        <w:rPr>
          <w:rFonts w:ascii="仿宋" w:hAnsi="仿宋" w:eastAsia="仿宋"/>
          <w:bCs/>
          <w:sz w:val="28"/>
          <w:szCs w:val="28"/>
        </w:rPr>
        <w:t>每学期组织家长代表观摩质控，确保食品安全。每周幼儿带量食谱制定基本合理，</w:t>
      </w:r>
      <w:r>
        <w:rPr>
          <w:rFonts w:hint="eastAsia" w:ascii="仿宋" w:hAnsi="仿宋" w:eastAsia="仿宋"/>
          <w:bCs/>
          <w:sz w:val="28"/>
          <w:szCs w:val="28"/>
        </w:rPr>
        <w:t>烹饪明体现幼儿年龄特点，色香味较好。每月开展营养分析，基本符合平衡膳食标准</w:t>
      </w:r>
      <w:r>
        <w:rPr>
          <w:rFonts w:ascii="仿宋" w:hAnsi="仿宋" w:eastAsia="仿宋"/>
          <w:bCs/>
          <w:sz w:val="28"/>
          <w:szCs w:val="28"/>
        </w:rPr>
        <w:t>。每天落实行政陪餐，每学期安排家长陪餐</w:t>
      </w:r>
      <w:r>
        <w:rPr>
          <w:rFonts w:hint="eastAsia" w:ascii="仿宋" w:hAnsi="仿宋" w:eastAsia="仿宋"/>
          <w:bCs/>
          <w:sz w:val="28"/>
          <w:szCs w:val="28"/>
        </w:rPr>
        <w:t>。</w:t>
      </w:r>
      <w:r>
        <w:rPr>
          <w:rFonts w:ascii="仿宋" w:hAnsi="仿宋" w:eastAsia="仿宋"/>
          <w:b/>
          <w:sz w:val="28"/>
          <w:szCs w:val="28"/>
        </w:rPr>
        <w:t>四是重视特殊儿管理。</w:t>
      </w:r>
      <w:r>
        <w:rPr>
          <w:rFonts w:hint="eastAsia" w:ascii="仿宋" w:hAnsi="仿宋" w:eastAsia="仿宋"/>
          <w:bCs/>
          <w:sz w:val="28"/>
          <w:szCs w:val="28"/>
        </w:rPr>
        <w:t>《</w:t>
      </w:r>
      <w:r>
        <w:rPr>
          <w:rFonts w:ascii="仿宋" w:hAnsi="仿宋" w:eastAsia="仿宋"/>
          <w:bCs/>
          <w:sz w:val="28"/>
          <w:szCs w:val="28"/>
        </w:rPr>
        <w:t>家</w:t>
      </w:r>
      <w:r>
        <w:rPr>
          <w:rFonts w:ascii="仿宋" w:hAnsi="仿宋" w:eastAsia="仿宋"/>
          <w:sz w:val="28"/>
          <w:szCs w:val="28"/>
        </w:rPr>
        <w:t>园共育背景下超重肥胖儿童行为干预策略的实践研究》课题获区级二等奖，通过随访管理、饮食运动干预等方法取得成效。2023 学年肥胖、超重、营养不良发生率分别为2.4%、7.0%、0.9%，管理有效率分别达50%、79.2%、80%。关爱自闭症等特殊儿童，落实家、</w:t>
      </w:r>
      <w:r>
        <w:rPr>
          <w:rFonts w:hint="eastAsia" w:ascii="仿宋" w:hAnsi="仿宋" w:eastAsia="仿宋"/>
          <w:sz w:val="28"/>
          <w:szCs w:val="28"/>
        </w:rPr>
        <w:t>园</w:t>
      </w:r>
      <w:r>
        <w:rPr>
          <w:rFonts w:ascii="仿宋" w:hAnsi="仿宋" w:eastAsia="仿宋"/>
          <w:sz w:val="28"/>
          <w:szCs w:val="28"/>
        </w:rPr>
        <w:t>、医联动，逐步显现成效。​</w:t>
      </w:r>
    </w:p>
    <w:bookmarkEnd w:id="0"/>
    <w:bookmarkEnd w:id="1"/>
    <w:p w14:paraId="4CA5D21F">
      <w:pPr>
        <w:pStyle w:val="14"/>
        <w:widowControl/>
        <w:numPr>
          <w:ilvl w:val="0"/>
          <w:numId w:val="1"/>
        </w:numPr>
        <w:spacing w:line="360" w:lineRule="auto"/>
        <w:ind w:left="0" w:firstLine="562"/>
        <w:rPr>
          <w:rStyle w:val="10"/>
          <w:rFonts w:hint="eastAsia" w:ascii="黑体" w:hAnsi="黑体" w:eastAsia="黑体" w:cs="黑体"/>
          <w:b w:val="0"/>
          <w:bCs w:val="0"/>
          <w:sz w:val="28"/>
          <w:szCs w:val="28"/>
          <w:lang w:val="zh-TW"/>
        </w:rPr>
      </w:pPr>
      <w:r>
        <w:rPr>
          <w:rStyle w:val="10"/>
          <w:rFonts w:hint="eastAsia" w:ascii="黑体" w:hAnsi="黑体" w:eastAsia="黑体" w:cs="黑体"/>
          <w:b w:val="0"/>
          <w:bCs w:val="0"/>
          <w:sz w:val="28"/>
          <w:szCs w:val="28"/>
          <w:lang w:val="zh-TW" w:eastAsia="zh-TW"/>
        </w:rPr>
        <w:t>存在的主要问题与改进建议</w:t>
      </w:r>
    </w:p>
    <w:p w14:paraId="09817B13">
      <w:pPr>
        <w:pStyle w:val="3"/>
        <w:spacing w:line="360" w:lineRule="auto"/>
        <w:ind w:firstLine="560" w:firstLineChars="200"/>
        <w:rPr>
          <w:rFonts w:hint="eastAsia" w:ascii="楷体" w:hAnsi="楷体" w:eastAsia="楷体" w:cs="楷体"/>
          <w:b w:val="0"/>
          <w:bCs/>
          <w:sz w:val="28"/>
          <w:szCs w:val="28"/>
        </w:rPr>
      </w:pPr>
      <w:bookmarkStart w:id="14" w:name="OLE_LINK89"/>
      <w:bookmarkStart w:id="15" w:name="OLE_LINK93"/>
      <w:bookmarkStart w:id="16" w:name="OLE_LINK88"/>
      <w:r>
        <w:rPr>
          <w:rFonts w:hint="eastAsia" w:ascii="楷体" w:hAnsi="楷体" w:eastAsia="楷体" w:cs="楷体"/>
          <w:b w:val="0"/>
          <w:bCs/>
          <w:sz w:val="28"/>
          <w:szCs w:val="28"/>
        </w:rPr>
        <w:t>（一）进一步完善规划的目标体系，将理念文化渗透到各条线工作目标中，健全规划实施与自我评价机制，在传承中创新，实现幼儿园可持续高质量新跃升</w:t>
      </w:r>
    </w:p>
    <w:bookmarkEnd w:id="14"/>
    <w:bookmarkEnd w:id="15"/>
    <w:bookmarkEnd w:id="16"/>
    <w:p w14:paraId="7E4800B4">
      <w:pPr>
        <w:spacing w:line="360" w:lineRule="auto"/>
        <w:ind w:firstLine="562" w:firstLineChars="200"/>
        <w:rPr>
          <w:rFonts w:ascii="仿宋" w:hAnsi="仿宋" w:eastAsia="仿宋"/>
          <w:sz w:val="28"/>
          <w:szCs w:val="28"/>
        </w:rPr>
      </w:pPr>
      <w:bookmarkStart w:id="17" w:name="OLE_LINK90"/>
      <w:bookmarkStart w:id="18" w:name="OLE_LINK134"/>
      <w:r>
        <w:rPr>
          <w:rFonts w:hint="eastAsia" w:ascii="仿宋" w:hAnsi="仿宋" w:eastAsia="仿宋"/>
          <w:b/>
          <w:sz w:val="28"/>
          <w:szCs w:val="28"/>
        </w:rPr>
        <w:t>【问题】</w:t>
      </w:r>
      <w:bookmarkEnd w:id="17"/>
      <w:bookmarkEnd w:id="18"/>
      <w:r>
        <w:rPr>
          <w:rFonts w:hint="eastAsia" w:ascii="仿宋" w:hAnsi="仿宋" w:eastAsia="仿宋"/>
          <w:sz w:val="28"/>
          <w:szCs w:val="28"/>
        </w:rPr>
        <w:t>幼儿园五年发展规划的办园目标与条线工作目标之间缺乏关联度及契合度，条线工作目标不够全面，目标的层层分解尚显不足，规划目标达成的自我评价机制尚需健全。</w:t>
      </w:r>
    </w:p>
    <w:p w14:paraId="3548D4AD">
      <w:pPr>
        <w:spacing w:line="360" w:lineRule="auto"/>
        <w:ind w:firstLine="562" w:firstLineChars="200"/>
        <w:rPr>
          <w:rFonts w:ascii="仿宋" w:hAnsi="仿宋" w:eastAsia="仿宋"/>
          <w:sz w:val="28"/>
          <w:szCs w:val="28"/>
        </w:rPr>
      </w:pPr>
      <w:bookmarkStart w:id="19" w:name="OLE_LINK135"/>
      <w:bookmarkStart w:id="20" w:name="OLE_LINK115"/>
      <w:r>
        <w:rPr>
          <w:rFonts w:hint="eastAsia" w:ascii="仿宋" w:hAnsi="仿宋" w:eastAsia="仿宋"/>
          <w:b/>
          <w:sz w:val="28"/>
          <w:szCs w:val="28"/>
        </w:rPr>
        <w:t>【建议】</w:t>
      </w:r>
      <w:bookmarkEnd w:id="19"/>
      <w:bookmarkEnd w:id="20"/>
      <w:bookmarkStart w:id="21" w:name="OLE_LINK92"/>
      <w:bookmarkStart w:id="22" w:name="OLE_LINK91"/>
      <w:r>
        <w:rPr>
          <w:rFonts w:hint="eastAsia" w:ascii="仿宋" w:hAnsi="仿宋" w:eastAsia="仿宋"/>
          <w:b/>
          <w:sz w:val="28"/>
          <w:szCs w:val="28"/>
        </w:rPr>
        <w:t>一是</w:t>
      </w:r>
      <w:bookmarkEnd w:id="21"/>
      <w:bookmarkEnd w:id="22"/>
      <w:r>
        <w:rPr>
          <w:rFonts w:hint="eastAsia" w:ascii="仿宋" w:hAnsi="仿宋" w:eastAsia="仿宋"/>
          <w:b/>
          <w:sz w:val="28"/>
          <w:szCs w:val="28"/>
        </w:rPr>
        <w:t>加强理念文化认同。</w:t>
      </w:r>
      <w:r>
        <w:rPr>
          <w:rFonts w:hint="eastAsia" w:ascii="仿宋" w:hAnsi="仿宋" w:eastAsia="仿宋"/>
          <w:sz w:val="28"/>
          <w:szCs w:val="28"/>
        </w:rPr>
        <w:t>基于理念、文化的新主张，需加强教职工对理念文化内涵的理解与认同，组织教职工开展学习、讨论、领悟，深入挖掘理念的内涵，形成价值趋同，并物化为教职工的行为，对幼儿园发展起到引领作用。</w:t>
      </w:r>
      <w:r>
        <w:rPr>
          <w:rFonts w:hint="eastAsia" w:ascii="仿宋" w:hAnsi="仿宋" w:eastAsia="仿宋"/>
          <w:b/>
          <w:sz w:val="28"/>
          <w:szCs w:val="28"/>
        </w:rPr>
        <w:t>二是完善规划目标体系。</w:t>
      </w:r>
      <w:r>
        <w:rPr>
          <w:rFonts w:hint="eastAsia" w:ascii="仿宋" w:hAnsi="仿宋" w:eastAsia="仿宋"/>
          <w:sz w:val="28"/>
          <w:szCs w:val="28"/>
        </w:rPr>
        <w:t>依据《上海市办园质量评价指南》，写实、写全条线工作目标，关注总目标与条线目标、条线目标与阶段目标之间的关联度和契合度，形成清晰的目标体系，完善可操作的具体措施及可检测的达成标志，使幼儿园发展定位更精准、目标实施更精细、引领发展更精道。三</w:t>
      </w:r>
      <w:r>
        <w:rPr>
          <w:rFonts w:hint="eastAsia" w:ascii="仿宋" w:hAnsi="仿宋" w:eastAsia="仿宋"/>
          <w:b/>
          <w:sz w:val="28"/>
          <w:szCs w:val="28"/>
        </w:rPr>
        <w:t>是健全规划评价机制。</w:t>
      </w:r>
      <w:r>
        <w:rPr>
          <w:rFonts w:hint="eastAsia" w:ascii="仿宋" w:hAnsi="仿宋" w:eastAsia="仿宋"/>
          <w:sz w:val="28"/>
          <w:szCs w:val="28"/>
        </w:rPr>
        <w:t>基于幼儿园发展规划的目标任务，研究并制定规划实施的评估方案、目标达成的评价指标，健全规划实施的监控指导、自我评估、总结反思、改进调整的工作机制，使自我诊断、调整与改进更具有针对性和系统性，在传承与创新中，实现幼儿园可持续高质量新跃升。</w:t>
      </w:r>
    </w:p>
    <w:p w14:paraId="2ADE4478">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（二）进一步加强队伍建设，增强教师发展的针对性，完善多元评价的全面性，不断促进教师专业成长</w:t>
      </w:r>
    </w:p>
    <w:p w14:paraId="336B8937">
      <w:pPr>
        <w:spacing w:line="360" w:lineRule="auto"/>
        <w:ind w:firstLine="562" w:firstLineChars="200"/>
        <w:rPr>
          <w:rFonts w:ascii="仿宋" w:hAnsi="仿宋" w:eastAsia="仿宋"/>
          <w:sz w:val="28"/>
          <w:szCs w:val="28"/>
        </w:rPr>
      </w:pPr>
      <w:r>
        <w:rPr>
          <w:rFonts w:hint="eastAsia" w:ascii="仿宋" w:hAnsi="仿宋" w:eastAsia="仿宋"/>
          <w:b/>
          <w:sz w:val="28"/>
          <w:szCs w:val="28"/>
        </w:rPr>
        <w:t>【问题】</w:t>
      </w:r>
      <w:r>
        <w:rPr>
          <w:rFonts w:hint="eastAsia" w:ascii="仿宋" w:hAnsi="仿宋" w:eastAsia="仿宋"/>
          <w:sz w:val="28"/>
          <w:szCs w:val="28"/>
        </w:rPr>
        <w:t>现有评价体系过度依赖“考核优秀率”“职称晋升数”等量化指标，对教师个性化成长、团队协作等质性发展关注不够，评价维度比较单一。</w:t>
      </w:r>
    </w:p>
    <w:p w14:paraId="7D72233C">
      <w:pPr>
        <w:spacing w:line="360" w:lineRule="auto"/>
        <w:ind w:firstLine="562" w:firstLineChars="200"/>
        <w:rPr>
          <w:rFonts w:ascii="仿宋" w:hAnsi="仿宋" w:eastAsia="仿宋"/>
          <w:sz w:val="28"/>
          <w:szCs w:val="28"/>
        </w:rPr>
      </w:pPr>
      <w:r>
        <w:rPr>
          <w:rFonts w:hint="eastAsia" w:ascii="仿宋" w:hAnsi="仿宋" w:eastAsia="仿宋"/>
          <w:b/>
          <w:sz w:val="28"/>
          <w:szCs w:val="28"/>
        </w:rPr>
        <w:t>【建议】一是加强对教师发展规划的动态管理</w:t>
      </w:r>
      <w:r>
        <w:rPr>
          <w:rFonts w:hint="eastAsia" w:ascii="仿宋" w:hAnsi="仿宋" w:eastAsia="仿宋"/>
          <w:sz w:val="28"/>
          <w:szCs w:val="28"/>
        </w:rPr>
        <w:t>。根据年度考核结果滚动修订目标与措施，明确各学年递进目标，</w:t>
      </w:r>
      <w:r>
        <w:rPr>
          <w:rFonts w:ascii="仿宋" w:hAnsi="仿宋" w:eastAsia="仿宋" w:cs="仿宋"/>
          <w:sz w:val="28"/>
          <w:szCs w:val="28"/>
        </w:rPr>
        <w:t>针对不同层级教师设计差异化进阶路径</w:t>
      </w:r>
      <w:r>
        <w:rPr>
          <w:rFonts w:hint="eastAsia" w:ascii="仿宋" w:hAnsi="仿宋" w:eastAsia="仿宋" w:cs="仿宋"/>
          <w:sz w:val="28"/>
          <w:szCs w:val="28"/>
        </w:rPr>
        <w:t>，</w:t>
      </w:r>
      <w:r>
        <w:rPr>
          <w:rFonts w:ascii="仿宋" w:hAnsi="仿宋" w:eastAsia="仿宋" w:cs="仿宋"/>
          <w:sz w:val="28"/>
          <w:szCs w:val="28"/>
        </w:rPr>
        <w:t>如骨干教师从“园级示范”向“区级辐射”提升</w:t>
      </w:r>
      <w:r>
        <w:rPr>
          <w:rFonts w:hint="eastAsia" w:ascii="仿宋" w:hAnsi="仿宋" w:eastAsia="仿宋" w:cs="仿宋"/>
          <w:sz w:val="28"/>
          <w:szCs w:val="28"/>
        </w:rPr>
        <w:t>等</w:t>
      </w:r>
      <w:r>
        <w:rPr>
          <w:rFonts w:ascii="仿宋" w:hAnsi="仿宋" w:eastAsia="仿宋" w:cs="仿宋"/>
          <w:sz w:val="28"/>
          <w:szCs w:val="28"/>
        </w:rPr>
        <w:t>。</w:t>
      </w:r>
      <w:r>
        <w:rPr>
          <w:rFonts w:hint="eastAsia" w:ascii="仿宋" w:hAnsi="仿宋" w:eastAsia="仿宋"/>
          <w:b/>
          <w:sz w:val="28"/>
          <w:szCs w:val="28"/>
        </w:rPr>
        <w:t>二是构建“量化+质性”双轨评价体系。</w:t>
      </w:r>
      <w:r>
        <w:rPr>
          <w:rFonts w:hint="eastAsia" w:ascii="仿宋" w:hAnsi="仿宋" w:eastAsia="仿宋"/>
          <w:sz w:val="28"/>
          <w:szCs w:val="28"/>
        </w:rPr>
        <w:t>保留考核优秀率等量化指标，同时建立教师专业成长档案袋，收录教学反思、特色案例等材料；引入幼儿反馈、家长评价、同事互评等机制，实现评价维度的多元化与科学化。</w:t>
      </w:r>
    </w:p>
    <w:p w14:paraId="525C767B">
      <w:pPr>
        <w:spacing w:line="360" w:lineRule="auto"/>
        <w:ind w:firstLine="560" w:firstLineChars="200"/>
        <w:rPr>
          <w:rFonts w:hint="eastAsia" w:ascii="楷体" w:hAnsi="楷体" w:eastAsia="楷体" w:cs="楷体"/>
          <w:b w:val="0"/>
          <w:bCs/>
          <w:sz w:val="28"/>
          <w:szCs w:val="28"/>
        </w:rPr>
      </w:pPr>
      <w:bookmarkStart w:id="23" w:name="OLE_LINK130"/>
      <w:r>
        <w:rPr>
          <w:rFonts w:hint="eastAsia" w:ascii="楷体" w:hAnsi="楷体" w:eastAsia="楷体" w:cs="楷体"/>
          <w:b w:val="0"/>
          <w:bCs/>
          <w:sz w:val="28"/>
          <w:szCs w:val="28"/>
        </w:rPr>
        <w:t>（三）进一步优化课程方案的完整性，提升教研逻辑性，重视教学研究实效性，强化听课指导针对性，持续提高幼儿园保教质量</w:t>
      </w:r>
    </w:p>
    <w:p w14:paraId="429F88C7">
      <w:pPr>
        <w:spacing w:line="360" w:lineRule="auto"/>
        <w:ind w:firstLine="562" w:firstLineChars="200"/>
        <w:rPr>
          <w:rFonts w:ascii="仿宋" w:hAnsi="仿宋" w:eastAsia="仿宋"/>
          <w:sz w:val="28"/>
          <w:szCs w:val="28"/>
        </w:rPr>
      </w:pPr>
      <w:r>
        <w:rPr>
          <w:rFonts w:hint="eastAsia" w:ascii="仿宋" w:hAnsi="仿宋" w:eastAsia="仿宋" w:cs="宋体"/>
          <w:b/>
          <w:bCs/>
          <w:sz w:val="28"/>
          <w:szCs w:val="28"/>
        </w:rPr>
        <w:t>【问题】</w:t>
      </w:r>
      <w:r>
        <w:rPr>
          <w:rFonts w:hint="eastAsia" w:ascii="仿宋" w:hAnsi="仿宋" w:eastAsia="仿宋"/>
          <w:sz w:val="28"/>
          <w:szCs w:val="28"/>
        </w:rPr>
        <w:t>课程方案中托班内容与资源利用不足，教研专题匹配度欠佳、目标分解粗放，听课评价重过程轻目标达成。运动环节幼儿自主构建不足，场地受限导致挑战性训练缺失，游戏分享交流师幼互动形式单一。</w:t>
      </w:r>
    </w:p>
    <w:p w14:paraId="799E1C4E">
      <w:p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rPr>
        <w:t>【建议】一是优化课程实施方案。</w:t>
      </w:r>
      <w:r>
        <w:rPr>
          <w:rFonts w:hint="eastAsia" w:ascii="仿宋" w:hAnsi="仿宋" w:eastAsia="仿宋" w:cs="仿宋"/>
          <w:sz w:val="28"/>
          <w:szCs w:val="28"/>
        </w:rPr>
        <w:t>结合《0-3岁婴幼儿照护指南》，补充托班课程框架及“托小衔接”内容。同时在四类课程中丰富资源利用策略，如社区资源、自然材料等，拓宽幼儿学习体验。</w:t>
      </w:r>
      <w:r>
        <w:rPr>
          <w:rFonts w:hint="eastAsia" w:ascii="仿宋" w:hAnsi="仿宋" w:eastAsia="仿宋" w:cs="仿宋"/>
          <w:b/>
          <w:sz w:val="28"/>
          <w:szCs w:val="28"/>
        </w:rPr>
        <w:t>二是提升教研与监控质量。</w:t>
      </w:r>
      <w:r>
        <w:rPr>
          <w:rFonts w:hint="eastAsia" w:ascii="仿宋" w:hAnsi="仿宋" w:eastAsia="仿宋" w:cs="仿宋"/>
          <w:sz w:val="28"/>
          <w:szCs w:val="28"/>
        </w:rPr>
        <w:t>聚焦核心问题，</w:t>
      </w:r>
      <w:r>
        <w:rPr>
          <w:rFonts w:hint="eastAsia" w:ascii="仿宋" w:hAnsi="仿宋" w:eastAsia="仿宋" w:cs="仿宋"/>
          <w:bCs/>
          <w:sz w:val="28"/>
          <w:szCs w:val="28"/>
        </w:rPr>
        <w:t>细化教研设计，</w:t>
      </w:r>
      <w:r>
        <w:rPr>
          <w:rFonts w:hint="eastAsia" w:ascii="仿宋" w:hAnsi="仿宋" w:eastAsia="仿宋" w:cs="仿宋"/>
          <w:sz w:val="28"/>
          <w:szCs w:val="28"/>
        </w:rPr>
        <w:t>通过“目标-任务-步骤”三阶分解，增强研究逻辑性。同时，在听课评价表中增设“目标适切性”“幼儿发展达成度”等维度，提升指导专业性，促进教师整体对集体教学活动价值最优化的思考。</w:t>
      </w:r>
      <w:r>
        <w:rPr>
          <w:rFonts w:hint="eastAsia" w:ascii="仿宋" w:hAnsi="仿宋" w:eastAsia="仿宋" w:cs="仿宋"/>
          <w:b/>
          <w:sz w:val="28"/>
          <w:szCs w:val="28"/>
        </w:rPr>
        <w:t>三是支持幼儿主动运动。</w:t>
      </w:r>
      <w:r>
        <w:rPr>
          <w:rFonts w:hint="eastAsia" w:ascii="仿宋" w:hAnsi="仿宋" w:eastAsia="仿宋" w:cs="仿宋"/>
          <w:sz w:val="28"/>
          <w:szCs w:val="28"/>
        </w:rPr>
        <w:t>开展专项培训，对《3-6指南》中“健康与体能”的表现行为进行认真解读学习并领会，通过专项培训解读《3-6岁儿童学习与发展指南》健康领域标准，结合运动现场分析，优化场地设计，增加幼儿协调和灵敏、力量和耐力等素养培养，激发主动性。</w:t>
      </w:r>
      <w:r>
        <w:rPr>
          <w:rFonts w:hint="eastAsia" w:ascii="仿宋" w:hAnsi="仿宋" w:eastAsia="仿宋" w:cs="仿宋"/>
          <w:b/>
          <w:sz w:val="28"/>
          <w:szCs w:val="28"/>
        </w:rPr>
        <w:t>四是丰富师幼互动形式。</w:t>
      </w:r>
      <w:bookmarkEnd w:id="23"/>
      <w:r>
        <w:rPr>
          <w:rFonts w:hint="eastAsia" w:ascii="仿宋" w:hAnsi="仿宋" w:eastAsia="仿宋" w:cs="仿宋"/>
          <w:sz w:val="28"/>
          <w:szCs w:val="28"/>
        </w:rPr>
        <w:t>重视游戏过程中观察，记录幼儿的活动过程，通过语言调度进行高质量的互动交流，在游戏分享中采用画语解读、视频讨论等多样化方式，促进幼儿个性化表达与交流</w:t>
      </w:r>
      <w:bookmarkStart w:id="24" w:name="OLE_LINK138"/>
      <w:bookmarkStart w:id="25" w:name="OLE_LINK139"/>
      <w:r>
        <w:rPr>
          <w:rFonts w:hint="eastAsia" w:ascii="仿宋" w:hAnsi="仿宋" w:eastAsia="仿宋" w:cs="仿宋"/>
          <w:sz w:val="28"/>
          <w:szCs w:val="28"/>
        </w:rPr>
        <w:t>。</w:t>
      </w:r>
    </w:p>
    <w:p w14:paraId="24A4D9A6">
      <w:pPr>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（四）进一步提高膳食管理质量，完善带量食谱的制定，将科学营养理念融入食谱制定各环节，促进幼儿健康成长</w:t>
      </w:r>
    </w:p>
    <w:p w14:paraId="7E9D5B3C">
      <w:pPr>
        <w:spacing w:line="360" w:lineRule="auto"/>
        <w:ind w:firstLine="562" w:firstLineChars="200"/>
        <w:rPr>
          <w:rFonts w:ascii="仿宋" w:hAnsi="仿宋" w:eastAsia="仿宋"/>
          <w:sz w:val="28"/>
          <w:szCs w:val="28"/>
        </w:rPr>
      </w:pPr>
      <w:r>
        <w:rPr>
          <w:rFonts w:hint="eastAsia" w:ascii="仿宋" w:hAnsi="仿宋" w:eastAsia="仿宋"/>
          <w:b/>
          <w:sz w:val="28"/>
          <w:szCs w:val="28"/>
        </w:rPr>
        <w:t>【问题】</w:t>
      </w:r>
      <w:r>
        <w:rPr>
          <w:rFonts w:hint="eastAsia" w:ascii="仿宋" w:hAnsi="仿宋" w:eastAsia="仿宋"/>
          <w:sz w:val="28"/>
          <w:szCs w:val="28"/>
        </w:rPr>
        <w:t>食谱中豆制品安排及定量不足，欠均衡；午点粥类粮食量安排不足，干点基本以外卖为主，湿点品种偏单一；还存在牛奶量偏多、粮食量中糕点占比较高、畜肉类与家禽类比例欠均衡、食用油偏多等。</w:t>
      </w:r>
    </w:p>
    <w:p w14:paraId="0FCCB874">
      <w:pPr>
        <w:spacing w:line="360" w:lineRule="auto"/>
        <w:ind w:firstLine="562" w:firstLineChars="200"/>
        <w:rPr>
          <w:rFonts w:ascii="仿宋" w:hAnsi="仿宋" w:eastAsia="仿宋"/>
          <w:sz w:val="28"/>
          <w:szCs w:val="28"/>
        </w:rPr>
      </w:pPr>
      <w:r>
        <w:rPr>
          <w:rFonts w:hint="eastAsia" w:ascii="仿宋" w:hAnsi="仿宋" w:eastAsia="仿宋"/>
          <w:b/>
          <w:sz w:val="28"/>
          <w:szCs w:val="28"/>
        </w:rPr>
        <w:t>【建议】一是优化幼儿食谱制定。</w:t>
      </w:r>
      <w:r>
        <w:rPr>
          <w:rFonts w:hint="eastAsia" w:ascii="仿宋" w:hAnsi="仿宋" w:eastAsia="仿宋"/>
          <w:sz w:val="28"/>
          <w:szCs w:val="28"/>
        </w:rPr>
        <w:t>建议每日或每周3次以上均衡安排豆制品，午点安排中尝试每周1次开展干点自制，丰富湿点品种，午点安排粥类时，建议搭配含碳水化合物类食物，减少养乐多、酸奶安排，降低牛奶总量。</w:t>
      </w:r>
      <w:r>
        <w:rPr>
          <w:rFonts w:hint="eastAsia" w:ascii="仿宋" w:hAnsi="仿宋" w:eastAsia="仿宋"/>
          <w:b/>
          <w:sz w:val="28"/>
          <w:szCs w:val="28"/>
        </w:rPr>
        <w:t>二是精准把控营养素定量。</w:t>
      </w:r>
      <w:r>
        <w:rPr>
          <w:rFonts w:hint="eastAsia" w:ascii="仿宋" w:hAnsi="仿宋" w:eastAsia="仿宋"/>
          <w:sz w:val="28"/>
          <w:szCs w:val="28"/>
        </w:rPr>
        <w:t>根据各种营养素定量进班要求及营养分析结果，建议减少禽肉类定量，减少外卖糕点次数及定量，增加豆制品定量，减少食用油摄入等；及时发现问题及调整，月营养分析小结在落实软件总结的基础上进行手动小结，结合各项指标与各种营养素定量进班情况落实分析，提出问题与调整措施。</w:t>
      </w:r>
    </w:p>
    <w:p w14:paraId="23790225">
      <w:pPr>
        <w:pStyle w:val="14"/>
        <w:adjustRightInd w:val="0"/>
        <w:snapToGrid w:val="0"/>
        <w:spacing w:line="360" w:lineRule="auto"/>
        <w:ind w:left="420" w:firstLine="0" w:firstLineChars="0"/>
        <w:rPr>
          <w:rFonts w:ascii="仿宋" w:hAnsi="仿宋" w:eastAsia="仿宋"/>
          <w:sz w:val="28"/>
          <w:szCs w:val="28"/>
        </w:rPr>
      </w:pPr>
    </w:p>
    <w:bookmarkEnd w:id="24"/>
    <w:bookmarkEnd w:id="25"/>
    <w:p w14:paraId="76244209">
      <w:pPr>
        <w:spacing w:line="360" w:lineRule="auto"/>
        <w:jc w:val="right"/>
        <w:rPr>
          <w:rFonts w:hint="eastAsia" w:ascii="仿宋" w:hAnsi="仿宋" w:eastAsia="仿宋" w:cs="Arial Unicode MS"/>
          <w:color w:val="000000"/>
          <w:kern w:val="0"/>
          <w:sz w:val="28"/>
          <w:szCs w:val="28"/>
          <w:lang w:val="zh-CN"/>
        </w:rPr>
      </w:pPr>
      <w:r>
        <w:rPr>
          <w:rFonts w:hint="eastAsia" w:ascii="仿宋" w:hAnsi="仿宋" w:eastAsia="仿宋" w:cs="Arial Unicode MS"/>
          <w:color w:val="000000"/>
          <w:kern w:val="0"/>
          <w:sz w:val="28"/>
          <w:szCs w:val="28"/>
          <w:lang w:val="zh-CN"/>
        </w:rPr>
        <w:t xml:space="preserve">                               </w:t>
      </w:r>
      <w:bookmarkStart w:id="26" w:name="_GoBack"/>
      <w:bookmarkEnd w:id="26"/>
    </w:p>
    <w:sectPr>
      <w:pgSz w:w="11906" w:h="16838"/>
      <w:pgMar w:top="1474"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D789A"/>
    <w:multiLevelType w:val="multilevel"/>
    <w:tmpl w:val="114D789A"/>
    <w:lvl w:ilvl="0" w:tentative="0">
      <w:start w:val="2"/>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5N2U5OGIwNjJhM2I5MjA5OGMxMTYxMmZiYzYwMmEifQ=="/>
  </w:docVars>
  <w:rsids>
    <w:rsidRoot w:val="00A16601"/>
    <w:rsid w:val="00064459"/>
    <w:rsid w:val="000947FD"/>
    <w:rsid w:val="0009670A"/>
    <w:rsid w:val="000B1526"/>
    <w:rsid w:val="000E250B"/>
    <w:rsid w:val="000F508F"/>
    <w:rsid w:val="001329BA"/>
    <w:rsid w:val="00182F06"/>
    <w:rsid w:val="002558B9"/>
    <w:rsid w:val="00267E22"/>
    <w:rsid w:val="00270CE7"/>
    <w:rsid w:val="003153D3"/>
    <w:rsid w:val="00344518"/>
    <w:rsid w:val="0037697A"/>
    <w:rsid w:val="004000B1"/>
    <w:rsid w:val="00487740"/>
    <w:rsid w:val="00516B76"/>
    <w:rsid w:val="0055315C"/>
    <w:rsid w:val="00567E12"/>
    <w:rsid w:val="005910DC"/>
    <w:rsid w:val="00595EC5"/>
    <w:rsid w:val="00597907"/>
    <w:rsid w:val="005C5C15"/>
    <w:rsid w:val="005C6AE7"/>
    <w:rsid w:val="0060515B"/>
    <w:rsid w:val="0065047D"/>
    <w:rsid w:val="006A5BB2"/>
    <w:rsid w:val="006C3B76"/>
    <w:rsid w:val="006E785C"/>
    <w:rsid w:val="00757F5A"/>
    <w:rsid w:val="00763657"/>
    <w:rsid w:val="007A10CE"/>
    <w:rsid w:val="008250A1"/>
    <w:rsid w:val="00827CCE"/>
    <w:rsid w:val="008410C1"/>
    <w:rsid w:val="008D18DB"/>
    <w:rsid w:val="008D3157"/>
    <w:rsid w:val="008E0FEF"/>
    <w:rsid w:val="00970B27"/>
    <w:rsid w:val="009A6C3D"/>
    <w:rsid w:val="009D67B1"/>
    <w:rsid w:val="009E71B5"/>
    <w:rsid w:val="00A04E76"/>
    <w:rsid w:val="00A16601"/>
    <w:rsid w:val="00A2244A"/>
    <w:rsid w:val="00A42BB4"/>
    <w:rsid w:val="00AF2E47"/>
    <w:rsid w:val="00B05FEF"/>
    <w:rsid w:val="00B37EA6"/>
    <w:rsid w:val="00BC3458"/>
    <w:rsid w:val="00BD5AF3"/>
    <w:rsid w:val="00BE3AC2"/>
    <w:rsid w:val="00C37130"/>
    <w:rsid w:val="00C4011A"/>
    <w:rsid w:val="00C4368A"/>
    <w:rsid w:val="00C53C16"/>
    <w:rsid w:val="00C96004"/>
    <w:rsid w:val="00CC3BE1"/>
    <w:rsid w:val="00D17F74"/>
    <w:rsid w:val="00D203A2"/>
    <w:rsid w:val="00D205AE"/>
    <w:rsid w:val="00D5310C"/>
    <w:rsid w:val="00D56E93"/>
    <w:rsid w:val="00DD2F81"/>
    <w:rsid w:val="00E00598"/>
    <w:rsid w:val="00E4660B"/>
    <w:rsid w:val="00E6259B"/>
    <w:rsid w:val="00F1115C"/>
    <w:rsid w:val="00FA39F6"/>
    <w:rsid w:val="00FA5550"/>
    <w:rsid w:val="00FE6926"/>
    <w:rsid w:val="05E70E81"/>
    <w:rsid w:val="07D32E93"/>
    <w:rsid w:val="0A15546E"/>
    <w:rsid w:val="0D892CAF"/>
    <w:rsid w:val="17056755"/>
    <w:rsid w:val="17CA6515"/>
    <w:rsid w:val="1CF02970"/>
    <w:rsid w:val="1EB62E3F"/>
    <w:rsid w:val="209C689A"/>
    <w:rsid w:val="232E6CEA"/>
    <w:rsid w:val="2AB40F49"/>
    <w:rsid w:val="2B491103"/>
    <w:rsid w:val="30D55384"/>
    <w:rsid w:val="33CF32F6"/>
    <w:rsid w:val="340D4DC7"/>
    <w:rsid w:val="366F6862"/>
    <w:rsid w:val="386D4F37"/>
    <w:rsid w:val="393E32D1"/>
    <w:rsid w:val="39A50CEE"/>
    <w:rsid w:val="3E1642D2"/>
    <w:rsid w:val="4A122DF3"/>
    <w:rsid w:val="4CD352EC"/>
    <w:rsid w:val="539F06F6"/>
    <w:rsid w:val="55AE1942"/>
    <w:rsid w:val="5E796E06"/>
    <w:rsid w:val="5FDF4359"/>
    <w:rsid w:val="60B4103C"/>
    <w:rsid w:val="617A3DBC"/>
    <w:rsid w:val="624B38A6"/>
    <w:rsid w:val="72F07194"/>
    <w:rsid w:val="77FA7033"/>
    <w:rsid w:val="78D85EC6"/>
    <w:rsid w:val="7CBA00BB"/>
    <w:rsid w:val="7E452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9"/>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0"/>
    <w:unhideWhenUsed/>
    <w:qFormat/>
    <w:uiPriority w:val="0"/>
    <w:rPr>
      <w:rFonts w:ascii="宋体" w:hAnsi="Courier New" w:cs="Courier New"/>
      <w:szCs w:val="21"/>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不明显参考1"/>
    <w:basedOn w:val="8"/>
    <w:qFormat/>
    <w:uiPriority w:val="31"/>
    <w:rPr>
      <w:smallCaps/>
      <w:color w:val="C0504D" w:themeColor="accent2"/>
      <w:u w:val="single"/>
    </w:rPr>
  </w:style>
  <w:style w:type="paragraph" w:customStyle="1" w:styleId="1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页眉 Char"/>
    <w:basedOn w:val="8"/>
    <w:link w:val="5"/>
    <w:semiHidden/>
    <w:qFormat/>
    <w:uiPriority w:val="99"/>
    <w:rPr>
      <w:kern w:val="2"/>
      <w:sz w:val="18"/>
      <w:szCs w:val="18"/>
    </w:rPr>
  </w:style>
  <w:style w:type="character" w:customStyle="1" w:styleId="16">
    <w:name w:val="页脚 Char"/>
    <w:basedOn w:val="8"/>
    <w:link w:val="4"/>
    <w:semiHidden/>
    <w:qFormat/>
    <w:uiPriority w:val="99"/>
    <w:rPr>
      <w:kern w:val="2"/>
      <w:sz w:val="18"/>
      <w:szCs w:val="18"/>
    </w:rPr>
  </w:style>
  <w:style w:type="paragraph" w:customStyle="1" w:styleId="17">
    <w:name w:val="BodyText1I2"/>
    <w:basedOn w:val="1"/>
    <w:qFormat/>
    <w:uiPriority w:val="0"/>
    <w:pPr>
      <w:spacing w:line="360" w:lineRule="auto"/>
      <w:ind w:firstLine="600" w:firstLineChars="200"/>
    </w:pPr>
    <w:rPr>
      <w:rFonts w:ascii="仿宋_GB2312"/>
      <w:sz w:val="24"/>
      <w:szCs w:val="24"/>
    </w:rPr>
  </w:style>
  <w:style w:type="character" w:customStyle="1" w:styleId="18">
    <w:name w:val="lb"/>
    <w:basedOn w:val="8"/>
    <w:qFormat/>
    <w:uiPriority w:val="0"/>
  </w:style>
  <w:style w:type="character" w:customStyle="1" w:styleId="19">
    <w:name w:val="标题 3 Char"/>
    <w:basedOn w:val="8"/>
    <w:link w:val="2"/>
    <w:qFormat/>
    <w:uiPriority w:val="0"/>
    <w:rPr>
      <w:rFonts w:ascii="宋体" w:hAnsi="宋体"/>
      <w:b/>
      <w:bCs/>
      <w:sz w:val="27"/>
      <w:szCs w:val="27"/>
    </w:rPr>
  </w:style>
  <w:style w:type="character" w:customStyle="1" w:styleId="20">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635CA-0529-4C6A-898A-E9E33C17230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4945</Words>
  <Characters>5059</Characters>
  <Lines>37</Lines>
  <Paragraphs>10</Paragraphs>
  <TotalTime>161</TotalTime>
  <ScaleCrop>false</ScaleCrop>
  <LinksUpToDate>false</LinksUpToDate>
  <CharactersWithSpaces>5160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2025-06-08T09:48:00Z</dcterms:created>
  <dc:creator>LENOVO</dc:creator>
  <cp:lastModifiedBy>董鸣</cp:lastModifiedBy>
  <dcterms:modified xsi:type="dcterms:W3CDTF">2025-07-18T06:02:06Z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EC301E78B9A04EC3B7942E7D5C0B9AD0_13</vt:lpwstr>
  </property>
  <property fmtid="{D5CDD505-2E9C-101B-9397-08002B2CF9AE}" pid="4" name="KSOTemplateDocerSaveRecord">
    <vt:lpwstr>eyJoZGlkIjoiZTE1MWFmN2MxNmNlMzBmNGY5MWRlNzhmMmZkNmI2ODEiLCJ1c2VySWQiOiI2NDAxNDU3MzgifQ==</vt:lpwstr>
  </property>
</Properties>
</file>