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97B2">
      <w:pPr>
        <w:widowControl/>
        <w:jc w:val="distribute"/>
        <w:rPr>
          <w:rFonts w:hint="eastAsia" w:ascii="方正小标宋简体" w:hAnsi="宋体" w:eastAsia="方正小标宋简体" w:cs="宋体"/>
          <w:b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48"/>
          <w:szCs w:val="48"/>
        </w:rPr>
        <w:t>上海市闵行区人民政府教育督导室文件</w:t>
      </w:r>
    </w:p>
    <w:p w14:paraId="49FAA24D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4EDFD40A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17E4CD29">
      <w:pPr>
        <w:pBdr>
          <w:bottom w:val="single" w:color="FF0000" w:sz="12" w:space="1"/>
        </w:pBdr>
        <w:spacing w:line="560" w:lineRule="exact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闵府教督〔202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〕</w:t>
      </w:r>
      <w:r>
        <w:rPr>
          <w:rFonts w:hint="eastAsia" w:ascii="仿宋" w:hAnsi="仿宋" w:eastAsia="仿宋"/>
          <w:sz w:val="32"/>
          <w:lang w:val="en-US" w:eastAsia="zh-CN"/>
        </w:rPr>
        <w:t>3</w:t>
      </w:r>
      <w:r>
        <w:rPr>
          <w:rFonts w:hint="eastAsia" w:ascii="仿宋" w:hAnsi="仿宋" w:eastAsia="仿宋"/>
          <w:sz w:val="32"/>
        </w:rPr>
        <w:t>号</w:t>
      </w:r>
    </w:p>
    <w:p w14:paraId="37AE4BAD">
      <w:pPr>
        <w:jc w:val="center"/>
        <w:rPr>
          <w:rFonts w:ascii="Times New Roman" w:hAnsi="Times New Roman"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 w14:paraId="0751FAE5">
      <w:pPr>
        <w:widowControl/>
        <w:snapToGrid w:val="0"/>
        <w:jc w:val="center"/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关于印发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《</w:t>
      </w:r>
      <w:bookmarkStart w:id="0" w:name="_GoBack"/>
      <w:bookmarkEnd w:id="0"/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闵行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吴泾第一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幼儿园办园水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平（20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）综合督导意见书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》的通知</w:t>
      </w:r>
    </w:p>
    <w:p w14:paraId="38769D73">
      <w:pPr>
        <w:snapToGrid w:val="0"/>
        <w:spacing w:line="360" w:lineRule="auto"/>
        <w:rPr>
          <w:rFonts w:hint="eastAsia" w:ascii="仿宋" w:hAnsi="仿宋" w:eastAsia="仿宋"/>
          <w:bCs/>
          <w:color w:val="000000" w:themeColor="text1"/>
          <w:kern w:val="20"/>
          <w:sz w:val="22"/>
          <w:szCs w:val="32"/>
          <w14:textFill>
            <w14:solidFill>
              <w14:schemeClr w14:val="tx1"/>
            </w14:solidFill>
          </w14:textFill>
        </w:rPr>
      </w:pPr>
    </w:p>
    <w:p w14:paraId="1FA9D924">
      <w:pPr>
        <w:snapToGrid w:val="0"/>
        <w:spacing w:line="360" w:lineRule="auto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吴泾第一幼儿园：</w:t>
      </w:r>
    </w:p>
    <w:p w14:paraId="0A3E5D19">
      <w:pPr>
        <w:widowControl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现将《闵行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区吴泾第一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幼儿园办园水平（20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）综合督导意见书》印发给你们。请针对意见书中提出的问题和改进建议，在认真研究的基础上制定出改进计划，在收到意见书的一个月内书面报我室。</w:t>
      </w:r>
    </w:p>
    <w:p w14:paraId="4A2A7F3C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80131C">
      <w:pPr>
        <w:widowControl/>
        <w:snapToGrid w:val="0"/>
        <w:spacing w:line="360" w:lineRule="auto"/>
        <w:ind w:left="708" w:leftChars="337" w:firstLine="1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吴泾第一幼儿园办园水平（20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</w:t>
      </w:r>
    </w:p>
    <w:p w14:paraId="65F81315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543D59">
      <w:pPr>
        <w:pStyle w:val="6"/>
        <w:snapToGrid w:val="0"/>
        <w:spacing w:before="0" w:beforeAutospacing="0" w:after="0" w:afterAutospacing="0" w:line="360" w:lineRule="auto"/>
        <w:ind w:left="2098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闵行区人民政府教育督导室</w:t>
      </w:r>
    </w:p>
    <w:p w14:paraId="29BA2882">
      <w:pPr>
        <w:pStyle w:val="6"/>
        <w:snapToGrid w:val="0"/>
        <w:spacing w:before="0" w:beforeAutospacing="0" w:after="0" w:afterAutospacing="0" w:line="360" w:lineRule="auto"/>
        <w:ind w:left="2098" w:right="506" w:rightChars="241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年6月30日</w:t>
      </w:r>
    </w:p>
    <w:p w14:paraId="24EAC3E0">
      <w:pPr>
        <w:pStyle w:val="6"/>
        <w:snapToGrid w:val="0"/>
        <w:spacing w:before="0" w:beforeAutospacing="0" w:after="0" w:afterAutospacing="0" w:line="360" w:lineRule="auto"/>
        <w:ind w:left="2098" w:right="506" w:rightChars="241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A652C4">
      <w:pPr>
        <w:spacing w:after="80" w:line="500" w:lineRule="exact"/>
        <w:ind w:firstLine="280" w:firstLineChars="100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公开属性：主动公开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384810</wp:posOffset>
                </wp:positionV>
                <wp:extent cx="573405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3pt;height:0pt;width:451.5pt;z-index:251659264;mso-width-relative:page;mso-height-relative:page;" filled="f" stroked="t" coordsize="21600,21600" o:gfxdata="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YJRoR0wAA&#10;AAYBAAAPAAAAAAAAAAEAIAAAACIAAABkcnMvZG93bnJldi54bWxQSwECFAAUAAAACACHTuJA4m5g&#10;2+oBAAC4AwAADgAAAAAAAAABACAAAAAi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C712C6">
      <w:pPr>
        <w:spacing w:before="80"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抄送：闵行区人民政府办公室、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吴泾镇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、上海市闵行区教育局</w:t>
      </w:r>
    </w:p>
    <w:p w14:paraId="7F466BF1">
      <w:pPr>
        <w:spacing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573405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5pt;height:0pt;width:451.5pt;z-index:251660288;mso-width-relative:page;mso-height-relative:page;" filled="f" stroked="t" coordsize="21600,21600" o:gfxdata="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tlovrTAAAA&#10;BgEAAA8AAAAAAAAAAQAgAAAAIgAAAGRycy9kb3ducmV2LnhtbFBLAQIUABQAAAAIAIdO4kBEd1uf&#10;6QEAALg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374650</wp:posOffset>
                </wp:positionV>
                <wp:extent cx="573405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5pt;height:0pt;width:451.5pt;z-index:251660288;mso-width-relative:page;mso-height-relative:page;" filled="f" stroked="t" coordsize="21600,21600" o:gfxdata="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DBrX1AAA&#10;AAYBAAAPAAAAAAAAAAEAIAAAACIAAABkcnMvZG93bnJldi54bWxQSwECFAAUAAAACACHTuJArl0W&#10;U+kBAAC4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闵行区人民政府教育督导室             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年6月30日印发</w:t>
      </w:r>
    </w:p>
    <w:p w14:paraId="28D92F06">
      <w:pPr>
        <w:widowControl/>
        <w:spacing w:line="360" w:lineRule="auto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D069ADF">
      <w:pPr>
        <w:widowControl/>
        <w:spacing w:line="360" w:lineRule="auto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7CB4F5">
      <w:pPr>
        <w:widowControl/>
        <w:snapToGrid w:val="0"/>
        <w:jc w:val="center"/>
        <w:rPr>
          <w:rFonts w:hint="eastAsia"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闵行区吴泾第一幼儿园办园水平（2020-2025）</w:t>
      </w:r>
    </w:p>
    <w:p w14:paraId="0F853C1F">
      <w:pPr>
        <w:widowControl/>
        <w:snapToGrid w:val="0"/>
        <w:jc w:val="center"/>
        <w:rPr>
          <w:rFonts w:hint="eastAsia"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综合督导意见书</w:t>
      </w:r>
    </w:p>
    <w:p w14:paraId="56E0DC23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教育部《幼儿园办园行为督导评估办法》和《上海市教育督导条例》，</w:t>
      </w:r>
      <w:r>
        <w:rPr>
          <w:rFonts w:hint="eastAsia" w:ascii="仿宋" w:hAnsi="仿宋" w:eastAsia="仿宋" w:cs="仿宋"/>
          <w:sz w:val="28"/>
          <w:szCs w:val="28"/>
        </w:rPr>
        <w:t>闵行区人民政府教育督导室于2025年5月16日对闵行区吴泾第一幼儿园办园水平（2020-2025）进行了实地督导评估。实地督导前，督导组审核幼儿园提交的材料；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对园内68名教师以及311位家长进行问卷调查</w:t>
      </w:r>
      <w:r>
        <w:rPr>
          <w:rFonts w:hint="eastAsia" w:ascii="仿宋" w:hAnsi="仿宋" w:eastAsia="仿宋" w:cs="仿宋"/>
          <w:sz w:val="28"/>
          <w:szCs w:val="28"/>
        </w:rPr>
        <w:t>。实地督导期间，督导组通过听取戴月红园长自评汇报，察看园容园貌、现场查阅资料、观摩一日活动各个环节，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访谈幼儿园</w:t>
      </w:r>
      <w:r>
        <w:rPr>
          <w:rFonts w:hint="eastAsia" w:ascii="仿宋" w:hAnsi="仿宋" w:eastAsia="仿宋" w:cs="仿宋"/>
          <w:sz w:val="28"/>
          <w:szCs w:val="28"/>
        </w:rPr>
        <w:t>园长、中层干部、教研组长、教师以及三大员29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人次。</w:t>
      </w:r>
    </w:p>
    <w:p w14:paraId="0B6A1A70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综合分析各类信息，督导组认为：</w:t>
      </w:r>
      <w:r>
        <w:rPr>
          <w:rFonts w:hint="eastAsia" w:ascii="仿宋" w:hAnsi="仿宋" w:eastAsia="仿宋" w:cs="仿宋"/>
          <w:sz w:val="28"/>
          <w:szCs w:val="28"/>
        </w:rPr>
        <w:t>闵行区吴泾第一幼儿园全面落实党组织领导下的园长负责制，秉持“以美润心，和谐发展”办园理念，动态优化管理制度，深化民主管理。新园长传承园所积淀，依托经验丰富的中层团队，保障园务有序运转。五年规划立足实际，家园育人机制持续深化。保教课程贴合幼儿成长规律，保健安全管理严谨细致。园所以“美・蕴”文化为内核，将美育融入制度、课程与环境，同时推进师德培育与梯队建设，为园所长远发展夯实专业根基。</w:t>
      </w:r>
    </w:p>
    <w:p w14:paraId="05B1BE72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依据《闵行区中小学（幼儿园）办学水平（2020-2025）综合督导方案》，对照督导指标，提出如下评估意见。</w:t>
      </w:r>
    </w:p>
    <w:p w14:paraId="0EE3BD96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一、主要做法与成效</w:t>
      </w:r>
    </w:p>
    <w:p w14:paraId="6ABB23A4"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党建引航，制度筑基，夯实园所管理基础</w:t>
      </w:r>
    </w:p>
    <w:p w14:paraId="51ECDBDF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幼儿园认真落实党组织领导下的园长负责制，从党建、制度管理等方面筑牢办园根基。</w:t>
      </w:r>
      <w:r>
        <w:rPr>
          <w:rFonts w:hint="eastAsia" w:ascii="仿宋" w:hAnsi="仿宋" w:eastAsia="仿宋" w:cs="仿宋"/>
          <w:b/>
          <w:sz w:val="28"/>
          <w:szCs w:val="28"/>
        </w:rPr>
        <w:t>一是</w:t>
      </w:r>
      <w:r>
        <w:rPr>
          <w:rFonts w:hint="eastAsia" w:ascii="仿宋" w:hAnsi="仿宋" w:eastAsia="仿宋" w:cs="仿宋"/>
          <w:bCs/>
          <w:sz w:val="28"/>
          <w:szCs w:val="28"/>
        </w:rPr>
        <w:t>党建引航，凝聚队伍合力。将党组织建设内容纳入幼儿园《章程》，完善党组织建设制度和议事规则，党建资料规范详实。“三会一课”和主题党日活动形式多样、内容丰富并主动吸纳教工参与，提高队伍凝聚力。制定《党风廉政和反腐败工作方案》，严格落实党风廉政建设责任，与行政干部、党员教师和普通教工分层签订党风廉政建设承诺书，党员干部定期与教工交流，了解思想动态，确保各项工作有序推进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二是</w:t>
      </w:r>
      <w:r>
        <w:rPr>
          <w:rFonts w:hint="eastAsia" w:ascii="仿宋" w:hAnsi="仿宋" w:eastAsia="仿宋" w:cs="仿宋"/>
          <w:sz w:val="28"/>
          <w:szCs w:val="28"/>
        </w:rPr>
        <w:t>完善制度，推进民主管理。重视建立健全规章制度，制度分类清晰全面，每年能根据园所发展进行“立改废”。落实党务、园务公开制度，发挥全教会</w:t>
      </w:r>
      <w:r>
        <w:rPr>
          <w:rFonts w:hint="eastAsia" w:ascii="仿宋" w:hAnsi="仿宋" w:eastAsia="仿宋" w:cs="仿宋"/>
          <w:bCs/>
          <w:sz w:val="28"/>
          <w:szCs w:val="28"/>
        </w:rPr>
        <w:t>在园务治理中的</w:t>
      </w:r>
      <w:r>
        <w:rPr>
          <w:rFonts w:hint="eastAsia" w:ascii="仿宋" w:hAnsi="仿宋" w:eastAsia="仿宋" w:cs="仿宋"/>
          <w:sz w:val="28"/>
          <w:szCs w:val="28"/>
        </w:rPr>
        <w:t>主体地位，</w:t>
      </w:r>
      <w:r>
        <w:rPr>
          <w:rFonts w:hint="eastAsia" w:ascii="仿宋" w:hAnsi="仿宋" w:eastAsia="仿宋" w:cs="仿宋"/>
          <w:bCs/>
          <w:sz w:val="28"/>
          <w:szCs w:val="28"/>
        </w:rPr>
        <w:t>教工、家长和幼儿参与</w:t>
      </w:r>
      <w:r>
        <w:rPr>
          <w:rFonts w:hint="eastAsia" w:ascii="仿宋" w:hAnsi="仿宋" w:eastAsia="仿宋" w:cs="仿宋"/>
          <w:sz w:val="28"/>
          <w:szCs w:val="28"/>
        </w:rPr>
        <w:t>提案和金点子征集活动，全教会运作程序规范。</w:t>
      </w:r>
      <w:r>
        <w:rPr>
          <w:rFonts w:hint="eastAsia" w:ascii="仿宋" w:hAnsi="仿宋" w:eastAsia="仿宋" w:cs="仿宋"/>
          <w:b/>
          <w:sz w:val="28"/>
          <w:szCs w:val="28"/>
        </w:rPr>
        <w:t>三是</w:t>
      </w:r>
      <w:r>
        <w:rPr>
          <w:rFonts w:hint="eastAsia" w:ascii="仿宋" w:hAnsi="仿宋" w:eastAsia="仿宋" w:cs="仿宋"/>
          <w:bCs/>
          <w:sz w:val="28"/>
          <w:szCs w:val="28"/>
        </w:rPr>
        <w:t>接续传承，守护园所发展。新园长尊重园所发展历史，发挥中层干部经验优势，通过园务会议、行政日巡查、条线月总结、晨检午商晚复盘等举措确保园所管理有序运行。2024学年幼儿园获“上海市安全文明校园”称号和“闵行区办学绩效优秀三等奖”，本次教工对“幼儿园近2年发展趋势”问卷满意度为100％。</w:t>
      </w:r>
    </w:p>
    <w:p w14:paraId="5FC3CD40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560" w:firstLineChars="200"/>
        <w:jc w:val="left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规划引领，家园联动，打造协同育人格局</w:t>
      </w:r>
    </w:p>
    <w:p w14:paraId="06BBD350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幼儿园以规划锚定方向，以协同育人凝聚多方力量。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一是</w:t>
      </w:r>
      <w:r>
        <w:rPr>
          <w:rFonts w:hint="eastAsia" w:ascii="仿宋" w:hAnsi="仿宋" w:eastAsia="仿宋" w:cs="仿宋"/>
          <w:sz w:val="28"/>
          <w:szCs w:val="28"/>
        </w:rPr>
        <w:t>规划引领，凸显 “以美润心” 价值追求。编制了“夯实基础、传承创新、优质发展”为主题的五年发展规划，结构完整，现状分析属实，问题提炼恰当，贴合园所实际。如聚焦一园三园部管理效能提升、教师梯队建设、课程实施成效评价和办园理念凝练等，展现了对园所优质发展的深度思考。办园理念“以美润心，和谐发展”既有办园</w:t>
      </w:r>
      <w:r>
        <w:rPr>
          <w:rFonts w:hint="eastAsia" w:ascii="仿宋" w:hAnsi="仿宋" w:eastAsia="仿宋" w:cs="仿宋"/>
          <w:bCs/>
          <w:sz w:val="28"/>
          <w:szCs w:val="28"/>
        </w:rPr>
        <w:t>特色体现，又将幼儿、家长、教工</w:t>
      </w:r>
      <w:r>
        <w:rPr>
          <w:rFonts w:hint="eastAsia" w:ascii="仿宋" w:hAnsi="仿宋" w:eastAsia="仿宋" w:cs="仿宋"/>
          <w:sz w:val="28"/>
          <w:szCs w:val="28"/>
        </w:rPr>
        <w:t>、社会和园所的优质可持续发展作为价值导向，体现对党的教育方针的贯彻落实。校园文化“美·蕴”聚焦“大美育”观，将制度、管理、课程和环境等文化蕴育整合。目标制定能呼应园所发展面临的挑战，较贴合发展需求。重</w:t>
      </w:r>
      <w:r>
        <w:rPr>
          <w:rFonts w:hint="eastAsia" w:ascii="仿宋" w:hAnsi="仿宋" w:eastAsia="仿宋" w:cs="仿宋"/>
          <w:bCs/>
          <w:sz w:val="28"/>
          <w:szCs w:val="28"/>
        </w:rPr>
        <w:t>点发展项目《幼儿情境美术活动设计与实施的深化》目标设定有对课程优化，又融合青年教师培养和对幼儿欣赏美、感受美与表现美的能力培养，具有实践价值。本次教工对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Cs/>
          <w:sz w:val="28"/>
          <w:szCs w:val="28"/>
        </w:rPr>
        <w:t>幼儿园发展规划知晓度与引领作用”的问卷满意度为100％。</w:t>
      </w:r>
      <w:r>
        <w:rPr>
          <w:rFonts w:hint="eastAsia" w:ascii="仿宋" w:hAnsi="仿宋" w:eastAsia="仿宋" w:cs="仿宋"/>
          <w:b/>
          <w:sz w:val="28"/>
          <w:szCs w:val="28"/>
        </w:rPr>
        <w:t>二是</w:t>
      </w:r>
      <w:r>
        <w:rPr>
          <w:rFonts w:hint="eastAsia" w:ascii="仿宋" w:hAnsi="仿宋" w:eastAsia="仿宋" w:cs="仿宋"/>
          <w:bCs/>
          <w:sz w:val="28"/>
          <w:szCs w:val="28"/>
        </w:rPr>
        <w:t>协同联动，构建家园共育全新格局。建立三级家委会制度，邀请家长参与决策与监督，组建巡视团定期对环境安全与食堂卫生进行检查。通过家长接待日、问卷调查等多渠道收集反馈，借助微信公众号定期推送科学育儿知识，优化家园沟通。开展丰富互动活动，邀请家长走进课堂，提升协同育人效能，家长对“幼儿园指导家庭教育工作”问卷满意度为98.71%。</w:t>
      </w:r>
    </w:p>
    <w:p w14:paraId="7FED122D">
      <w:pPr>
        <w:widowControl/>
        <w:numPr>
          <w:ilvl w:val="0"/>
          <w:numId w:val="1"/>
        </w:numPr>
        <w:spacing w:line="360" w:lineRule="auto"/>
        <w:ind w:left="0" w:leftChars="0" w:firstLine="560" w:firstLineChars="200"/>
        <w:jc w:val="left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理念引导，保教规范，优化幼儿成长体验</w:t>
      </w:r>
    </w:p>
    <w:p w14:paraId="6EA64C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幼儿园关注教育实践，优化课程架构，规范保教细节，为幼儿成长保驾护航。</w:t>
      </w:r>
      <w:r>
        <w:rPr>
          <w:rFonts w:hint="eastAsia" w:ascii="仿宋" w:hAnsi="仿宋" w:eastAsia="仿宋" w:cs="仿宋"/>
          <w:b/>
          <w:sz w:val="28"/>
          <w:szCs w:val="28"/>
        </w:rPr>
        <w:t>一是</w:t>
      </w:r>
      <w:r>
        <w:rPr>
          <w:rFonts w:hint="eastAsia" w:ascii="仿宋" w:hAnsi="仿宋" w:eastAsia="仿宋" w:cs="仿宋"/>
          <w:bCs/>
          <w:sz w:val="28"/>
          <w:szCs w:val="28"/>
        </w:rPr>
        <w:t>优化课程架构，强化质量监控，推进教研实践。以“美悦童心，快乐生活”为课程理念，构建分层递进目标，融合课程与特色活动，杜绝小学化倾向。实施精细化质量监控，园长深入班级指导，结合多方反馈优化课程。围绕“户外两小时活动”与情景美术开展课题研究，积累教研成果，促进教师成长。</w:t>
      </w:r>
      <w:r>
        <w:rPr>
          <w:rFonts w:hint="eastAsia" w:ascii="仿宋" w:hAnsi="仿宋" w:eastAsia="仿宋" w:cs="仿宋"/>
          <w:b/>
          <w:sz w:val="28"/>
          <w:szCs w:val="28"/>
        </w:rPr>
        <w:t>二是</w:t>
      </w:r>
      <w:r>
        <w:rPr>
          <w:rFonts w:hint="eastAsia" w:ascii="仿宋" w:hAnsi="仿宋" w:eastAsia="仿宋" w:cs="仿宋"/>
          <w:bCs/>
          <w:sz w:val="28"/>
          <w:szCs w:val="28"/>
        </w:rPr>
        <w:t>规范一日活动，落实需求保障，关注幼儿发展。能合理规划一日活动，确保领域平衡、内容丰富，集体教学活动贴合幼儿年龄，凸显课程特色。个别化学习与主题衔接紧密，游戏活动形成良性互动，生活与运动保障完善。幼儿情绪积极，生活习惯规范，规则意识与协作能力良好，语言表达和美术创作较为出色。</w:t>
      </w:r>
    </w:p>
    <w:p w14:paraId="22F715B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保健引育，膳食严控，守护幼儿身心健康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</w:t>
      </w:r>
    </w:p>
    <w:p w14:paraId="7CDE0D4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幼儿园在保健、消毒和膳食等方面积极作为。</w:t>
      </w:r>
      <w:r>
        <w:rPr>
          <w:rFonts w:hint="eastAsia" w:ascii="仿宋" w:hAnsi="仿宋" w:eastAsia="仿宋" w:cs="仿宋"/>
          <w:b/>
          <w:sz w:val="28"/>
          <w:szCs w:val="28"/>
        </w:rPr>
        <w:t>一是</w:t>
      </w:r>
      <w:r>
        <w:rPr>
          <w:rFonts w:hint="eastAsia" w:ascii="仿宋" w:hAnsi="仿宋" w:eastAsia="仿宋" w:cs="仿宋"/>
          <w:bCs/>
          <w:sz w:val="28"/>
          <w:szCs w:val="28"/>
        </w:rPr>
        <w:t>抓保健管理。园长每月监控指导与考核三大员，通过多种方式强化保育规范。落实健康检查，体检率达100%，体重和身高超均值达50%。</w:t>
      </w:r>
      <w:r>
        <w:rPr>
          <w:rFonts w:hint="eastAsia" w:ascii="仿宋" w:hAnsi="仿宋" w:eastAsia="仿宋" w:cs="仿宋"/>
          <w:b/>
          <w:sz w:val="28"/>
          <w:szCs w:val="28"/>
        </w:rPr>
        <w:t>二是</w:t>
      </w:r>
      <w:r>
        <w:rPr>
          <w:rFonts w:hint="eastAsia" w:ascii="仿宋" w:hAnsi="仿宋" w:eastAsia="仿宋" w:cs="仿宋"/>
          <w:bCs/>
          <w:sz w:val="28"/>
          <w:szCs w:val="28"/>
        </w:rPr>
        <w:t>重消毒防病。三园部配备设施达标，标签清晰，操作规范，有应急预案。近两年无事故、无肠道传染病及安全事故，食具、环境及物品表面细菌检测和饮用水安全检测均达标，视力与龋齿矫治率均达100%。</w:t>
      </w:r>
      <w:r>
        <w:rPr>
          <w:rFonts w:hint="eastAsia" w:ascii="仿宋" w:hAnsi="仿宋" w:eastAsia="仿宋" w:cs="仿宋"/>
          <w:b/>
          <w:sz w:val="28"/>
          <w:szCs w:val="28"/>
        </w:rPr>
        <w:t>三是</w:t>
      </w:r>
      <w:r>
        <w:rPr>
          <w:rFonts w:ascii="仿宋" w:hAnsi="仿宋" w:eastAsia="仿宋" w:cs="仿宋"/>
          <w:bCs/>
          <w:sz w:val="28"/>
          <w:szCs w:val="28"/>
        </w:rPr>
        <w:t>细膳食管理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  <w:r>
        <w:rPr>
          <w:rFonts w:ascii="仿宋" w:hAnsi="仿宋" w:eastAsia="仿宋" w:cs="仿宋"/>
          <w:bCs/>
          <w:sz w:val="28"/>
          <w:szCs w:val="28"/>
        </w:rPr>
        <w:t>落实食品验收留样制度，幼儿与</w:t>
      </w:r>
      <w:r>
        <w:rPr>
          <w:rFonts w:hint="eastAsia" w:ascii="仿宋" w:hAnsi="仿宋" w:eastAsia="仿宋" w:cs="仿宋"/>
          <w:bCs/>
          <w:sz w:val="28"/>
          <w:szCs w:val="28"/>
        </w:rPr>
        <w:t>教工</w:t>
      </w:r>
      <w:r>
        <w:rPr>
          <w:rFonts w:ascii="仿宋" w:hAnsi="仿宋" w:eastAsia="仿宋" w:cs="仿宋"/>
          <w:bCs/>
          <w:sz w:val="28"/>
          <w:szCs w:val="28"/>
        </w:rPr>
        <w:t>伙食分离，定制带量食谱兼顾年龄与体弱儿需求，每月创新菜品、分析营养，膳食盈亏控制在2%</w:t>
      </w:r>
      <w:r>
        <w:rPr>
          <w:rFonts w:hint="eastAsia" w:ascii="仿宋" w:hAnsi="仿宋" w:eastAsia="仿宋" w:cs="仿宋"/>
          <w:bCs/>
          <w:sz w:val="28"/>
          <w:szCs w:val="28"/>
        </w:rPr>
        <w:t>以</w:t>
      </w:r>
      <w:r>
        <w:rPr>
          <w:rFonts w:ascii="仿宋" w:hAnsi="仿宋" w:eastAsia="仿宋" w:cs="仿宋"/>
          <w:bCs/>
          <w:sz w:val="28"/>
          <w:szCs w:val="28"/>
        </w:rPr>
        <w:t>内，实现明厨亮灶全覆盖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  <w:r>
        <w:rPr>
          <w:rFonts w:hint="eastAsia" w:ascii="仿宋" w:hAnsi="仿宋" w:eastAsia="仿宋" w:cs="仿宋"/>
          <w:b/>
          <w:sz w:val="28"/>
          <w:szCs w:val="28"/>
        </w:rPr>
        <w:t>四是</w:t>
      </w:r>
      <w:r>
        <w:rPr>
          <w:rFonts w:hint="eastAsia" w:ascii="仿宋" w:hAnsi="仿宋" w:eastAsia="仿宋" w:cs="仿宋"/>
          <w:bCs/>
          <w:sz w:val="28"/>
          <w:szCs w:val="28"/>
        </w:rPr>
        <w:t>护</w:t>
      </w:r>
      <w:r>
        <w:rPr>
          <w:rFonts w:ascii="仿宋" w:hAnsi="仿宋" w:eastAsia="仿宋" w:cs="仿宋"/>
          <w:bCs/>
          <w:sz w:val="28"/>
          <w:szCs w:val="28"/>
        </w:rPr>
        <w:t>特殊幼儿</w:t>
      </w:r>
      <w:r>
        <w:rPr>
          <w:rFonts w:hint="eastAsia" w:ascii="仿宋" w:hAnsi="仿宋" w:eastAsia="仿宋" w:cs="仿宋"/>
          <w:bCs/>
          <w:sz w:val="28"/>
          <w:szCs w:val="28"/>
        </w:rPr>
        <w:t>。对</w:t>
      </w:r>
      <w:r>
        <w:rPr>
          <w:rFonts w:hint="eastAsia" w:ascii="仿宋" w:hAnsi="仿宋" w:eastAsia="仿宋"/>
          <w:sz w:val="28"/>
          <w:szCs w:val="28"/>
        </w:rPr>
        <w:t>体弱儿童及时进行登记管理，</w:t>
      </w:r>
      <w:r>
        <w:rPr>
          <w:rFonts w:hint="eastAsia" w:ascii="仿宋" w:hAnsi="仿宋" w:eastAsia="仿宋" w:cs="仿宋"/>
          <w:bCs/>
          <w:sz w:val="28"/>
          <w:szCs w:val="28"/>
        </w:rPr>
        <w:t>2023学年各类体弱儿童好转率良好，如</w:t>
      </w:r>
      <w:r>
        <w:rPr>
          <w:rFonts w:hint="eastAsia" w:ascii="仿宋" w:hAnsi="仿宋" w:eastAsia="仿宋"/>
          <w:sz w:val="28"/>
          <w:szCs w:val="28"/>
        </w:rPr>
        <w:t>肥胖好转率34.8%、</w:t>
      </w:r>
      <w:r>
        <w:rPr>
          <w:rFonts w:hint="eastAsia" w:ascii="仿宋" w:hAnsi="仿宋" w:eastAsia="仿宋" w:cs="仿宋"/>
          <w:bCs/>
          <w:sz w:val="28"/>
          <w:szCs w:val="28"/>
        </w:rPr>
        <w:t>超重好转率55.6%、低体重好转率54.6%和消瘦好转率72.7%。</w:t>
      </w:r>
    </w:p>
    <w:p w14:paraId="038ED8C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安全引责，合理配置，筑牢校园防护屏障</w:t>
      </w:r>
    </w:p>
    <w:p w14:paraId="6DB103E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幼儿园围绕安全管理、教育实施、环境建设和经费保障四大板块，扎实推进各项工作。</w:t>
      </w:r>
      <w:r>
        <w:rPr>
          <w:rFonts w:hint="eastAsia" w:ascii="仿宋" w:hAnsi="仿宋" w:eastAsia="仿宋" w:cs="仿宋"/>
          <w:b/>
          <w:sz w:val="28"/>
          <w:szCs w:val="28"/>
        </w:rPr>
        <w:t>一是</w:t>
      </w:r>
      <w:r>
        <w:rPr>
          <w:rFonts w:hint="eastAsia" w:ascii="仿宋" w:hAnsi="仿宋" w:eastAsia="仿宋" w:cs="仿宋"/>
          <w:bCs/>
          <w:sz w:val="28"/>
          <w:szCs w:val="28"/>
        </w:rPr>
        <w:t>建章立制，筑牢安全防线。落实安全工作园长负责制，构建</w:t>
      </w:r>
      <w:r>
        <w:rPr>
          <w:rFonts w:ascii="仿宋" w:hAnsi="仿宋" w:eastAsia="仿宋" w:cs="仿宋"/>
          <w:bCs/>
          <w:sz w:val="28"/>
          <w:szCs w:val="28"/>
        </w:rPr>
        <w:t>“党的领导、园长主责、全员参与”</w:t>
      </w:r>
      <w:r>
        <w:rPr>
          <w:rFonts w:hint="eastAsia" w:ascii="仿宋" w:hAnsi="仿宋" w:eastAsia="仿宋" w:cs="仿宋"/>
          <w:bCs/>
          <w:sz w:val="28"/>
          <w:szCs w:val="28"/>
        </w:rPr>
        <w:t>管理架构，新增及完善29项安全制度，梳理17项消防安全制度，制定21项应急预案。分层分岗签订责任书，制定园级和班级安全工作计划，规范记录台账，实行多种排查机制，实现安全管理无死角。</w:t>
      </w:r>
      <w:r>
        <w:rPr>
          <w:rFonts w:hint="eastAsia" w:ascii="仿宋" w:hAnsi="仿宋" w:eastAsia="仿宋" w:cs="仿宋"/>
          <w:b/>
          <w:sz w:val="28"/>
          <w:szCs w:val="28"/>
        </w:rPr>
        <w:t>二是</w:t>
      </w:r>
      <w:r>
        <w:rPr>
          <w:rFonts w:hint="eastAsia" w:ascii="仿宋" w:hAnsi="仿宋" w:eastAsia="仿宋" w:cs="仿宋"/>
          <w:bCs/>
          <w:sz w:val="28"/>
          <w:szCs w:val="28"/>
        </w:rPr>
        <w:t>三位一体，重视安全教育。安全教育覆盖师幼和家长，定期开展急救培训，每月召开安全会议，结合幼儿年龄特点开展个性化教育活动，通过多种方式渗透安全经验，每季度组织演练，利用公众号推送安全提示，强化家园共育。</w:t>
      </w:r>
      <w:r>
        <w:rPr>
          <w:rFonts w:hint="eastAsia" w:ascii="仿宋" w:hAnsi="仿宋" w:eastAsia="仿宋" w:cs="仿宋"/>
          <w:b/>
          <w:sz w:val="28"/>
          <w:szCs w:val="28"/>
        </w:rPr>
        <w:t>三是</w:t>
      </w:r>
      <w:r>
        <w:rPr>
          <w:rFonts w:hint="eastAsia" w:ascii="仿宋" w:hAnsi="仿宋" w:eastAsia="仿宋" w:cs="仿宋"/>
          <w:bCs/>
          <w:sz w:val="28"/>
          <w:szCs w:val="28"/>
        </w:rPr>
        <w:t>合理配置，优化育人环境。三园部配置齐全，保健室等标识清晰、管理规范。利用有限空间创设专用活动室，实现安全监控全园覆盖，户外环境持续升级，添置材料满足幼儿户外活动需求。</w:t>
      </w:r>
      <w:r>
        <w:rPr>
          <w:rFonts w:hint="eastAsia" w:ascii="仿宋" w:hAnsi="仿宋" w:eastAsia="仿宋" w:cs="仿宋"/>
          <w:b/>
          <w:sz w:val="28"/>
          <w:szCs w:val="28"/>
        </w:rPr>
        <w:t>四是</w:t>
      </w:r>
      <w:r>
        <w:rPr>
          <w:rFonts w:hint="eastAsia" w:ascii="仿宋" w:hAnsi="仿宋" w:eastAsia="仿宋" w:cs="仿宋"/>
          <w:bCs/>
          <w:sz w:val="28"/>
          <w:szCs w:val="28"/>
        </w:rPr>
        <w:t>经费保障，财务运行合规。建立健全财务与资产管理制度，食堂独立核算。规范公示账目明细与退费流程，家长对“幼儿园收费合理、规范”的问卷满意度为 99.04%。</w:t>
      </w:r>
    </w:p>
    <w:p w14:paraId="758767E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师德引范，梯队培育，推进教工队伍成长</w:t>
      </w:r>
    </w:p>
    <w:p w14:paraId="3AF0D43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幼儿园</w:t>
      </w:r>
      <w:r>
        <w:rPr>
          <w:rFonts w:ascii="仿宋" w:hAnsi="仿宋" w:eastAsia="仿宋" w:cs="仿宋"/>
          <w:bCs/>
          <w:sz w:val="28"/>
          <w:szCs w:val="28"/>
        </w:rPr>
        <w:t>立足师资建设，从师德</w:t>
      </w:r>
      <w:r>
        <w:rPr>
          <w:rFonts w:hint="eastAsia" w:ascii="仿宋" w:hAnsi="仿宋" w:eastAsia="仿宋" w:cs="仿宋"/>
          <w:bCs/>
          <w:sz w:val="28"/>
          <w:szCs w:val="28"/>
        </w:rPr>
        <w:t>建设、队伍管理和</w:t>
      </w:r>
      <w:r>
        <w:rPr>
          <w:rFonts w:ascii="仿宋" w:hAnsi="仿宋" w:eastAsia="仿宋" w:cs="仿宋"/>
          <w:bCs/>
          <w:sz w:val="28"/>
          <w:szCs w:val="28"/>
        </w:rPr>
        <w:t>成长规划等维度</w:t>
      </w:r>
      <w:r>
        <w:rPr>
          <w:rFonts w:hint="eastAsia" w:ascii="仿宋" w:hAnsi="仿宋" w:eastAsia="仿宋" w:cs="仿宋"/>
          <w:bCs/>
          <w:sz w:val="28"/>
          <w:szCs w:val="28"/>
        </w:rPr>
        <w:t>培养</w:t>
      </w:r>
      <w:r>
        <w:rPr>
          <w:rFonts w:ascii="仿宋" w:hAnsi="仿宋" w:eastAsia="仿宋" w:cs="仿宋"/>
          <w:bCs/>
          <w:sz w:val="28"/>
          <w:szCs w:val="28"/>
        </w:rPr>
        <w:t>专业团队。</w:t>
      </w:r>
      <w:r>
        <w:rPr>
          <w:rFonts w:hint="eastAsia" w:ascii="仿宋" w:hAnsi="仿宋" w:eastAsia="仿宋" w:cs="仿宋"/>
          <w:b/>
          <w:sz w:val="28"/>
          <w:szCs w:val="28"/>
        </w:rPr>
        <w:t>一是</w:t>
      </w:r>
      <w:r>
        <w:rPr>
          <w:rFonts w:ascii="仿宋" w:hAnsi="仿宋" w:eastAsia="仿宋" w:cs="仿宋"/>
          <w:bCs/>
          <w:sz w:val="28"/>
          <w:szCs w:val="28"/>
        </w:rPr>
        <w:t>完善师德监督，深化多元培育机制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  <w:r>
        <w:rPr>
          <w:rFonts w:ascii="仿宋" w:hAnsi="仿宋" w:eastAsia="仿宋" w:cs="仿宋"/>
          <w:bCs/>
          <w:sz w:val="28"/>
          <w:szCs w:val="28"/>
        </w:rPr>
        <w:t>成立由教师、家长代表和中层干部组成的师德监督小组，每月开展师德表现观察记录</w:t>
      </w:r>
      <w:r>
        <w:rPr>
          <w:rFonts w:hint="eastAsia" w:ascii="仿宋" w:hAnsi="仿宋" w:eastAsia="仿宋" w:cs="仿宋"/>
          <w:bCs/>
          <w:sz w:val="28"/>
          <w:szCs w:val="28"/>
        </w:rPr>
        <w:t>，将</w:t>
      </w:r>
      <w:r>
        <w:rPr>
          <w:rFonts w:ascii="仿宋" w:hAnsi="仿宋" w:eastAsia="仿宋" w:cs="仿宋"/>
          <w:bCs/>
          <w:sz w:val="28"/>
          <w:szCs w:val="28"/>
        </w:rPr>
        <w:t>师德纳入日常考核与评优评先核心指标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ascii="仿宋" w:hAnsi="仿宋" w:eastAsia="仿宋" w:cs="仿宋"/>
          <w:bCs/>
          <w:sz w:val="28"/>
          <w:szCs w:val="28"/>
        </w:rPr>
        <w:t>通过专题讲座、案例分享强化教师认知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ascii="仿宋" w:hAnsi="仿宋" w:eastAsia="仿宋" w:cs="仿宋"/>
          <w:bCs/>
          <w:sz w:val="28"/>
          <w:szCs w:val="28"/>
        </w:rPr>
        <w:t>组织全员</w:t>
      </w:r>
      <w:r>
        <w:rPr>
          <w:rFonts w:hint="eastAsia" w:ascii="仿宋" w:hAnsi="仿宋" w:eastAsia="仿宋" w:cs="仿宋"/>
          <w:bCs/>
          <w:sz w:val="28"/>
          <w:szCs w:val="28"/>
        </w:rPr>
        <w:t>教工</w:t>
      </w:r>
      <w:r>
        <w:rPr>
          <w:rFonts w:ascii="仿宋" w:hAnsi="仿宋" w:eastAsia="仿宋" w:cs="仿宋"/>
          <w:bCs/>
          <w:sz w:val="28"/>
          <w:szCs w:val="28"/>
        </w:rPr>
        <w:t>签订师德承诺书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ascii="仿宋" w:hAnsi="仿宋" w:eastAsia="仿宋" w:cs="仿宋"/>
          <w:bCs/>
          <w:sz w:val="28"/>
          <w:szCs w:val="28"/>
        </w:rPr>
        <w:t>明确责任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ascii="仿宋" w:hAnsi="仿宋" w:eastAsia="仿宋" w:cs="仿宋"/>
          <w:bCs/>
          <w:sz w:val="28"/>
          <w:szCs w:val="28"/>
        </w:rPr>
        <w:t>开展优秀教工</w:t>
      </w:r>
      <w:r>
        <w:rPr>
          <w:rFonts w:hint="eastAsia" w:ascii="仿宋" w:hAnsi="仿宋" w:eastAsia="仿宋" w:cs="仿宋"/>
          <w:bCs/>
          <w:sz w:val="28"/>
          <w:szCs w:val="28"/>
        </w:rPr>
        <w:t>等</w:t>
      </w:r>
      <w:r>
        <w:rPr>
          <w:rFonts w:ascii="仿宋" w:hAnsi="仿宋" w:eastAsia="仿宋" w:cs="仿宋"/>
          <w:bCs/>
          <w:sz w:val="28"/>
          <w:szCs w:val="28"/>
        </w:rPr>
        <w:t>评选，以榜样力量带动团队。</w:t>
      </w:r>
      <w:r>
        <w:rPr>
          <w:rFonts w:ascii="仿宋" w:hAnsi="仿宋" w:eastAsia="仿宋" w:cs="仿宋"/>
          <w:b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是</w:t>
      </w:r>
      <w:r>
        <w:rPr>
          <w:rFonts w:ascii="仿宋" w:hAnsi="仿宋" w:eastAsia="仿宋" w:cs="仿宋"/>
          <w:bCs/>
          <w:sz w:val="28"/>
          <w:szCs w:val="28"/>
        </w:rPr>
        <w:t>构建</w:t>
      </w:r>
      <w:r>
        <w:rPr>
          <w:rFonts w:hint="eastAsia" w:ascii="仿宋" w:hAnsi="仿宋" w:eastAsia="仿宋" w:cs="仿宋"/>
          <w:bCs/>
          <w:sz w:val="28"/>
          <w:szCs w:val="28"/>
        </w:rPr>
        <w:t>骨干</w:t>
      </w:r>
      <w:r>
        <w:rPr>
          <w:rFonts w:ascii="仿宋" w:hAnsi="仿宋" w:eastAsia="仿宋" w:cs="仿宋"/>
          <w:bCs/>
          <w:sz w:val="28"/>
          <w:szCs w:val="28"/>
        </w:rPr>
        <w:t>梯队，夯实团队专业根基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  <w:r>
        <w:rPr>
          <w:rFonts w:ascii="仿宋" w:hAnsi="仿宋" w:eastAsia="仿宋" w:cs="仿宋"/>
          <w:bCs/>
          <w:sz w:val="28"/>
          <w:szCs w:val="28"/>
        </w:rPr>
        <w:t>依托教师平均</w:t>
      </w:r>
      <w:r>
        <w:rPr>
          <w:rFonts w:hint="eastAsia" w:ascii="仿宋" w:hAnsi="仿宋" w:eastAsia="仿宋" w:cs="仿宋"/>
          <w:bCs/>
          <w:sz w:val="28"/>
          <w:szCs w:val="28"/>
        </w:rPr>
        <w:t>教龄</w:t>
      </w:r>
      <w:r>
        <w:rPr>
          <w:rFonts w:ascii="仿宋" w:hAnsi="仿宋" w:eastAsia="仿宋" w:cs="仿宋"/>
          <w:bCs/>
          <w:sz w:val="28"/>
          <w:szCs w:val="28"/>
        </w:rPr>
        <w:t>21年的教学经验积淀，打造区级骨干教师领航、后备人才蓄力、希望之星成长及镇学区骨干、园级骨干协同发展的多层次骨干培养</w:t>
      </w:r>
      <w:r>
        <w:rPr>
          <w:rFonts w:hint="eastAsia" w:ascii="仿宋" w:hAnsi="仿宋" w:eastAsia="仿宋" w:cs="仿宋"/>
          <w:bCs/>
          <w:sz w:val="28"/>
          <w:szCs w:val="28"/>
        </w:rPr>
        <w:t>梯队</w:t>
      </w:r>
      <w:r>
        <w:rPr>
          <w:rFonts w:ascii="仿宋" w:hAnsi="仿宋" w:eastAsia="仿宋" w:cs="仿宋"/>
          <w:bCs/>
          <w:sz w:val="28"/>
          <w:szCs w:val="28"/>
        </w:rPr>
        <w:t>。目前，中高级教师占比达65%，中高级保育员和营养员占比达100%。</w:t>
      </w:r>
      <w:r>
        <w:rPr>
          <w:rFonts w:ascii="仿宋" w:hAnsi="仿宋" w:eastAsia="仿宋" w:cs="仿宋"/>
          <w:b/>
          <w:sz w:val="28"/>
          <w:szCs w:val="28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是</w:t>
      </w:r>
      <w:r>
        <w:rPr>
          <w:rFonts w:ascii="仿宋" w:hAnsi="仿宋" w:eastAsia="仿宋" w:cs="仿宋"/>
          <w:bCs/>
          <w:sz w:val="28"/>
          <w:szCs w:val="28"/>
        </w:rPr>
        <w:t>定制成长规划，推进研训赛一体化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  <w:r>
        <w:rPr>
          <w:rFonts w:ascii="仿宋" w:hAnsi="仿宋" w:eastAsia="仿宋" w:cs="仿宋"/>
          <w:bCs/>
          <w:sz w:val="28"/>
          <w:szCs w:val="28"/>
        </w:rPr>
        <w:t>制定队伍建设五年规划，年度师资培训与三大员专项培养计划。为骨干教师设计自我提升</w:t>
      </w:r>
      <w:r>
        <w:rPr>
          <w:rFonts w:hint="eastAsia" w:ascii="仿宋" w:hAnsi="仿宋" w:eastAsia="仿宋" w:cs="仿宋"/>
          <w:bCs/>
          <w:sz w:val="28"/>
          <w:szCs w:val="28"/>
        </w:rPr>
        <w:t>和</w:t>
      </w:r>
      <w:r>
        <w:rPr>
          <w:rFonts w:ascii="仿宋" w:hAnsi="仿宋" w:eastAsia="仿宋" w:cs="仿宋"/>
          <w:bCs/>
          <w:sz w:val="28"/>
          <w:szCs w:val="28"/>
        </w:rPr>
        <w:t>辐射引领双轨路径，为青年教师规划专业筑基</w:t>
      </w:r>
      <w:r>
        <w:rPr>
          <w:rFonts w:hint="eastAsia" w:ascii="仿宋" w:hAnsi="仿宋" w:eastAsia="仿宋" w:cs="仿宋"/>
          <w:bCs/>
          <w:sz w:val="28"/>
          <w:szCs w:val="28"/>
        </w:rPr>
        <w:t>和</w:t>
      </w:r>
      <w:r>
        <w:rPr>
          <w:rFonts w:ascii="仿宋" w:hAnsi="仿宋" w:eastAsia="仿宋" w:cs="仿宋"/>
          <w:bCs/>
          <w:sz w:val="28"/>
          <w:szCs w:val="28"/>
        </w:rPr>
        <w:t>实践进阶成长路线。同时，通过研、训、赛开展专业技能评比、基地培训、“三名一新”评选、骨干教师柔性流动、师徒结对及课程故事讲演等活动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  <w:r>
        <w:rPr>
          <w:rFonts w:ascii="仿宋" w:hAnsi="仿宋" w:eastAsia="仿宋" w:cs="仿宋"/>
          <w:bCs/>
          <w:sz w:val="28"/>
          <w:szCs w:val="28"/>
        </w:rPr>
        <w:t>近三年，4名保育员和营养员在市、区级技能大赛中获奖。</w:t>
      </w:r>
    </w:p>
    <w:p w14:paraId="440B486F">
      <w:pPr>
        <w:widowControl/>
        <w:shd w:val="clear" w:color="auto" w:fill="FFFFFF"/>
        <w:spacing w:after="80"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zh-TW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zh-TW" w:eastAsia="zh-TW"/>
        </w:rPr>
        <w:t>存在的主要问题与改进建议</w:t>
      </w:r>
    </w:p>
    <w:p w14:paraId="7FE6921A">
      <w:pPr>
        <w:widowControl/>
        <w:shd w:val="clear" w:color="auto" w:fill="FFFFFF"/>
        <w:spacing w:after="80" w:line="360" w:lineRule="auto"/>
        <w:ind w:firstLine="560" w:firstLineChars="200"/>
        <w:jc w:val="left"/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val="en-US" w:eastAsia="zh-CN" w:bidi="ar"/>
        </w:rPr>
        <w:t>一</w:t>
      </w:r>
      <w:r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eastAsia="zh-CN" w:bidi="ar"/>
        </w:rPr>
        <w:t>）</w:t>
      </w:r>
      <w:r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bidi="ar"/>
        </w:rPr>
        <w:t>以党建品牌为抓手，进一步践行办园理念，优化队伍培养目标，明确教师梯队量化标准</w:t>
      </w:r>
    </w:p>
    <w:p w14:paraId="4B7FF019">
      <w:pPr>
        <w:widowControl/>
        <w:shd w:val="clear" w:color="auto" w:fill="FFFFFF"/>
        <w:spacing w:after="80"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“吴一微光”党团志愿服务品牌在</w:t>
      </w:r>
      <w:r>
        <w:rPr>
          <w:rFonts w:ascii="仿宋" w:hAnsi="仿宋" w:eastAsia="仿宋" w:cs="仿宋"/>
          <w:sz w:val="28"/>
          <w:szCs w:val="28"/>
        </w:rPr>
        <w:t>宣传和践行“以美润心”办园理念</w:t>
      </w:r>
      <w:r>
        <w:rPr>
          <w:rFonts w:hint="eastAsia" w:ascii="仿宋" w:hAnsi="仿宋" w:eastAsia="仿宋" w:cs="仿宋"/>
          <w:sz w:val="28"/>
          <w:szCs w:val="28"/>
        </w:rPr>
        <w:t>方面</w:t>
      </w:r>
      <w:r>
        <w:rPr>
          <w:rFonts w:ascii="仿宋" w:hAnsi="仿宋" w:eastAsia="仿宋" w:cs="仿宋"/>
          <w:sz w:val="28"/>
          <w:szCs w:val="28"/>
        </w:rPr>
        <w:t>还有进一步提升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空间；五年发展规划中队伍培养目标缺乏针对性，教师梯队评定标准模糊、缺乏量化指标，不利于教师自主申报和满足个性化成长需求。</w:t>
      </w:r>
    </w:p>
    <w:p w14:paraId="062AC448">
      <w:pPr>
        <w:widowControl/>
        <w:shd w:val="clear" w:color="auto" w:fill="FFFFFF"/>
        <w:spacing w:after="80"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【建议】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一是</w:t>
      </w:r>
      <w:r>
        <w:rPr>
          <w:rFonts w:ascii="仿宋" w:hAnsi="仿宋" w:eastAsia="仿宋" w:cs="仿宋"/>
          <w:sz w:val="28"/>
          <w:szCs w:val="28"/>
        </w:rPr>
        <w:t>课题引领，深化党建与文化融合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ascii="仿宋" w:hAnsi="仿宋" w:eastAsia="仿宋" w:cs="仿宋"/>
          <w:sz w:val="28"/>
          <w:szCs w:val="28"/>
        </w:rPr>
        <w:t>借力“美・蕴”校园文化推进，立项党建课题，</w:t>
      </w:r>
      <w:r>
        <w:rPr>
          <w:rFonts w:hint="eastAsia" w:ascii="仿宋" w:hAnsi="仿宋" w:eastAsia="仿宋" w:cs="仿宋"/>
          <w:sz w:val="28"/>
          <w:szCs w:val="28"/>
        </w:rPr>
        <w:t>着力</w:t>
      </w:r>
      <w:r>
        <w:rPr>
          <w:rFonts w:ascii="仿宋" w:hAnsi="仿宋" w:eastAsia="仿宋" w:cs="仿宋"/>
          <w:sz w:val="28"/>
          <w:szCs w:val="28"/>
        </w:rPr>
        <w:t>研究“大美育”观融入党组织建设、思政建设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群团建设、文化建设和社区共建中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形成可</w:t>
      </w:r>
      <w:r>
        <w:rPr>
          <w:rFonts w:hint="eastAsia" w:ascii="仿宋" w:hAnsi="仿宋" w:eastAsia="仿宋" w:cs="仿宋"/>
          <w:sz w:val="28"/>
          <w:szCs w:val="28"/>
        </w:rPr>
        <w:t>学习可</w:t>
      </w:r>
      <w:r>
        <w:rPr>
          <w:rFonts w:ascii="仿宋" w:hAnsi="仿宋" w:eastAsia="仿宋" w:cs="仿宋"/>
          <w:sz w:val="28"/>
          <w:szCs w:val="28"/>
        </w:rPr>
        <w:t>复制的方案与案例，推动党建品牌与校园文化建设同频共振，助力提升办园质量与社会声誉，让“以美润心”理念扎根园所与社区。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二是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分层施策，优化师资培养规划。</w:t>
      </w:r>
      <w:r>
        <w:rPr>
          <w:rFonts w:ascii="仿宋" w:hAnsi="仿宋" w:eastAsia="仿宋" w:cs="仿宋"/>
          <w:sz w:val="28"/>
          <w:szCs w:val="28"/>
        </w:rPr>
        <w:t>针对中层干部老龄化、非专教师占比高、老教师占比大及后勤队伍职称高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ascii="仿宋" w:hAnsi="仿宋" w:eastAsia="仿宋" w:cs="仿宋"/>
          <w:sz w:val="28"/>
          <w:szCs w:val="28"/>
        </w:rPr>
        <w:t>现状，思考如何选拔和培养中层后备，如何提升非专教师专业能力，如何帮助老教师克服职业倦怠，发挥专业特长，如何让后勤队伍的高职称转变为高质量的保育服务，制定更有针对性的培养目标。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三是</w:t>
      </w:r>
      <w:r>
        <w:rPr>
          <w:rFonts w:ascii="仿宋" w:hAnsi="仿宋" w:eastAsia="仿宋" w:cs="仿宋"/>
          <w:sz w:val="28"/>
          <w:szCs w:val="28"/>
        </w:rPr>
        <w:t>量化标准，构建梯队发展机制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明确各梯队申报条件，</w:t>
      </w:r>
      <w:r>
        <w:rPr>
          <w:rFonts w:ascii="仿宋" w:hAnsi="仿宋" w:eastAsia="仿宋" w:cs="仿宋"/>
          <w:bCs/>
          <w:sz w:val="28"/>
          <w:szCs w:val="28"/>
        </w:rPr>
        <w:t>依据学历、教龄、职业资质</w:t>
      </w:r>
      <w:r>
        <w:rPr>
          <w:rFonts w:hint="eastAsia" w:ascii="仿宋" w:hAnsi="仿宋" w:eastAsia="仿宋" w:cs="仿宋"/>
          <w:bCs/>
          <w:sz w:val="28"/>
          <w:szCs w:val="28"/>
        </w:rPr>
        <w:t>和</w:t>
      </w:r>
      <w:r>
        <w:rPr>
          <w:rFonts w:ascii="仿宋" w:hAnsi="仿宋" w:eastAsia="仿宋" w:cs="仿宋"/>
          <w:bCs/>
          <w:sz w:val="28"/>
          <w:szCs w:val="28"/>
        </w:rPr>
        <w:t>专业能力等设定</w:t>
      </w:r>
      <w:r>
        <w:rPr>
          <w:rFonts w:hint="eastAsia" w:ascii="仿宋" w:hAnsi="仿宋" w:eastAsia="仿宋" w:cs="仿宋"/>
          <w:bCs/>
          <w:sz w:val="28"/>
          <w:szCs w:val="28"/>
        </w:rPr>
        <w:t>各</w:t>
      </w:r>
      <w:r>
        <w:rPr>
          <w:rFonts w:ascii="仿宋" w:hAnsi="仿宋" w:eastAsia="仿宋" w:cs="仿宋"/>
          <w:bCs/>
          <w:sz w:val="28"/>
          <w:szCs w:val="28"/>
        </w:rPr>
        <w:t>阶梯</w:t>
      </w:r>
      <w:r>
        <w:rPr>
          <w:rFonts w:hint="eastAsia" w:ascii="仿宋" w:hAnsi="仿宋" w:eastAsia="仿宋" w:cs="仿宋"/>
          <w:bCs/>
          <w:sz w:val="28"/>
          <w:szCs w:val="28"/>
        </w:rPr>
        <w:t>要求</w:t>
      </w:r>
      <w:r>
        <w:rPr>
          <w:rFonts w:ascii="仿宋" w:hAnsi="仿宋" w:eastAsia="仿宋" w:cs="仿宋"/>
          <w:bCs/>
          <w:sz w:val="28"/>
          <w:szCs w:val="28"/>
        </w:rPr>
        <w:t>，细化量化考核指标，</w:t>
      </w:r>
      <w:r>
        <w:rPr>
          <w:rFonts w:hint="eastAsia" w:ascii="仿宋" w:hAnsi="仿宋" w:eastAsia="仿宋" w:cs="仿宋"/>
          <w:bCs/>
          <w:sz w:val="28"/>
          <w:szCs w:val="28"/>
        </w:rPr>
        <w:t>明确</w:t>
      </w:r>
      <w:r>
        <w:rPr>
          <w:rFonts w:ascii="仿宋" w:hAnsi="仿宋" w:eastAsia="仿宋" w:cs="仿宋"/>
          <w:bCs/>
          <w:sz w:val="28"/>
          <w:szCs w:val="28"/>
        </w:rPr>
        <w:t>梯队申报流程，建立公开透明的申报机制，助力教工明确职业发展方向。</w:t>
      </w:r>
    </w:p>
    <w:p w14:paraId="31B89F6D"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以深化家园社协同育人为核心，进一步拓宽家园社合作渠道</w:t>
      </w:r>
    </w:p>
    <w:p w14:paraId="12C8E4F4">
      <w:pPr>
        <w:widowControl/>
        <w:shd w:val="clear" w:color="auto" w:fill="FFFFFF"/>
        <w:spacing w:after="80"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仿宋"/>
          <w:sz w:val="28"/>
          <w:szCs w:val="28"/>
        </w:rPr>
        <w:t>幼儿健康管理与家园医紧密联合不够，致使龋齿率肥胖率较高，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课题资料积累单薄；</w:t>
      </w:r>
      <w:r>
        <w:rPr>
          <w:rFonts w:hint="eastAsia" w:ascii="仿宋" w:hAnsi="仿宋" w:eastAsia="仿宋" w:cs="仿宋"/>
          <w:sz w:val="28"/>
          <w:szCs w:val="28"/>
        </w:rPr>
        <w:t xml:space="preserve">家园社合作深度不足，社区资源挖掘不充分，形式较为单一，未建立长效机制。  </w:t>
      </w:r>
    </w:p>
    <w:p w14:paraId="40041BA3">
      <w:pPr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【建议】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一是</w:t>
      </w:r>
      <w:r>
        <w:rPr>
          <w:rFonts w:hint="eastAsia" w:ascii="仿宋" w:hAnsi="仿宋" w:eastAsia="仿宋" w:cs="仿宋"/>
          <w:sz w:val="28"/>
          <w:szCs w:val="28"/>
        </w:rPr>
        <w:t>分析体检数据，强化健康协同矫治。提升数据分析能力，</w:t>
      </w:r>
      <w:r>
        <w:rPr>
          <w:rFonts w:ascii="仿宋" w:hAnsi="仿宋" w:eastAsia="仿宋" w:cs="仿宋"/>
          <w:sz w:val="28"/>
          <w:szCs w:val="28"/>
        </w:rPr>
        <w:t>充分挖掘家长</w:t>
      </w:r>
      <w:r>
        <w:rPr>
          <w:rFonts w:hint="eastAsia" w:ascii="仿宋" w:hAnsi="仿宋" w:eastAsia="仿宋" w:cs="仿宋"/>
          <w:sz w:val="28"/>
          <w:szCs w:val="28"/>
        </w:rPr>
        <w:t>和</w:t>
      </w:r>
      <w:r>
        <w:rPr>
          <w:rFonts w:ascii="仿宋" w:hAnsi="仿宋" w:eastAsia="仿宋" w:cs="仿宋"/>
          <w:sz w:val="28"/>
          <w:szCs w:val="28"/>
        </w:rPr>
        <w:t>社区资源，制定个性化矫治措施，</w:t>
      </w:r>
      <w:r>
        <w:rPr>
          <w:rFonts w:hint="eastAsia" w:ascii="仿宋" w:hAnsi="仿宋" w:eastAsia="仿宋" w:cs="仿宋"/>
          <w:sz w:val="28"/>
          <w:szCs w:val="28"/>
        </w:rPr>
        <w:t>优化家庭指导方案，强化“家、园、医”三方联动，形成长效矫治机制。同时要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加强保健课题过程性资料收集整理与提炼，提升课题研究实效。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二是</w:t>
      </w:r>
      <w:r>
        <w:rPr>
          <w:rFonts w:hint="eastAsia" w:ascii="仿宋" w:hAnsi="仿宋" w:eastAsia="仿宋" w:cs="仿宋"/>
          <w:sz w:val="28"/>
          <w:szCs w:val="28"/>
        </w:rPr>
        <w:t>深化与社区联动，构建长效育人模式。与社区协同制定合作计划，建立社区资源库，结合周边资源拓展幼儿课程。向</w:t>
      </w:r>
      <w:r>
        <w:rPr>
          <w:rFonts w:hint="eastAsia" w:ascii="仿宋" w:hAnsi="仿宋" w:eastAsia="仿宋" w:cs="仿宋"/>
          <w:bCs/>
          <w:sz w:val="28"/>
          <w:szCs w:val="28"/>
        </w:rPr>
        <w:t>家长和社区代表征询意见的内容要更细化和全面，</w:t>
      </w:r>
      <w:r>
        <w:rPr>
          <w:rFonts w:ascii="仿宋" w:hAnsi="仿宋" w:eastAsia="仿宋" w:cs="仿宋"/>
          <w:bCs/>
          <w:sz w:val="28"/>
          <w:szCs w:val="28"/>
        </w:rPr>
        <w:t>形成可持续的协同育人模式。</w:t>
      </w:r>
    </w:p>
    <w:p w14:paraId="78A5227D">
      <w:pPr>
        <w:widowControl/>
        <w:spacing w:line="360" w:lineRule="auto"/>
        <w:ind w:firstLine="560" w:firstLineChars="200"/>
        <w:jc w:val="left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以幼儿发展优先理念为引领，进一步完善课程方案，创新教研机制，优化教师教育行为</w:t>
      </w:r>
    </w:p>
    <w:p w14:paraId="72291349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仿宋"/>
          <w:bCs/>
          <w:sz w:val="28"/>
          <w:szCs w:val="28"/>
        </w:rPr>
        <w:t>课程方案虽明确幼儿两小时户外活动要求，但缺乏创新和调整机制；小教研活动形式单一；特殊天气下运动保障和设计不足；课程环境与个别化材料难以支持幼儿深度学习；对幼儿个体差异关注引导不够，部分教师过度干预，班级剩菜饭较多，大班自主午餐量把控不足。</w:t>
      </w:r>
    </w:p>
    <w:p w14:paraId="2CD5D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【建议】</w:t>
      </w:r>
      <w:r>
        <w:rPr>
          <w:rFonts w:hint="eastAsia" w:ascii="仿宋" w:hAnsi="仿宋" w:eastAsia="仿宋" w:cs="仿宋"/>
          <w:b/>
          <w:sz w:val="28"/>
          <w:szCs w:val="28"/>
        </w:rPr>
        <w:t>一是</w:t>
      </w:r>
      <w:r>
        <w:rPr>
          <w:rFonts w:hint="eastAsia" w:ascii="仿宋" w:hAnsi="仿宋" w:eastAsia="仿宋" w:cs="仿宋"/>
          <w:bCs/>
          <w:sz w:val="28"/>
          <w:szCs w:val="28"/>
        </w:rPr>
        <w:t>优化课程方案。</w:t>
      </w:r>
      <w:r>
        <w:rPr>
          <w:rFonts w:ascii="仿宋" w:hAnsi="仿宋" w:eastAsia="仿宋" w:cs="仿宋"/>
          <w:bCs/>
          <w:sz w:val="28"/>
          <w:szCs w:val="28"/>
        </w:rPr>
        <w:t>完善作息制度，保障各类天气下户外两小时活动；结合监控与教研提升活动质量，优化反馈机制。</w:t>
      </w:r>
      <w:r>
        <w:rPr>
          <w:rFonts w:hint="eastAsia" w:ascii="仿宋" w:hAnsi="仿宋" w:eastAsia="仿宋" w:cs="仿宋"/>
          <w:b/>
          <w:sz w:val="28"/>
          <w:szCs w:val="28"/>
        </w:rPr>
        <w:t>二是</w:t>
      </w:r>
      <w:r>
        <w:rPr>
          <w:rFonts w:hint="eastAsia" w:ascii="仿宋" w:hAnsi="仿宋" w:eastAsia="仿宋" w:cs="仿宋"/>
          <w:bCs/>
          <w:sz w:val="28"/>
          <w:szCs w:val="28"/>
        </w:rPr>
        <w:t>创新教研机制。</w:t>
      </w:r>
      <w:r>
        <w:rPr>
          <w:rFonts w:ascii="仿宋" w:hAnsi="仿宋" w:eastAsia="仿宋" w:cs="仿宋"/>
          <w:bCs/>
          <w:sz w:val="28"/>
          <w:szCs w:val="28"/>
        </w:rPr>
        <w:t>明确大小教研关系，拓展小教研专题维度；以儿童视角开展教研，收集实践困惑，挖掘共性问题；引入</w:t>
      </w:r>
      <w:r>
        <w:rPr>
          <w:rFonts w:ascii="仿宋" w:hAnsi="仿宋" w:eastAsia="仿宋"/>
          <w:sz w:val="28"/>
          <w:szCs w:val="28"/>
        </w:rPr>
        <w:t>“微格教研”“</w:t>
      </w:r>
      <w:r>
        <w:rPr>
          <w:rFonts w:hint="eastAsia" w:ascii="仿宋" w:hAnsi="仿宋" w:eastAsia="仿宋"/>
          <w:sz w:val="28"/>
          <w:szCs w:val="28"/>
        </w:rPr>
        <w:t>体验</w:t>
      </w:r>
      <w:r>
        <w:rPr>
          <w:rFonts w:ascii="仿宋" w:hAnsi="仿宋" w:eastAsia="仿宋"/>
          <w:sz w:val="28"/>
          <w:szCs w:val="28"/>
        </w:rPr>
        <w:t>式教研”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ascii="仿宋" w:hAnsi="仿宋" w:eastAsia="仿宋" w:cs="仿宋"/>
          <w:bCs/>
          <w:sz w:val="28"/>
          <w:szCs w:val="28"/>
        </w:rPr>
        <w:t>多元教研形式，激发教师积极性。</w:t>
      </w:r>
      <w:r>
        <w:rPr>
          <w:rFonts w:hint="eastAsia" w:ascii="仿宋" w:hAnsi="仿宋" w:eastAsia="仿宋" w:cs="仿宋"/>
          <w:b/>
          <w:sz w:val="28"/>
          <w:szCs w:val="28"/>
        </w:rPr>
        <w:t>三是</w:t>
      </w:r>
      <w:r>
        <w:rPr>
          <w:rFonts w:hint="eastAsia" w:ascii="仿宋" w:hAnsi="仿宋" w:eastAsia="仿宋" w:cs="仿宋"/>
          <w:bCs/>
          <w:sz w:val="28"/>
          <w:szCs w:val="28"/>
        </w:rPr>
        <w:t>深化户外活动。</w:t>
      </w:r>
      <w:r>
        <w:rPr>
          <w:rFonts w:ascii="仿宋" w:hAnsi="仿宋" w:eastAsia="仿宋" w:cs="仿宋"/>
          <w:bCs/>
          <w:sz w:val="28"/>
          <w:szCs w:val="28"/>
        </w:rPr>
        <w:t>立体化利用室内外空间，在走廊、墙壁增设分层运动设施；在安全前提下落实小雨等特殊天气户外活动课程。</w:t>
      </w:r>
      <w:r>
        <w:rPr>
          <w:rFonts w:hint="eastAsia" w:ascii="仿宋" w:hAnsi="仿宋" w:eastAsia="仿宋" w:cs="仿宋"/>
          <w:b/>
          <w:sz w:val="28"/>
          <w:szCs w:val="28"/>
        </w:rPr>
        <w:t>四是</w:t>
      </w:r>
      <w:r>
        <w:rPr>
          <w:rFonts w:ascii="仿宋" w:hAnsi="仿宋" w:eastAsia="仿宋" w:cs="仿宋"/>
          <w:bCs/>
          <w:sz w:val="28"/>
          <w:szCs w:val="28"/>
        </w:rPr>
        <w:t>升级环境材料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  <w:r>
        <w:rPr>
          <w:rFonts w:ascii="仿宋" w:hAnsi="仿宋" w:eastAsia="仿宋" w:cs="仿宋"/>
          <w:bCs/>
          <w:sz w:val="28"/>
          <w:szCs w:val="28"/>
        </w:rPr>
        <w:t>引导幼儿参与创设，优化材料梯度，增加探究内容，梳理可视化经验。</w:t>
      </w:r>
      <w:r>
        <w:rPr>
          <w:rFonts w:hint="eastAsia" w:ascii="仿宋" w:hAnsi="仿宋" w:eastAsia="仿宋" w:cs="仿宋"/>
          <w:b/>
          <w:sz w:val="28"/>
          <w:szCs w:val="28"/>
        </w:rPr>
        <w:t>五是</w:t>
      </w:r>
      <w:r>
        <w:rPr>
          <w:rFonts w:hint="eastAsia" w:ascii="仿宋" w:hAnsi="仿宋" w:eastAsia="仿宋" w:cs="仿宋"/>
          <w:bCs/>
          <w:sz w:val="28"/>
          <w:szCs w:val="28"/>
        </w:rPr>
        <w:t>聚焦个体发展。加强幼儿观察，制定个性化方案，通过教研提升教师指导能力。</w:t>
      </w:r>
      <w:r>
        <w:rPr>
          <w:rFonts w:hint="eastAsia" w:ascii="仿宋" w:hAnsi="仿宋" w:eastAsia="仿宋" w:cs="仿宋"/>
          <w:b/>
          <w:sz w:val="28"/>
          <w:szCs w:val="28"/>
        </w:rPr>
        <w:t>六是</w:t>
      </w:r>
      <w:r>
        <w:rPr>
          <w:rFonts w:hint="eastAsia" w:ascii="仿宋" w:hAnsi="仿宋" w:eastAsia="仿宋" w:cs="仿宋"/>
          <w:bCs/>
          <w:sz w:val="28"/>
          <w:szCs w:val="28"/>
        </w:rPr>
        <w:t>优化膳食结构，精准把控餐量。科学调整食材配比，加强用餐观察，通过教师引导与幼儿自主管理结合，把控饭菜量，满足幼儿生长发育的营养需求。</w:t>
      </w:r>
    </w:p>
    <w:p w14:paraId="23A79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val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以深化安全制度建设为核心，进一步优化安全管理机制，提升日常检查实效</w:t>
      </w:r>
    </w:p>
    <w:p w14:paraId="700979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仿宋"/>
          <w:bCs/>
          <w:sz w:val="28"/>
          <w:szCs w:val="28"/>
        </w:rPr>
        <w:t>安全管理制度尚未形成清晰分类，日常巡视记录简单，不能有效体现安全管理的轨迹。</w:t>
      </w:r>
    </w:p>
    <w:p w14:paraId="05E479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Arial Unicode MS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【建议】</w:t>
      </w:r>
      <w:r>
        <w:rPr>
          <w:rFonts w:hint="eastAsia" w:ascii="仿宋" w:hAnsi="仿宋" w:eastAsia="仿宋" w:cs="仿宋"/>
          <w:b/>
          <w:bCs/>
          <w:color w:val="1C1F23"/>
          <w:sz w:val="28"/>
          <w:szCs w:val="28"/>
          <w:shd w:val="clear" w:color="auto" w:fill="FFFFFF"/>
        </w:rPr>
        <w:t>一是</w:t>
      </w:r>
      <w:r>
        <w:rPr>
          <w:rFonts w:hint="eastAsia" w:ascii="仿宋" w:hAnsi="仿宋" w:eastAsia="仿宋" w:cs="仿宋"/>
          <w:color w:val="1C1F23"/>
          <w:sz w:val="28"/>
          <w:szCs w:val="28"/>
          <w:shd w:val="clear" w:color="auto" w:fill="FFFFFF"/>
        </w:rPr>
        <w:t>分类整合制度，规范安全管理。梳理现有制度，科学分类整合，编制</w:t>
      </w:r>
      <w:r>
        <w:rPr>
          <w:rFonts w:hint="eastAsia" w:ascii="仿宋" w:hAnsi="仿宋" w:eastAsia="仿宋" w:cs="仿宋"/>
          <w:bCs/>
          <w:sz w:val="28"/>
          <w:szCs w:val="28"/>
        </w:rPr>
        <w:t>安全管理制度</w:t>
      </w:r>
      <w:r>
        <w:rPr>
          <w:rFonts w:hint="eastAsia" w:ascii="仿宋" w:hAnsi="仿宋" w:eastAsia="仿宋" w:cs="仿宋"/>
          <w:color w:val="1C1F23"/>
          <w:sz w:val="28"/>
          <w:szCs w:val="28"/>
          <w:shd w:val="clear" w:color="auto" w:fill="FFFFFF"/>
        </w:rPr>
        <w:t>手册，制定</w:t>
      </w:r>
      <w:r>
        <w:rPr>
          <w:rFonts w:hint="eastAsia" w:ascii="仿宋" w:hAnsi="仿宋" w:eastAsia="仿宋" w:cs="仿宋"/>
          <w:bCs/>
          <w:sz w:val="28"/>
          <w:szCs w:val="28"/>
        </w:rPr>
        <w:t>安全教育</w:t>
      </w:r>
      <w:r>
        <w:rPr>
          <w:rFonts w:hint="eastAsia" w:ascii="仿宋" w:hAnsi="仿宋" w:eastAsia="仿宋" w:cs="仿宋"/>
          <w:color w:val="1C1F23"/>
          <w:sz w:val="28"/>
          <w:szCs w:val="28"/>
          <w:shd w:val="clear" w:color="auto" w:fill="FFFFFF"/>
        </w:rPr>
        <w:t>指引，推动安全管理制度化和规范化。</w:t>
      </w:r>
      <w:r>
        <w:rPr>
          <w:rFonts w:hint="eastAsia" w:ascii="仿宋" w:hAnsi="仿宋" w:eastAsia="仿宋" w:cs="仿宋"/>
          <w:b/>
          <w:bCs/>
          <w:color w:val="1C1F23"/>
          <w:sz w:val="28"/>
          <w:szCs w:val="28"/>
          <w:shd w:val="clear" w:color="auto" w:fill="FFFFFF"/>
        </w:rPr>
        <w:t>二是</w:t>
      </w:r>
      <w:r>
        <w:rPr>
          <w:rFonts w:hint="eastAsia" w:ascii="仿宋" w:hAnsi="仿宋" w:eastAsia="仿宋" w:cs="仿宋"/>
          <w:color w:val="1C1F23"/>
          <w:sz w:val="28"/>
          <w:szCs w:val="28"/>
          <w:shd w:val="clear" w:color="auto" w:fill="FFFFFF"/>
        </w:rPr>
        <w:t>建立评估机制，动态优化制度。每年对制度预案全面评估，结合实际情况与政策变化动态修订，确保制度的适用性和时效性。</w:t>
      </w:r>
      <w:r>
        <w:rPr>
          <w:rFonts w:hint="eastAsia" w:ascii="仿宋" w:hAnsi="仿宋" w:eastAsia="仿宋" w:cs="仿宋"/>
          <w:b/>
          <w:bCs/>
          <w:color w:val="1C1F23"/>
          <w:sz w:val="28"/>
          <w:szCs w:val="28"/>
          <w:shd w:val="clear" w:color="auto" w:fill="FFFFFF"/>
        </w:rPr>
        <w:t>三是</w:t>
      </w:r>
      <w:r>
        <w:rPr>
          <w:rFonts w:hint="eastAsia" w:ascii="仿宋" w:hAnsi="仿宋" w:eastAsia="仿宋" w:cs="仿宋"/>
          <w:color w:val="1C1F23"/>
          <w:sz w:val="28"/>
          <w:szCs w:val="28"/>
          <w:shd w:val="clear" w:color="auto" w:fill="FFFFFF"/>
        </w:rPr>
        <w:t>压实岗位责任，强化检查跟踪。梳理各岗位职责，优化安全检查记录表，区分不同类型记录，加强问题跟踪，形成闭环管理机制。</w:t>
      </w:r>
    </w:p>
    <w:p w14:paraId="75D410C9">
      <w:pPr>
        <w:jc w:val="right"/>
        <w:rPr>
          <w:rFonts w:hint="eastAsia" w:ascii="仿宋" w:hAnsi="仿宋" w:eastAsia="仿宋" w:cs="Arial Unicode MS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Arial Unicode MS"/>
          <w:color w:val="000000"/>
          <w:kern w:val="0"/>
          <w:sz w:val="28"/>
          <w:szCs w:val="28"/>
          <w:lang w:val="zh-CN"/>
        </w:rPr>
        <w:t xml:space="preserve">                              </w:t>
      </w: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0CAC37"/>
    <w:multiLevelType w:val="singleLevel"/>
    <w:tmpl w:val="1D0CAC3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YTkyODMwMWQyNTNlYjBkYmFhZjFjYmVlM2Y1YzkifQ=="/>
    <w:docVar w:name="KSO_WPS_MARK_KEY" w:val="5aa0b3bb-cb46-45de-a6db-041b82f45588"/>
  </w:docVars>
  <w:rsids>
    <w:rsidRoot w:val="00A16601"/>
    <w:rsid w:val="000947FD"/>
    <w:rsid w:val="000B1526"/>
    <w:rsid w:val="000E250B"/>
    <w:rsid w:val="00182F06"/>
    <w:rsid w:val="00270CE7"/>
    <w:rsid w:val="002B301C"/>
    <w:rsid w:val="003153D3"/>
    <w:rsid w:val="00344518"/>
    <w:rsid w:val="004000B1"/>
    <w:rsid w:val="00487740"/>
    <w:rsid w:val="00516B76"/>
    <w:rsid w:val="0055315C"/>
    <w:rsid w:val="005C5C15"/>
    <w:rsid w:val="0060515B"/>
    <w:rsid w:val="006C3B76"/>
    <w:rsid w:val="006E785C"/>
    <w:rsid w:val="007A10CE"/>
    <w:rsid w:val="007E7E70"/>
    <w:rsid w:val="008250A1"/>
    <w:rsid w:val="008410C1"/>
    <w:rsid w:val="00970B27"/>
    <w:rsid w:val="009D3D93"/>
    <w:rsid w:val="009D67B1"/>
    <w:rsid w:val="009E71B5"/>
    <w:rsid w:val="00A16601"/>
    <w:rsid w:val="00A2244A"/>
    <w:rsid w:val="00A42BB4"/>
    <w:rsid w:val="00AF2E47"/>
    <w:rsid w:val="00B37EA6"/>
    <w:rsid w:val="00BC3458"/>
    <w:rsid w:val="00C4011A"/>
    <w:rsid w:val="00C4368A"/>
    <w:rsid w:val="00CC76D7"/>
    <w:rsid w:val="00D203A2"/>
    <w:rsid w:val="00D205AE"/>
    <w:rsid w:val="00E00598"/>
    <w:rsid w:val="00E4660B"/>
    <w:rsid w:val="00FA39F6"/>
    <w:rsid w:val="00FA5550"/>
    <w:rsid w:val="05E70E81"/>
    <w:rsid w:val="0D892CAF"/>
    <w:rsid w:val="13594C5E"/>
    <w:rsid w:val="17056755"/>
    <w:rsid w:val="199155F1"/>
    <w:rsid w:val="1EB62E3F"/>
    <w:rsid w:val="2AB40F49"/>
    <w:rsid w:val="2AE71758"/>
    <w:rsid w:val="2B067BE7"/>
    <w:rsid w:val="2E151863"/>
    <w:rsid w:val="2FD0258D"/>
    <w:rsid w:val="340D4DC7"/>
    <w:rsid w:val="39A50CEE"/>
    <w:rsid w:val="3CEB3CE0"/>
    <w:rsid w:val="4A532B5A"/>
    <w:rsid w:val="55AE1942"/>
    <w:rsid w:val="55D300E5"/>
    <w:rsid w:val="5E571471"/>
    <w:rsid w:val="60B4103C"/>
    <w:rsid w:val="617A3DBC"/>
    <w:rsid w:val="624B38A6"/>
    <w:rsid w:val="63E63412"/>
    <w:rsid w:val="67602290"/>
    <w:rsid w:val="69A50EF6"/>
    <w:rsid w:val="70394370"/>
    <w:rsid w:val="72F07194"/>
    <w:rsid w:val="77FA7033"/>
    <w:rsid w:val="78D85EC6"/>
    <w:rsid w:val="79710838"/>
    <w:rsid w:val="7DE716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不明显参考1"/>
    <w:basedOn w:val="8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customStyle="1" w:styleId="12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3">
    <w:name w:val="正文1"/>
    <w:qFormat/>
    <w:uiPriority w:val="0"/>
    <w:pPr>
      <w:spacing w:before="160" w:line="288" w:lineRule="auto"/>
    </w:pPr>
    <w:rPr>
      <w:rFonts w:ascii="Helvetica" w:hAnsi="Helvetica" w:eastAsia="Helvetica" w:cs="Helvetica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4749</Words>
  <Characters>4838</Characters>
  <Lines>35</Lines>
  <Paragraphs>9</Paragraphs>
  <TotalTime>0</TotalTime>
  <ScaleCrop>false</ScaleCrop>
  <LinksUpToDate>false</LinksUpToDate>
  <CharactersWithSpaces>4919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2021-09-18T17:15:00Z</dcterms:created>
  <dc:creator>LENOVO</dc:creator>
  <cp:lastModifiedBy>董鸣</cp:lastModifiedBy>
  <dcterms:modified xsi:type="dcterms:W3CDTF">2025-07-11T07:38:15Z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67219893700A538025534268B36A77B7_43</vt:lpwstr>
  </property>
  <property fmtid="{D5CDD505-2E9C-101B-9397-08002B2CF9AE}" pid="4" name="KSOTemplateDocerSaveRecord">
    <vt:lpwstr>eyJoZGlkIjoiOTVmN2I2MzI3M2Y4ZjJkODBmNTc3ZDkzMjE1ODg4ZTYiLCJ1c2VySWQiOiI2NDAxNDU3MzgifQ==</vt:lpwstr>
  </property>
</Properties>
</file>