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21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上海闵行区协和罗阳幼儿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上海闵行区协和罗阳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上海闵行区协和罗阳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上海闵行区协和罗阳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7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7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梅陇镇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6263F88">
      <w:pPr>
        <w:jc w:val="center"/>
        <w:rPr>
          <w:rFonts w:hint="eastAsia" w:ascii="仿宋" w:hAnsi="仿宋" w:eastAsia="仿宋" w:cs="宋体"/>
          <w:b/>
          <w:bCs w:val="0"/>
          <w:w w:val="88"/>
          <w:kern w:val="0"/>
          <w:sz w:val="36"/>
          <w:szCs w:val="36"/>
          <w:lang w:val="en-US" w:eastAsia="zh-CN"/>
        </w:rPr>
      </w:pPr>
    </w:p>
    <w:p w14:paraId="4797BAE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上海闵行区协和罗阳幼儿园办园水平（2020-2025）</w:t>
      </w:r>
    </w:p>
    <w:p w14:paraId="2E828F6C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综合督导意见书​</w:t>
      </w:r>
    </w:p>
    <w:p w14:paraId="26D141F1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</w:t>
      </w:r>
      <w:r>
        <w:rPr>
          <w:rFonts w:hint="eastAsia" w:ascii="仿宋" w:hAnsi="仿宋" w:eastAsia="仿宋"/>
          <w:color w:val="auto"/>
          <w:sz w:val="28"/>
          <w:szCs w:val="28"/>
        </w:rPr>
        <w:t>于202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</w:rPr>
        <w:t>日对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上海闵行区协和罗阳幼儿园</w:t>
      </w:r>
      <w:r>
        <w:rPr>
          <w:rFonts w:hint="eastAsia" w:ascii="仿宋" w:hAnsi="仿宋" w:eastAsia="仿宋"/>
          <w:color w:val="auto"/>
          <w:sz w:val="28"/>
          <w:szCs w:val="28"/>
        </w:rPr>
        <w:t>办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园</w:t>
      </w:r>
      <w:r>
        <w:rPr>
          <w:rFonts w:hint="eastAsia" w:ascii="仿宋" w:hAnsi="仿宋" w:eastAsia="仿宋"/>
          <w:color w:val="auto"/>
          <w:sz w:val="28"/>
          <w:szCs w:val="28"/>
        </w:rPr>
        <w:t>水平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2020-2025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进行了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实地</w:t>
      </w:r>
      <w:r>
        <w:rPr>
          <w:rFonts w:hint="eastAsia" w:ascii="仿宋" w:hAnsi="仿宋" w:eastAsia="仿宋"/>
          <w:color w:val="auto"/>
          <w:sz w:val="28"/>
          <w:szCs w:val="28"/>
        </w:rPr>
        <w:t>督导评估。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实地督导前，督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导组审核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幼儿园提交的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材料；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对园内39名教师以及223位家长进行问卷调查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color w:val="auto"/>
          <w:sz w:val="28"/>
          <w:szCs w:val="28"/>
        </w:rPr>
        <w:t>听取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吴琼</w:t>
      </w:r>
      <w:r>
        <w:rPr>
          <w:rFonts w:hint="eastAsia" w:ascii="仿宋" w:hAnsi="仿宋" w:eastAsia="仿宋"/>
          <w:color w:val="auto"/>
          <w:sz w:val="28"/>
          <w:szCs w:val="28"/>
        </w:rPr>
        <w:t>园长自评汇报，察看园容园貌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现场查阅资料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观摩一日活动各个环节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访谈幼儿园</w:t>
      </w:r>
      <w:r>
        <w:rPr>
          <w:rFonts w:hint="eastAsia" w:ascii="仿宋" w:hAnsi="仿宋" w:eastAsia="仿宋"/>
          <w:color w:val="auto"/>
          <w:sz w:val="28"/>
          <w:szCs w:val="28"/>
        </w:rPr>
        <w:t>园长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中层干部、教研组长、教师以及三大员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人次。</w:t>
      </w:r>
    </w:p>
    <w:p w14:paraId="21F5A1C5">
      <w:pPr>
        <w:spacing w:line="360" w:lineRule="auto"/>
        <w:ind w:firstLine="562" w:firstLineChars="200"/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</w:pPr>
      <w:r>
        <w:rPr>
          <w:rStyle w:val="11"/>
          <w:rFonts w:ascii="仿宋" w:hAnsi="仿宋" w:eastAsia="仿宋" w:cs="仿宋_GB2312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CN"/>
        </w:rPr>
        <w:t>上海闵行区协和罗阳幼儿园</w:t>
      </w:r>
      <w:r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坚持党建引领，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贯彻落实党的教育方针和根本任务。在办园规划理念的引领下，</w:t>
      </w:r>
      <w:r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治理体系规范有序，重视安全与资源管理，园所发展稳步向前；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重视师德师风建设，支持教师专业发展；关注课程过程性管理，落实</w:t>
      </w:r>
      <w:r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教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学研究和监控指导</w:t>
      </w:r>
      <w:r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，持续提升教育教学质量；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科学规划一日作息，确保保教工作规范实施，开展社区协同联动和多元评估，落实保教研究健康管理，有力护航</w:t>
      </w:r>
      <w:r>
        <w:rPr>
          <w:rStyle w:val="11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幼儿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全面均衡发展。</w:t>
      </w:r>
    </w:p>
    <w:p w14:paraId="03BADE3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依照《闵行区中小学（幼儿园）办学水平（</w:t>
      </w:r>
      <w:r>
        <w:rPr>
          <w:rFonts w:ascii="仿宋" w:hAnsi="仿宋" w:eastAsia="仿宋"/>
          <w:sz w:val="28"/>
          <w:szCs w:val="28"/>
        </w:rPr>
        <w:t>2020-2025</w:t>
      </w:r>
      <w:r>
        <w:rPr>
          <w:rFonts w:hint="eastAsia" w:ascii="仿宋" w:hAnsi="仿宋" w:eastAsia="仿宋"/>
          <w:sz w:val="28"/>
          <w:szCs w:val="28"/>
        </w:rPr>
        <w:t>）综合督导方案》，对照督导指标，提出如下评估意见。</w:t>
      </w:r>
      <w:r>
        <w:rPr>
          <w:rFonts w:hint="eastAsia" w:ascii="MS Gothic" w:hAnsi="MS Gothic" w:eastAsia="MS Gothic" w:cs="MS Gothic"/>
          <w:sz w:val="28"/>
          <w:szCs w:val="28"/>
        </w:rPr>
        <w:t>​</w:t>
      </w:r>
    </w:p>
    <w:p w14:paraId="3AF0BCBB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1272A72A">
      <w:pPr>
        <w:widowControl/>
        <w:bidi w:val="0"/>
        <w:spacing w:line="360" w:lineRule="auto"/>
        <w:ind w:firstLine="560" w:firstLineChars="200"/>
        <w:contextualSpacing/>
        <w:jc w:val="both"/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一）坚持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党建引领</w:t>
      </w:r>
      <w:r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推动理念落地，治理协同中呈现园所发展成效</w:t>
      </w:r>
    </w:p>
    <w:p w14:paraId="640799BE"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Style w:val="11"/>
          <w:rFonts w:hint="default" w:ascii="仿宋" w:hAnsi="仿宋" w:eastAsia="仿宋" w:cs="仿宋_GB2312"/>
          <w:bCs/>
          <w:color w:val="1F497D" w:themeColor="text2"/>
          <w:kern w:val="2"/>
          <w:sz w:val="28"/>
          <w:szCs w:val="28"/>
          <w:lang w:val="en-US" w:eastAsia="zh-CN" w:bidi="ar-SA"/>
          <w14:textFill>
            <w14:solidFill>
              <w14:schemeClr w14:val="tx2"/>
            </w14:solidFill>
          </w14:textFill>
        </w:rPr>
      </w:pP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党建引领有深度：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上海闵行区协和罗阳幼儿园现有2名党员，组织关系隶属于中共上海协和浦西幼教联合党支部。党支部书记依法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程序加入幼儿园监事会，参与幼儿园管理层会议，建立了支部会议议事制度、党风廉政建设制度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。党组织参与重大事项的讨论、决策与监督，确保对幼儿园工作的引领。设立“党员先锋岗”，党员教师积极投身于课程建设、课题研究等工作中，展现党建与育人教育的深度融合，促进育人成效提升。开展“红色亲子活动”“红色小剧场”等形式多样的特色活动。</w:t>
      </w:r>
      <w:r>
        <w:rPr>
          <w:rStyle w:val="11"/>
          <w:rFonts w:ascii="仿宋" w:hAnsi="仿宋" w:eastAsia="仿宋" w:cs="仿宋_GB2312"/>
          <w:bCs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此外，幼儿园积极践行社区党建融合模式，与梅陇镇第一第六党总支委员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会合作</w:t>
      </w:r>
      <w:r>
        <w:rPr>
          <w:rStyle w:val="11"/>
          <w:rFonts w:ascii="仿宋" w:hAnsi="仿宋" w:eastAsia="仿宋" w:cs="仿宋_GB2312"/>
          <w:bCs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共建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拓宽了党建工作的内容与形式，为幼儿园发展注入新的活力。</w:t>
      </w:r>
    </w:p>
    <w:p w14:paraId="7AEC65DC"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理念落地有路径：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幼儿园确立了“博乐自主，共同成长”的规划理念，该理念与学前教育高质量发展的主流价值观相契合。围绕幼儿自主探索之乐、教师自主育人之乐、家长自主合作之乐的深刻诠释，旨在促进幼儿的全面发展、教师的持续成长以及家长的共赢成长。该理念彰显了对幼儿园全面发展的引领作用。规划中体现了对校园文化“欣赏你我，融合奉献，协作创新”理念的顶层思考和追求。规划文本结构完整，要素齐备，体现了自评、反思、调整的动态管理。</w:t>
      </w:r>
    </w:p>
    <w:p w14:paraId="1946C3AF">
      <w:pPr>
        <w:ind w:firstLine="562" w:firstLineChars="200"/>
        <w:jc w:val="left"/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</w:rPr>
      </w:pP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治理协同有成效：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幼儿园党、团、工会组织健全，内部管理机构设置合理，构建了以党组织引领的组织架构，各岗位职责明确。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</w:rPr>
        <w:t>举办者和成员资质合规，法人治理结构完善，确保决策执行和监督。幼儿园以《章程》为统领，建立动态管理的规章制度，实施民主管理，定期召开教代会，园长定期与教工进行有针对性的谈话，绩效考核体现自评和他评。幼儿园重视安全防范，建立安全生产管理体系，实行“人防+演练+教育”的防护模式，教职工签订安全责任书，定期举行安全演练，开展安全教育活动，普及安全知识。近三年无责任事故发生，教职员工均持安全急救证书。幼儿园还制定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</w:rPr>
        <w:t>《家长服务公约》和《家委会章程》，定期组织家委会会议，增设膳食监督委员会，</w:t>
      </w:r>
      <w:r>
        <w:rPr>
          <w:rFonts w:hint="eastAsia" w:ascii="仿宋" w:hAnsi="仿宋" w:eastAsia="仿宋" w:cs="仿宋"/>
          <w:color w:val="0D0D0D"/>
          <w:kern w:val="0"/>
          <w:sz w:val="28"/>
          <w:szCs w:val="28"/>
        </w:rPr>
        <w:t>强化家长监督职能。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</w:rPr>
        <w:t>定期为社区提供早教服务，发挥了幼儿园的特色和影响力。家长问卷满意度达97.9%。</w:t>
      </w:r>
    </w:p>
    <w:p w14:paraId="5ACD54F7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  <w:lang w:val="zh-TW" w:eastAsia="zh-CN"/>
        </w:rPr>
        <w:t>在闵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  <w:lang w:val="zh-TW" w:eastAsia="zh-TW"/>
        </w:rPr>
        <w:t>行区教育局及督导评估所年检中，园所多次被评为优秀免检单位。2022年和2024年分别获得“上海市安全文明校园”和“闵行区教育系统巾帼文明岗”称号，多名教师获得区、镇、集团级荣誉。支部工作具特色，创建了“启师德、铸师魂、润童心、励红苗”的品牌。</w:t>
      </w:r>
    </w:p>
    <w:p w14:paraId="20DC890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坚持人才培养，重视队伍建设，多元支持中推动队伍持续成长</w:t>
      </w:r>
    </w:p>
    <w:p w14:paraId="18BC3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人员配置符合要求：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幼儿园现有教职工48人，11个班级共265名幼儿。按照岗位设置及标准，合理配备工作人员，确保教职工的配置数量完全符合相关要求。各岗位工作人员任职资格均符合相关规定，均持证上岗。此外，师生比例符合标准，为教学质量和孩子成长提供了坚实的基础。值得一提的是，教职工队伍中还包含了一定比例的高级育婴员，能够为小年龄孩子提供更加细致和专业的照顾，从而进一步确保幼儿园对各个年龄段儿童的教育质量。</w:t>
      </w:r>
    </w:p>
    <w:p w14:paraId="050B5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师德建设机制完善：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幼儿园建立了师德考核与奖惩制度，将师德表现纳入教师年度考核、职称评定、评优评先的核心指标，严格执行师德“一票否决制”。同时，又通过正向激励引导，多名教师获评协和教育集团“四有好教师”等荣誉称号。在日常管理中，严格执行师德承诺制度，全体教职工100%签订《师德承诺书》，定期开展学习活动，通过“师德小故事分享”等活动，强化教师的规则意识与底线思维，增强责任感和荣誉感。</w:t>
      </w:r>
    </w:p>
    <w:p w14:paraId="0965D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专业支持推动成长：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幼儿园立足教师专业发展需求，为教师搭建成长平台、提供职业发展路径，支持教师职称评定。开展“星级教师”评选活动，激发教师成长内驱力。结合不同教师的发展特点，实施分层培训，组织教师参与区级研讨、集团专家工作室等活动。注重教研活动实效性，落实专题培训及常规教研工作。幼儿园通过“师徒结对”，鼓励经验丰富的教师与新教师之间进行有效的互助与合作，从而促进教师队伍整体成长与提升。</w:t>
      </w:r>
    </w:p>
    <w:p w14:paraId="62FDC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坚持课程建设，关注过程管理，规范实施中促进保教质量提升</w:t>
      </w:r>
    </w:p>
    <w:p w14:paraId="31ECD62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Style w:val="11"/>
          <w:rFonts w:hint="eastAsia" w:ascii="仿宋" w:hAnsi="仿宋" w:eastAsia="仿宋" w:cs="仿宋_GB2312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/>
          <w:kern w:val="0"/>
          <w:sz w:val="28"/>
          <w:szCs w:val="28"/>
          <w:lang w:val="en-US" w:eastAsia="zh-CN"/>
        </w:rPr>
        <w:t>规划课程管理有落实：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  <w:lang w:val="en-US" w:eastAsia="zh-CN"/>
        </w:rPr>
        <w:t>一是园所构建了以“快乐自主，全面发展”为核心理念的课程方案，</w:t>
      </w:r>
      <w:r>
        <w:rPr>
          <w:rStyle w:val="11"/>
          <w:rFonts w:hint="eastAsia" w:ascii="仿宋" w:hAnsi="仿宋" w:eastAsia="仿宋" w:cs="仿宋_GB2312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在课程实施过程中发挥了统领性、起到了指导性作用。</w:t>
      </w:r>
      <w:r>
        <w:rPr>
          <w:rFonts w:hint="eastAsia" w:ascii="仿宋" w:hAnsi="仿宋" w:eastAsia="仿宋" w:cs="仿宋"/>
          <w:b w:val="0"/>
          <w:bCs w:val="0"/>
          <w:color w:val="0D0D0D"/>
          <w:kern w:val="0"/>
          <w:sz w:val="28"/>
          <w:szCs w:val="28"/>
          <w:lang w:val="en-US" w:eastAsia="zh-CN"/>
        </w:rPr>
        <w:t>通过整合周边资源形成“博乐”特色课程方案，实施“乐智行”多元文化大活动，使课程内容丰富且覆盖多领域。二是构建了大小“主题”联动的教研机制，合理规划大小教研频次和“常规+专题”教研模式，形成教研成果手册，反哺课程实施。同时，监控反馈机制闭环运行，凸显“监控与指导”双重作用，推动课程环境、设计与实施质量提升。三是形成了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多方协作参与的有效评估举措，由</w:t>
      </w:r>
      <w:r>
        <w:rPr>
          <w:rStyle w:val="11"/>
          <w:rFonts w:hint="eastAsia" w:ascii="仿宋" w:hAnsi="仿宋" w:eastAsia="仿宋" w:cs="仿宋_GB2312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教师、家长、保教协同，对幼儿开展包括幼儿个案、幼儿观察记录、阶段幼儿发展等各类评估。利用园园通对班级所有幼儿的6大领域发展情况进行学期总体分析，调整相应教育行为。</w:t>
      </w:r>
    </w:p>
    <w:p w14:paraId="3DEA2E1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jc w:val="left"/>
        <w:textAlignment w:val="auto"/>
        <w:rPr>
          <w:rStyle w:val="11"/>
          <w:rFonts w:hint="eastAsia" w:ascii="仿宋" w:hAnsi="仿宋" w:eastAsia="仿宋" w:cs="仿宋_GB2312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规范保教实施有保障：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科学规划幼儿一日作息，合理安排学习、生活、游戏时间，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确保每天2小时户外活动和1小时的体育锻炼，同时体现季节性和年龄特点。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依托信息技术开发分层线上课程，运用情境创设、游戏化教学等方法策略，并通过集体备课和磨课活动来不断优化教学方案。博物馆特色活动采用线上线下结合、亲子互动等形式，拓展课程实施的途径，让幼儿在多元活动中深度参与。</w:t>
      </w:r>
      <w:r>
        <w:rPr>
          <w:rStyle w:val="11"/>
          <w:rFonts w:hint="eastAsia" w:ascii="仿宋" w:hAnsi="仿宋" w:eastAsia="仿宋" w:cs="仿宋_GB2312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教师能够在游戏、运动等低结构活动中观察幼儿的实然状态，观察方式得当。</w:t>
      </w:r>
    </w:p>
    <w:p w14:paraId="232831C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left"/>
        <w:textAlignment w:val="auto"/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幼儿均衡发展有显现：</w:t>
      </w:r>
      <w:r>
        <w:rPr>
          <w:rStyle w:val="11"/>
          <w:rFonts w:ascii="仿宋" w:hAnsi="仿宋" w:eastAsia="仿宋" w:cs="仿宋_GB2312"/>
          <w:bCs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幼儿在参与各种类型的活动时，表现出情绪的稳定性和主动性，他们不仅在运动中表现出勇敢尝试的精神，而且动作协调，能够很好地控制自己的身体。他们乐于与他人进行交往，展现出友好相处的态度，并且能够与他人合作，共同协商解决问题。此外，幼儿也愿意积极参与到探究活动和艺术活动中去，通过语言表达和绘画创作的方式，记录下自己的观察和发现，并且能够通过交流介绍自己的作用，分享自己的想法和感受。</w:t>
      </w:r>
    </w:p>
    <w:p w14:paraId="025CA8B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（四）坚持保教融合，强化培训防控，科学养育中促进幼儿健康成长</w:t>
      </w:r>
    </w:p>
    <w:p w14:paraId="116653B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制度完善科教融合</w:t>
      </w: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zh-TW"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园所健康检查制度健全，重视幼儿体格检测、五官保健，结果显示幼儿体格发展率均能达标。每学期测视力2次，视力矫治率达到100%；开展区级课题《户外运动中的保育护理科学性的实践研究》，链接保教教研和保育专题，通过跨岗位共研，推动保教整合，为落实户外2小时保驾护航。</w:t>
      </w:r>
    </w:p>
    <w:p w14:paraId="16782CEE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</w:pP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zh-TW" w:eastAsia="zh-TW"/>
        </w:rPr>
        <w:t>强化</w:t>
      </w: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培训有效防控：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能落实教师、幼儿宣教，两大员业务培训，</w:t>
      </w:r>
    </w:p>
    <w:p w14:paraId="780C2481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</w:pP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从访谈来看两大员培训效果稍有成效；预防性消毒基本符合要求，食具、环境、物品表面细菌检测符合卫生标准；传染病预案完整，能够做到一人一档资料清晰。</w:t>
      </w:r>
    </w:p>
    <w:p w14:paraId="655C2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</w:pP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zh-TW" w:eastAsia="zh-TW"/>
        </w:rPr>
        <w:t>科学搭配</w:t>
      </w: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关注个别</w:t>
      </w:r>
      <w:r>
        <w:rPr>
          <w:rStyle w:val="11"/>
          <w:rFonts w:hint="eastAsia" w:ascii="仿宋" w:hAnsi="仿宋" w:eastAsia="仿宋" w:cs="仿宋_GB2312"/>
          <w:b/>
          <w:bCs/>
          <w:sz w:val="28"/>
          <w:szCs w:val="28"/>
          <w:lang w:val="zh-TW" w:eastAsia="zh-CN"/>
        </w:rPr>
        <w:t>：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较合理安排幼儿食谱，基本符合各类原则，为营养不良幼儿一周3～4次加餐；为牛奶过敏幼儿每日提供营养水；过敏儿提供过敏餐；每月进行营养摄入分析，基本符合平衡膳食标准。能够严格执行食品验收制度，索证齐全，能够按规定食品留样（体弱儿加餐）。午餐环节，班级教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师及保育老师对体弱儿概念清晰，有跟进护理。</w:t>
      </w:r>
    </w:p>
    <w:p w14:paraId="6278435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（五）坚持科学配置，重视财务管理，确保规范中保障园所有效运行</w:t>
      </w:r>
    </w:p>
    <w:p w14:paraId="3D1E3845"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</w:pPr>
      <w:bookmarkStart w:id="0" w:name="OLE_LINK9"/>
      <w:bookmarkStart w:id="1" w:name="OLE_LINK8"/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规范配置资源，满足幼儿发展</w:t>
      </w:r>
      <w:bookmarkEnd w:id="0"/>
      <w:bookmarkEnd w:id="1"/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幼儿园场地配置科学合理，人均占地面积及运动空间均满足上海市幼儿园建设标准。提供多样化户外活动器械和自主游戏环境。专用活动室功能完备，教具配备与空间设计相得益彰；活动室、盥洗室等设施均符合幼儿的成长需求；楼梯防护网、风雨长廊等设计细节充分体现了安全考量。保健室、隔离室、传染病消毒间等设施配备齐全。校园网络实现全覆盖，重点区域监控数据保留90天，定期对消防设施进行维护并执行巡检制度。</w:t>
      </w:r>
    </w:p>
    <w:p w14:paraId="2316D1F7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</w:pP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财务管理规范，</w:t>
      </w:r>
      <w:r>
        <w:rPr>
          <w:rStyle w:val="11"/>
          <w:rFonts w:hint="eastAsia" w:ascii="仿宋" w:hAnsi="仿宋" w:eastAsia="仿宋" w:cs="仿宋_GB2312"/>
          <w:b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资产账目相符：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严格执行《上海市民办中小学财务管理办法》，统一公示收费标准，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确保财务人员持证上岗，无资金抽逃。政府经费专款专用，建立预决算制度，执行年度审计和董事会决议。无收费信访投诉，校方责任保险覆盖率达100%。</w:t>
      </w:r>
      <w:r>
        <w:rPr>
          <w:rStyle w:val="11"/>
          <w:rFonts w:hint="eastAsia" w:ascii="仿宋" w:hAnsi="仿宋" w:eastAsia="仿宋" w:cs="仿宋_GB2312"/>
          <w:bCs/>
          <w:color w:val="000000" w:themeColor="text1"/>
          <w:kern w:val="2"/>
          <w:sz w:val="28"/>
          <w:szCs w:val="28"/>
          <w:lang w:val="zh-TW" w:eastAsia="zh-CN" w:bidi="ar-SA"/>
          <w14:textFill>
            <w14:solidFill>
              <w14:schemeClr w14:val="tx1"/>
            </w14:solidFill>
          </w14:textFill>
        </w:rPr>
        <w:t>会计核算严谨合规，</w:t>
      </w:r>
      <w:r>
        <w:rPr>
          <w:rStyle w:val="11"/>
          <w:rFonts w:hint="eastAsia" w:ascii="仿宋" w:hAnsi="仿宋" w:eastAsia="仿宋" w:cs="仿宋_GB2312"/>
          <w:b w:val="0"/>
          <w:bCs w:val="0"/>
          <w:sz w:val="28"/>
          <w:szCs w:val="28"/>
          <w:lang w:val="zh-TW" w:eastAsia="zh-TW"/>
        </w:rPr>
        <w:t>账册报表完整，收费备案规范，开具法定发票。代办服务性收费征询家长意见，实行师幼分食立账；幼儿伙食费按月结算公示，盈亏率控制在2%以内；代办费账目明细清晰，多退少不补。资产管理责任到人，固定资产建账规范，账目相符，资产属性明确。</w:t>
      </w:r>
    </w:p>
    <w:p w14:paraId="002F275C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475B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）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  <w:t>进一步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优化办园规划制定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  <w:t>，强化园所管理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中的问题意识。拓宽社区资源利用</w:t>
      </w:r>
    </w:p>
    <w:p w14:paraId="08D592D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在五年规划中，办园的总体目标未能全面覆盖所有工作领域，缺乏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对各类工作的引领；幼儿园的办园理念在实践工作中未能得到很好地彰显，管理中缺乏问题意识。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幼儿园的全面盘点和分析需要进一步加强。学期工作小结中的问题梳理不够具体，针对性有待提高；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合作共建项目数量有限，形式较为单一，且在内容创新方面存在不足。</w:t>
      </w:r>
    </w:p>
    <w:p w14:paraId="078AC1D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加强对总体目标全面性和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引领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性的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思考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，以便于领域目标和年度目标的逐步分解，以及相关措施的有效实施；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将办园理念的内涵转化为实践工作中的具体目标和行动指南，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问题意识，全面、客观地盘点和分析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幼儿园存在的真实问题，让理念真正落地；</w:t>
      </w:r>
      <w:r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  <w:t>积极拓展社区资源，开展主题实践活动，打造具有特色的品牌活动，增强教育辐射力。</w:t>
      </w:r>
    </w:p>
    <w:p w14:paraId="42757044">
      <w:pPr>
        <w:widowControl/>
        <w:spacing w:line="360" w:lineRule="auto"/>
        <w:ind w:firstLine="548" w:firstLineChars="196"/>
        <w:jc w:val="both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）进一步加强校园标准化建设、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加强安全精细化管理</w:t>
      </w:r>
    </w:p>
    <w:p w14:paraId="04A0889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校园照明不符合规范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；滑梯通道封闭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过高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不符合装备要求，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防夹手装置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材质过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软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无法起到防护作用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净资产为负（162.32万元），资产负债率368.12%。</w:t>
      </w:r>
    </w:p>
    <w:p w14:paraId="1905AFB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Arial Unicode MS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【建议】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按《上海市幼儿园装备指南》改造设施设备，关注安全细节，加强管理，优化流程，创新服务模式。积极争取政策与社会资源，确保经费日常开支</w:t>
      </w:r>
      <w:r>
        <w:rPr>
          <w:rFonts w:hint="eastAsia" w:ascii="仿宋" w:hAnsi="仿宋" w:eastAsia="仿宋" w:cs="Arial Unicode MS"/>
          <w:color w:val="000000" w:themeColor="text1"/>
          <w:kern w:val="2"/>
          <w:sz w:val="28"/>
          <w:szCs w:val="28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Arial Unicode MS"/>
          <w:color w:val="000000" w:themeColor="text1"/>
          <w:kern w:val="2"/>
          <w:sz w:val="28"/>
          <w:szCs w:val="28"/>
          <w:lang w:bidi="ar-SA"/>
          <w14:textFill>
            <w14:solidFill>
              <w14:schemeClr w14:val="tx1"/>
            </w14:solidFill>
          </w14:textFill>
        </w:rPr>
        <w:t>建议增加固定资产投入，优化配备。</w:t>
      </w:r>
    </w:p>
    <w:p w14:paraId="5ECEB352">
      <w:pPr>
        <w:widowControl/>
        <w:spacing w:line="360" w:lineRule="auto"/>
        <w:ind w:firstLine="548" w:firstLineChars="196"/>
        <w:jc w:val="both"/>
        <w:rPr>
          <w:rFonts w:hint="eastAsia" w:ascii="楷体" w:hAnsi="楷体" w:eastAsia="楷体" w:cs="楷体"/>
          <w:b w:val="0"/>
          <w:bCs/>
          <w:sz w:val="28"/>
          <w:szCs w:val="28"/>
          <w:lang w:val="zh-TW" w:eastAsia="zh-CN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）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  <w:t>进一步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优化队伍建设机制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  <w:t>，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提供适宜的个性化支持策略</w:t>
      </w:r>
    </w:p>
    <w:p w14:paraId="185F408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【问题】发展规划与教师培训目标缺乏明确的针对性，评价体系不够细致，且缺少持续的动态调整机制；师德建设的长效机制尚未完善，个性化支持亦显不足</w:t>
      </w:r>
      <w:r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  <w:t>。</w:t>
      </w:r>
    </w:p>
    <w:p w14:paraId="2D27BA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【建议】制定</w:t>
      </w:r>
      <w:r>
        <w:rPr>
          <w:rFonts w:hint="eastAsia" w:ascii="仿宋" w:hAnsi="仿宋" w:eastAsia="仿宋" w:cs="Arial Unicode MS"/>
          <w:kern w:val="2"/>
          <w:sz w:val="28"/>
          <w:szCs w:val="28"/>
          <w:lang w:val="en-US" w:eastAsia="zh-CN" w:bidi="ar-SA"/>
        </w:rPr>
        <w:t>具体</w:t>
      </w: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可量化、适应性强的教师发展目标，</w:t>
      </w:r>
      <w:r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  <w:t>并根据阶段性成果进行评估，同时完善相关过程资料；建立教职工的诚信档案，以记录师德表现，并优化分层培养方案。</w:t>
      </w:r>
    </w:p>
    <w:p w14:paraId="2027C5F9">
      <w:pPr>
        <w:widowControl/>
        <w:bidi w:val="0"/>
        <w:spacing w:line="360" w:lineRule="auto"/>
        <w:ind w:firstLine="548" w:firstLineChars="196"/>
        <w:jc w:val="both"/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（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 w:bidi="ar-SA"/>
        </w:rPr>
        <w:t>）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bidi="ar-SA"/>
        </w:rPr>
        <w:t>进一步优化课程方案，立足常规教研中的问题解决</w:t>
      </w:r>
    </w:p>
    <w:p w14:paraId="05FE7F6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【问题】</w:t>
      </w:r>
      <w:r>
        <w:rPr>
          <w:rFonts w:hint="eastAsia" w:ascii="仿宋" w:hAnsi="仿宋" w:eastAsia="仿宋" w:cs="Arial Unicode MS"/>
          <w:kern w:val="2"/>
          <w:sz w:val="28"/>
          <w:szCs w:val="28"/>
          <w:lang w:eastAsia="zh-CN" w:bidi="ar-SA"/>
        </w:rPr>
        <w:t>在课程实施过程中，理念与实践之间存在脱节现象，</w:t>
      </w: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重认知学习，轻情感体验与实践操作；游戏化课程推进缓慢，高结构材料占比高，活动形式单一，限制幼儿思维发展；一日活动多由教师预设，低结构活动空间与材料多样性不足，幼儿自主选择机会</w:t>
      </w:r>
      <w:r>
        <w:rPr>
          <w:rFonts w:hint="eastAsia" w:ascii="仿宋" w:hAnsi="仿宋" w:eastAsia="仿宋" w:cs="Arial Unicode MS"/>
          <w:kern w:val="2"/>
          <w:sz w:val="28"/>
          <w:szCs w:val="28"/>
          <w:lang w:val="en-US" w:eastAsia="zh-CN" w:bidi="ar-SA"/>
        </w:rPr>
        <w:t>较</w:t>
      </w: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少；教学活动侧重单一领域，需提升活动整合性与材料开放性。</w:t>
      </w:r>
    </w:p>
    <w:p w14:paraId="1E835CA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【建议】</w:t>
      </w:r>
      <w:r>
        <w:rPr>
          <w:rFonts w:hint="eastAsia" w:ascii="仿宋" w:hAnsi="仿宋" w:eastAsia="仿宋" w:cs="Arial Unicode MS"/>
          <w:kern w:val="2"/>
          <w:sz w:val="28"/>
          <w:szCs w:val="28"/>
          <w:lang w:val="en-US" w:eastAsia="zh-CN" w:bidi="ar-SA"/>
        </w:rPr>
        <w:t>通过将大问题拆解为相互关联的小问题进行研究，提升专题教研的针对性和成效。</w:t>
      </w: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推广项目式、主题式教学，打破领域界限，增加低结构、可转换材料，强化区域与材料联动，激发幼儿自主探索和创新能力，实现全面发展。利用室内外空间，扩大活动场地，鼓励幼儿自发探索游戏。树立领域融合价值观，创设情境化学习环境，推动课程协同发展，实现五育融合。同时，需改善一日活动的预设性，增加空间开放性和材料多样性，提供更多自主选择机会。</w:t>
      </w:r>
    </w:p>
    <w:p w14:paraId="3BE247A2">
      <w:pPr>
        <w:widowControl/>
        <w:spacing w:line="360" w:lineRule="auto"/>
        <w:ind w:firstLine="548" w:firstLineChars="196"/>
        <w:jc w:val="both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（五）进一步加强健康管理，优化食谱制定，提高营养分析精细度</w:t>
      </w:r>
    </w:p>
    <w:p w14:paraId="08BEE8C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【问题】教师记录幼儿出勤不及时，患病幼儿返园未提供诊断证明；呕吐幼儿未满足医学观察时间即返园；营养分析不精练，缺乏针对性和跟进。</w:t>
      </w:r>
    </w:p>
    <w:p w14:paraId="7C5D885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bidi="ar-SA"/>
        </w:rPr>
      </w:pPr>
      <w:r>
        <w:rPr>
          <w:rFonts w:ascii="仿宋" w:hAnsi="仿宋" w:eastAsia="仿宋" w:cs="Arial Unicode MS"/>
          <w:kern w:val="2"/>
          <w:sz w:val="28"/>
          <w:szCs w:val="28"/>
          <w:lang w:bidi="ar-SA"/>
        </w:rPr>
        <w:t>【建议】制定《幼儿出勤与健康管理细则》，要求教师每日记录出勤，缺勤幼儿当日与家长沟通。保健每周抽查记录情况；依据膳食标准制定科学菜谱，如每周一次黑色食物，利于牙齿发育的水果；梳理月度分析，调整下月菜谱，提高针对性，实现营养均衡。创新菜融入日常菜谱，通过膳委会、技能大赛等加强研究，增强联动性，提升家长满意度。</w:t>
      </w:r>
    </w:p>
    <w:p w14:paraId="70CF493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bidi="ar-SA"/>
        </w:rPr>
      </w:pPr>
    </w:p>
    <w:p w14:paraId="430385F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Arial Unicode MS"/>
          <w:kern w:val="2"/>
          <w:sz w:val="28"/>
          <w:szCs w:val="28"/>
          <w:lang w:val="zh-CN" w:bidi="ar-SA"/>
        </w:rPr>
      </w:pPr>
      <w:bookmarkStart w:id="2" w:name="_GoBack"/>
      <w:bookmarkEnd w:id="2"/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30CD9"/>
    <w:multiLevelType w:val="singleLevel"/>
    <w:tmpl w:val="A4A30C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6"/>
      <w:suff w:val="nothing"/>
      <w:lvlText w:val="%1、"/>
      <w:lvlJc w:val="left"/>
    </w:lvl>
  </w:abstractNum>
  <w:abstractNum w:abstractNumId="2">
    <w:nsid w:val="00000002"/>
    <w:multiLevelType w:val="multilevel"/>
    <w:tmpl w:val="00000002"/>
    <w:lvl w:ilvl="0" w:tentative="0">
      <w:start w:val="1"/>
      <w:numFmt w:val="bullet"/>
      <w:pStyle w:val="19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2022"/>
    <w:rsid w:val="07D843EB"/>
    <w:rsid w:val="0B995089"/>
    <w:rsid w:val="0C605E2F"/>
    <w:rsid w:val="0C6C7234"/>
    <w:rsid w:val="0CA27F6D"/>
    <w:rsid w:val="1169429C"/>
    <w:rsid w:val="12EF1C4C"/>
    <w:rsid w:val="13524FCC"/>
    <w:rsid w:val="13620D1B"/>
    <w:rsid w:val="15E93686"/>
    <w:rsid w:val="17F94381"/>
    <w:rsid w:val="1AC6751C"/>
    <w:rsid w:val="1E6B5D6E"/>
    <w:rsid w:val="22C13F3A"/>
    <w:rsid w:val="27E23EF2"/>
    <w:rsid w:val="281B7539"/>
    <w:rsid w:val="29A0362E"/>
    <w:rsid w:val="2C094034"/>
    <w:rsid w:val="2CB14C9D"/>
    <w:rsid w:val="32E02F45"/>
    <w:rsid w:val="34433534"/>
    <w:rsid w:val="39972358"/>
    <w:rsid w:val="3E2919ED"/>
    <w:rsid w:val="450C3C4E"/>
    <w:rsid w:val="4860355D"/>
    <w:rsid w:val="4A641E98"/>
    <w:rsid w:val="50B67E68"/>
    <w:rsid w:val="5368312A"/>
    <w:rsid w:val="536947E5"/>
    <w:rsid w:val="57E23227"/>
    <w:rsid w:val="595033B0"/>
    <w:rsid w:val="5A4F2C38"/>
    <w:rsid w:val="5F8F74AA"/>
    <w:rsid w:val="60B061EB"/>
    <w:rsid w:val="62CB0224"/>
    <w:rsid w:val="63E87188"/>
    <w:rsid w:val="698A3417"/>
    <w:rsid w:val="71724294"/>
    <w:rsid w:val="71767A17"/>
    <w:rsid w:val="7225531A"/>
    <w:rsid w:val="74B31E3D"/>
    <w:rsid w:val="76FD40C4"/>
    <w:rsid w:val="775E79C9"/>
    <w:rsid w:val="7F8B7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ascii="Calibri" w:hAnsi="Calibri" w:eastAsia="宋体" w:cs="宋体"/>
      <w:szCs w:val="22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numPr>
        <w:ilvl w:val="0"/>
        <w:numId w:val="1"/>
      </w:numPr>
      <w:spacing w:line="360" w:lineRule="auto"/>
    </w:pPr>
    <w:rPr>
      <w:rFonts w:ascii="Calibri" w:hAnsi="Calibri" w:eastAsia="宋体" w:cs="宋体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Subtle Reference_c62fb5ca-9fa3-4c7b-b839-592f6a7e88ec"/>
    <w:basedOn w:val="9"/>
    <w:qFormat/>
    <w:uiPriority w:val="31"/>
    <w:rPr>
      <w:smallCaps/>
      <w:color w:val="C0504D"/>
      <w:u w:val="single"/>
    </w:rPr>
  </w:style>
  <w:style w:type="paragraph" w:customStyle="1" w:styleId="1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8">
    <w:name w:val="（1）下面"/>
    <w:basedOn w:val="19"/>
    <w:qFormat/>
    <w:uiPriority w:val="0"/>
  </w:style>
  <w:style w:type="paragraph" w:customStyle="1" w:styleId="19">
    <w:name w:val="样式f"/>
    <w:basedOn w:val="20"/>
    <w:qFormat/>
    <w:uiPriority w:val="0"/>
    <w:pPr>
      <w:numPr>
        <w:ilvl w:val="0"/>
        <w:numId w:val="2"/>
      </w:numPr>
      <w:ind w:firstLine="0" w:firstLineChars="0"/>
    </w:pPr>
    <w:rPr>
      <w:kern w:val="0"/>
    </w:rPr>
  </w:style>
  <w:style w:type="paragraph" w:customStyle="1" w:styleId="20">
    <w:name w:val="样式e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5046</Words>
  <Characters>5117</Characters>
  <Paragraphs>48</Paragraphs>
  <TotalTime>3</TotalTime>
  <ScaleCrop>false</ScaleCrop>
  <LinksUpToDate>false</LinksUpToDate>
  <CharactersWithSpaces>5118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2021-09-18T01:15:00Z</dcterms:created>
  <dc:creator>LENOVO</dc:creator>
  <cp:lastModifiedBy>董鸣</cp:lastModifiedBy>
  <dcterms:modified xsi:type="dcterms:W3CDTF">2025-07-18T06:15:35Z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83A091292F0C4725B6CA95D7FDFB933E_13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