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734" w:rsidRDefault="005412EF">
      <w:pPr>
        <w:widowControl/>
        <w:jc w:val="distribute"/>
        <w:rPr>
          <w:rFonts w:ascii="方正小标宋简体" w:eastAsia="方正小标宋简体" w:hAnsi="宋体" w:cs="宋体"/>
          <w:b/>
          <w:kern w:val="0"/>
          <w:sz w:val="48"/>
          <w:szCs w:val="48"/>
        </w:rPr>
      </w:pPr>
      <w:bookmarkStart w:id="0" w:name="OLE_LINK1"/>
      <w:bookmarkStart w:id="1" w:name="OLE_LINK2"/>
      <w:bookmarkStart w:id="2" w:name="OLE_LINK4"/>
      <w:r>
        <w:rPr>
          <w:rFonts w:ascii="方正小标宋简体" w:eastAsia="方正小标宋简体" w:hAnsi="宋体" w:cs="宋体" w:hint="eastAsia"/>
          <w:b/>
          <w:color w:val="FF0000"/>
          <w:kern w:val="0"/>
          <w:sz w:val="48"/>
          <w:szCs w:val="48"/>
        </w:rPr>
        <w:t>上海市闵行区人民政府教育督导室文件</w:t>
      </w:r>
    </w:p>
    <w:p w:rsidR="00093734" w:rsidRDefault="00093734">
      <w:pPr>
        <w:spacing w:line="500" w:lineRule="exact"/>
        <w:jc w:val="center"/>
        <w:rPr>
          <w:rFonts w:ascii="仿宋_GB2312" w:eastAsia="仿宋_GB2312"/>
          <w:sz w:val="32"/>
        </w:rPr>
      </w:pPr>
    </w:p>
    <w:p w:rsidR="00093734" w:rsidRDefault="00093734">
      <w:pPr>
        <w:spacing w:line="500" w:lineRule="exact"/>
        <w:jc w:val="center"/>
        <w:rPr>
          <w:rFonts w:ascii="仿宋_GB2312" w:eastAsia="仿宋_GB2312"/>
          <w:sz w:val="32"/>
        </w:rPr>
      </w:pPr>
    </w:p>
    <w:p w:rsidR="00093734" w:rsidRDefault="005412EF">
      <w:pPr>
        <w:pBdr>
          <w:bottom w:val="single" w:sz="12" w:space="1" w:color="FF0000"/>
        </w:pBdr>
        <w:spacing w:line="560" w:lineRule="exact"/>
        <w:jc w:val="center"/>
        <w:rPr>
          <w:rFonts w:ascii="仿宋" w:eastAsia="仿宋" w:hAnsi="仿宋"/>
          <w:sz w:val="32"/>
        </w:rPr>
      </w:pPr>
      <w:r>
        <w:rPr>
          <w:rFonts w:ascii="仿宋" w:eastAsia="仿宋" w:hAnsi="仿宋" w:hint="eastAsia"/>
          <w:sz w:val="32"/>
        </w:rPr>
        <w:t>闵府教督〔2025〕2</w:t>
      </w:r>
      <w:r w:rsidR="00E64C68">
        <w:rPr>
          <w:rFonts w:ascii="仿宋" w:eastAsia="仿宋" w:hAnsi="仿宋" w:hint="eastAsia"/>
          <w:sz w:val="32"/>
        </w:rPr>
        <w:t>8</w:t>
      </w:r>
      <w:r>
        <w:rPr>
          <w:rFonts w:ascii="仿宋" w:eastAsia="仿宋" w:hAnsi="仿宋" w:hint="eastAsia"/>
          <w:sz w:val="32"/>
        </w:rPr>
        <w:t>号</w:t>
      </w:r>
    </w:p>
    <w:p w:rsidR="00093734" w:rsidRDefault="005412EF">
      <w:pPr>
        <w:jc w:val="center"/>
        <w:rPr>
          <w:szCs w:val="21"/>
        </w:rPr>
      </w:pPr>
      <w:r>
        <w:rPr>
          <w:rFonts w:ascii="宋体" w:hAnsi="宋体" w:hint="eastAsia"/>
          <w:b/>
          <w:szCs w:val="21"/>
        </w:rPr>
        <w:t xml:space="preserve"> </w:t>
      </w:r>
    </w:p>
    <w:p w:rsidR="00093734" w:rsidRDefault="005412EF">
      <w:pPr>
        <w:widowControl/>
        <w:snapToGrid w:val="0"/>
        <w:jc w:val="center"/>
        <w:rPr>
          <w:rFonts w:ascii="方正小标宋简体" w:eastAsia="方正小标宋简体" w:hAnsi="仿宋" w:cs="宋体"/>
          <w:color w:val="000000" w:themeColor="text1"/>
          <w:spacing w:val="-11"/>
          <w:kern w:val="0"/>
          <w:sz w:val="44"/>
          <w:szCs w:val="36"/>
        </w:rPr>
      </w:pPr>
      <w:r>
        <w:rPr>
          <w:rFonts w:ascii="方正小标宋简体" w:eastAsia="方正小标宋简体" w:hAnsi="仿宋" w:cs="宋体" w:hint="eastAsia"/>
          <w:color w:val="000000" w:themeColor="text1"/>
          <w:spacing w:val="-11"/>
          <w:kern w:val="0"/>
          <w:sz w:val="44"/>
          <w:szCs w:val="36"/>
        </w:rPr>
        <w:t>关于印发</w:t>
      </w:r>
      <w:r>
        <w:rPr>
          <w:rFonts w:ascii="方正小标宋简体" w:eastAsia="方正小标宋简体" w:hAnsi="仿宋" w:cs="宋体" w:hint="eastAsia"/>
          <w:color w:val="000000" w:themeColor="text1"/>
          <w:spacing w:val="-11"/>
          <w:kern w:val="0"/>
          <w:sz w:val="44"/>
          <w:szCs w:val="44"/>
        </w:rPr>
        <w:t>《上海</w:t>
      </w:r>
      <w:r w:rsidR="006A495F">
        <w:rPr>
          <w:rFonts w:ascii="方正小标宋简体" w:eastAsia="方正小标宋简体" w:hAnsi="仿宋" w:cs="宋体" w:hint="eastAsia"/>
          <w:color w:val="000000" w:themeColor="text1"/>
          <w:spacing w:val="-11"/>
          <w:kern w:val="0"/>
          <w:sz w:val="44"/>
          <w:szCs w:val="44"/>
        </w:rPr>
        <w:t>交通大学附属实验小学</w:t>
      </w:r>
      <w:r w:rsidR="006A495F">
        <w:rPr>
          <w:rFonts w:ascii="方正小标宋简体" w:eastAsia="方正小标宋简体" w:hAnsi="仿宋" w:cs="宋体" w:hint="eastAsia"/>
          <w:color w:val="000000" w:themeColor="text1"/>
          <w:spacing w:val="-11"/>
          <w:kern w:val="0"/>
          <w:sz w:val="44"/>
          <w:szCs w:val="36"/>
        </w:rPr>
        <w:t>办学</w:t>
      </w:r>
      <w:r>
        <w:rPr>
          <w:rFonts w:ascii="方正小标宋简体" w:eastAsia="方正小标宋简体" w:hAnsi="仿宋" w:cs="宋体" w:hint="eastAsia"/>
          <w:color w:val="000000" w:themeColor="text1"/>
          <w:spacing w:val="-11"/>
          <w:kern w:val="0"/>
          <w:sz w:val="44"/>
          <w:szCs w:val="36"/>
        </w:rPr>
        <w:t>水</w:t>
      </w:r>
      <w:r>
        <w:rPr>
          <w:rFonts w:ascii="方正小标宋简体" w:eastAsia="方正小标宋简体" w:hAnsi="仿宋" w:cs="宋体" w:hint="eastAsia"/>
          <w:color w:val="000000" w:themeColor="text1"/>
          <w:spacing w:val="-11"/>
          <w:kern w:val="0"/>
          <w:sz w:val="44"/>
          <w:szCs w:val="44"/>
        </w:rPr>
        <w:t>平（2020-2025）综合督导意见书</w:t>
      </w:r>
      <w:r>
        <w:rPr>
          <w:rFonts w:ascii="方正小标宋简体" w:eastAsia="方正小标宋简体" w:hAnsi="仿宋" w:cs="宋体" w:hint="eastAsia"/>
          <w:color w:val="000000" w:themeColor="text1"/>
          <w:spacing w:val="-11"/>
          <w:kern w:val="0"/>
          <w:sz w:val="44"/>
          <w:szCs w:val="36"/>
        </w:rPr>
        <w:t>》的通知</w:t>
      </w:r>
    </w:p>
    <w:p w:rsidR="00093734" w:rsidRDefault="00093734">
      <w:pPr>
        <w:snapToGrid w:val="0"/>
        <w:spacing w:line="360" w:lineRule="auto"/>
        <w:rPr>
          <w:rFonts w:ascii="仿宋" w:eastAsia="仿宋" w:hAnsi="仿宋"/>
          <w:bCs/>
          <w:color w:val="000000" w:themeColor="text1"/>
          <w:kern w:val="20"/>
          <w:sz w:val="22"/>
          <w:szCs w:val="32"/>
        </w:rPr>
      </w:pPr>
    </w:p>
    <w:p w:rsidR="00093734" w:rsidRDefault="005412EF">
      <w:pPr>
        <w:snapToGrid w:val="0"/>
        <w:spacing w:line="360" w:lineRule="auto"/>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上海</w:t>
      </w:r>
      <w:r w:rsidR="006A495F">
        <w:rPr>
          <w:rFonts w:ascii="仿宋" w:eastAsia="仿宋" w:hAnsi="仿宋" w:hint="eastAsia"/>
          <w:color w:val="000000" w:themeColor="text1"/>
          <w:kern w:val="0"/>
          <w:sz w:val="32"/>
          <w:szCs w:val="32"/>
        </w:rPr>
        <w:t>交通大学附属实验小学</w:t>
      </w:r>
      <w:r>
        <w:rPr>
          <w:rFonts w:ascii="仿宋" w:eastAsia="仿宋" w:hAnsi="仿宋" w:hint="eastAsia"/>
          <w:color w:val="000000" w:themeColor="text1"/>
          <w:kern w:val="0"/>
          <w:sz w:val="32"/>
          <w:szCs w:val="32"/>
        </w:rPr>
        <w:t>：</w:t>
      </w:r>
    </w:p>
    <w:p w:rsidR="00093734" w:rsidRDefault="006A495F">
      <w:pPr>
        <w:widowControl/>
        <w:snapToGrid w:val="0"/>
        <w:spacing w:line="360" w:lineRule="auto"/>
        <w:ind w:firstLineChars="200" w:firstLine="640"/>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现将《上海</w:t>
      </w:r>
      <w:r w:rsidR="00E64C68">
        <w:rPr>
          <w:rFonts w:ascii="仿宋" w:eastAsia="仿宋" w:hAnsi="仿宋" w:hint="eastAsia"/>
          <w:color w:val="000000" w:themeColor="text1"/>
          <w:kern w:val="0"/>
          <w:sz w:val="32"/>
          <w:szCs w:val="32"/>
        </w:rPr>
        <w:t>交</w:t>
      </w:r>
      <w:r>
        <w:rPr>
          <w:rFonts w:ascii="仿宋" w:eastAsia="仿宋" w:hAnsi="仿宋" w:hint="eastAsia"/>
          <w:color w:val="000000" w:themeColor="text1"/>
          <w:kern w:val="0"/>
          <w:sz w:val="32"/>
          <w:szCs w:val="32"/>
        </w:rPr>
        <w:t>通大学</w:t>
      </w:r>
      <w:r w:rsidR="00E64C68">
        <w:rPr>
          <w:rFonts w:ascii="仿宋" w:eastAsia="仿宋" w:hAnsi="仿宋" w:hint="eastAsia"/>
          <w:color w:val="000000" w:themeColor="text1"/>
          <w:kern w:val="0"/>
          <w:sz w:val="32"/>
          <w:szCs w:val="32"/>
        </w:rPr>
        <w:t>附属实验小学办学</w:t>
      </w:r>
      <w:r w:rsidR="005412EF">
        <w:rPr>
          <w:rFonts w:ascii="仿宋" w:eastAsia="仿宋" w:hAnsi="仿宋" w:hint="eastAsia"/>
          <w:color w:val="000000" w:themeColor="text1"/>
          <w:kern w:val="0"/>
          <w:sz w:val="32"/>
          <w:szCs w:val="32"/>
        </w:rPr>
        <w:t>水平（2020-2025）综合督导意见书》印发给你们。</w:t>
      </w:r>
      <w:proofErr w:type="gramStart"/>
      <w:r w:rsidR="005412EF">
        <w:rPr>
          <w:rFonts w:ascii="仿宋" w:eastAsia="仿宋" w:hAnsi="仿宋" w:hint="eastAsia"/>
          <w:color w:val="000000" w:themeColor="text1"/>
          <w:kern w:val="0"/>
          <w:sz w:val="32"/>
          <w:szCs w:val="32"/>
        </w:rPr>
        <w:t>请针对</w:t>
      </w:r>
      <w:proofErr w:type="gramEnd"/>
      <w:r w:rsidR="005412EF">
        <w:rPr>
          <w:rFonts w:ascii="仿宋" w:eastAsia="仿宋" w:hAnsi="仿宋" w:hint="eastAsia"/>
          <w:color w:val="000000" w:themeColor="text1"/>
          <w:kern w:val="0"/>
          <w:sz w:val="32"/>
          <w:szCs w:val="32"/>
        </w:rPr>
        <w:t>意见书中提出的问题和改进建议，在认真研究的基础上制定出改进计划，在收到意见书的一个月内书面报我室。</w:t>
      </w:r>
    </w:p>
    <w:p w:rsidR="00093734" w:rsidRDefault="00093734">
      <w:pPr>
        <w:widowControl/>
        <w:snapToGrid w:val="0"/>
        <w:spacing w:line="360" w:lineRule="auto"/>
        <w:jc w:val="left"/>
        <w:rPr>
          <w:rFonts w:ascii="仿宋" w:eastAsia="仿宋" w:hAnsi="仿宋"/>
          <w:color w:val="000000" w:themeColor="text1"/>
          <w:kern w:val="0"/>
          <w:sz w:val="32"/>
          <w:szCs w:val="32"/>
        </w:rPr>
      </w:pPr>
    </w:p>
    <w:p w:rsidR="00093734" w:rsidRDefault="006A495F">
      <w:pPr>
        <w:widowControl/>
        <w:snapToGrid w:val="0"/>
        <w:spacing w:line="360" w:lineRule="auto"/>
        <w:ind w:leftChars="337" w:left="708" w:firstLine="1"/>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附件：上海</w:t>
      </w:r>
      <w:bookmarkStart w:id="3" w:name="_GoBack"/>
      <w:bookmarkEnd w:id="3"/>
      <w:r w:rsidR="00E64C68">
        <w:rPr>
          <w:rFonts w:ascii="仿宋" w:eastAsia="仿宋" w:hAnsi="仿宋" w:hint="eastAsia"/>
          <w:color w:val="000000" w:themeColor="text1"/>
          <w:kern w:val="0"/>
          <w:sz w:val="32"/>
          <w:szCs w:val="32"/>
        </w:rPr>
        <w:t>交通大学附属实验小学办学</w:t>
      </w:r>
      <w:r w:rsidR="005412EF">
        <w:rPr>
          <w:rFonts w:ascii="仿宋" w:eastAsia="仿宋" w:hAnsi="仿宋" w:hint="eastAsia"/>
          <w:color w:val="000000" w:themeColor="text1"/>
          <w:kern w:val="0"/>
          <w:sz w:val="32"/>
          <w:szCs w:val="32"/>
        </w:rPr>
        <w:t>水平（2020-2025）综合督导意见书</w:t>
      </w:r>
    </w:p>
    <w:p w:rsidR="00093734" w:rsidRDefault="00093734">
      <w:pPr>
        <w:snapToGrid w:val="0"/>
        <w:spacing w:line="360" w:lineRule="auto"/>
        <w:ind w:firstLineChars="200" w:firstLine="560"/>
        <w:rPr>
          <w:rFonts w:ascii="仿宋" w:eastAsia="仿宋" w:hAnsi="仿宋"/>
          <w:color w:val="000000" w:themeColor="text1"/>
          <w:spacing w:val="-20"/>
          <w:kern w:val="0"/>
          <w:sz w:val="32"/>
          <w:szCs w:val="32"/>
        </w:rPr>
      </w:pPr>
    </w:p>
    <w:p w:rsidR="00093734" w:rsidRDefault="005412EF">
      <w:pPr>
        <w:pStyle w:val="a5"/>
        <w:snapToGrid w:val="0"/>
        <w:spacing w:beforeAutospacing="0" w:afterAutospacing="0" w:line="360" w:lineRule="auto"/>
        <w:ind w:left="2098" w:firstLine="641"/>
        <w:jc w:val="right"/>
        <w:rPr>
          <w:rFonts w:ascii="仿宋" w:eastAsia="仿宋" w:hAnsi="仿宋"/>
          <w:color w:val="000000" w:themeColor="text1"/>
          <w:sz w:val="32"/>
          <w:szCs w:val="32"/>
        </w:rPr>
      </w:pPr>
      <w:r>
        <w:rPr>
          <w:rFonts w:ascii="仿宋" w:eastAsia="仿宋" w:hAnsi="仿宋" w:hint="eastAsia"/>
          <w:color w:val="000000" w:themeColor="text1"/>
          <w:sz w:val="32"/>
          <w:szCs w:val="32"/>
        </w:rPr>
        <w:t>闵行区人民政府教育督导室</w:t>
      </w:r>
    </w:p>
    <w:p w:rsidR="00093734" w:rsidRDefault="005412EF">
      <w:pPr>
        <w:pStyle w:val="a5"/>
        <w:snapToGrid w:val="0"/>
        <w:spacing w:beforeAutospacing="0" w:afterAutospacing="0" w:line="360" w:lineRule="auto"/>
        <w:ind w:left="2098" w:rightChars="241" w:right="506" w:firstLine="641"/>
        <w:jc w:val="right"/>
        <w:rPr>
          <w:rFonts w:ascii="仿宋" w:eastAsia="仿宋" w:hAnsi="仿宋"/>
          <w:color w:val="000000" w:themeColor="text1"/>
          <w:sz w:val="32"/>
          <w:szCs w:val="32"/>
        </w:rPr>
      </w:pPr>
      <w:r>
        <w:rPr>
          <w:rFonts w:ascii="仿宋" w:eastAsia="仿宋" w:hAnsi="仿宋" w:hint="eastAsia"/>
          <w:color w:val="000000" w:themeColor="text1"/>
          <w:sz w:val="32"/>
          <w:szCs w:val="32"/>
        </w:rPr>
        <w:t>2025年6月30日</w:t>
      </w:r>
    </w:p>
    <w:p w:rsidR="00093734" w:rsidRDefault="005412EF">
      <w:pPr>
        <w:spacing w:after="80" w:line="500" w:lineRule="exact"/>
        <w:ind w:firstLineChars="100" w:firstLine="280"/>
        <w:rPr>
          <w:rFonts w:ascii="黑体" w:eastAsia="黑体" w:hAnsi="黑体"/>
          <w:color w:val="000000" w:themeColor="text1"/>
          <w:sz w:val="28"/>
          <w:szCs w:val="28"/>
        </w:rPr>
      </w:pPr>
      <w:r>
        <w:rPr>
          <w:rFonts w:ascii="黑体" w:eastAsia="黑体" w:hAnsi="黑体" w:cs="宋体" w:hint="eastAsia"/>
          <w:color w:val="000000" w:themeColor="text1"/>
          <w:kern w:val="0"/>
          <w:sz w:val="28"/>
          <w:szCs w:val="28"/>
        </w:rPr>
        <w:t>公开属性：主动公开</w:t>
      </w:r>
      <w:r w:rsidR="00DC3AE7">
        <w:rPr>
          <w:rFonts w:ascii="黑体" w:eastAsia="黑体" w:hAnsi="黑体"/>
          <w:noProof/>
          <w:color w:val="000000" w:themeColor="text1"/>
          <w:sz w:val="28"/>
          <w:szCs w:val="28"/>
        </w:rPr>
        <mc:AlternateContent>
          <mc:Choice Requires="wps">
            <w:drawing>
              <wp:anchor distT="4294967295" distB="4294967295" distL="114300" distR="114300" simplePos="0" relativeHeight="251656704" behindDoc="0" locked="0" layoutInCell="1" allowOverlap="1">
                <wp:simplePos x="0" y="0"/>
                <wp:positionH relativeFrom="column">
                  <wp:posOffset>0</wp:posOffset>
                </wp:positionH>
                <wp:positionV relativeFrom="paragraph">
                  <wp:posOffset>384809</wp:posOffset>
                </wp:positionV>
                <wp:extent cx="573405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3pt" to="451.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"/>
            </w:pict>
          </mc:Fallback>
        </mc:AlternateContent>
      </w:r>
    </w:p>
    <w:p w:rsidR="00093734" w:rsidRDefault="005412EF">
      <w:pPr>
        <w:spacing w:before="80" w:after="80" w:line="500" w:lineRule="exact"/>
        <w:ind w:firstLineChars="100" w:firstLine="280"/>
        <w:rPr>
          <w:rFonts w:ascii="仿宋" w:eastAsia="仿宋" w:hAnsi="仿宋"/>
          <w:color w:val="000000" w:themeColor="text1"/>
          <w:sz w:val="28"/>
          <w:szCs w:val="28"/>
        </w:rPr>
      </w:pPr>
      <w:r>
        <w:rPr>
          <w:rFonts w:ascii="仿宋" w:eastAsia="仿宋" w:hAnsi="仿宋" w:hint="eastAsia"/>
          <w:color w:val="000000" w:themeColor="text1"/>
          <w:sz w:val="28"/>
          <w:szCs w:val="28"/>
        </w:rPr>
        <w:t>抄送：闵行区人民政府办公室、</w:t>
      </w:r>
      <w:r w:rsidR="006A495F">
        <w:rPr>
          <w:rFonts w:ascii="仿宋" w:eastAsia="仿宋" w:hAnsi="仿宋" w:hint="eastAsia"/>
          <w:color w:val="000000" w:themeColor="text1"/>
          <w:sz w:val="28"/>
          <w:szCs w:val="28"/>
        </w:rPr>
        <w:t>江川路</w:t>
      </w:r>
      <w:r>
        <w:rPr>
          <w:rFonts w:ascii="仿宋" w:eastAsia="仿宋" w:hAnsi="仿宋" w:hint="eastAsia"/>
          <w:color w:val="000000" w:themeColor="text1"/>
          <w:sz w:val="28"/>
          <w:szCs w:val="28"/>
        </w:rPr>
        <w:t>街道、上海市闵行区教育局</w:t>
      </w:r>
    </w:p>
    <w:p w:rsidR="00093734" w:rsidRDefault="00DC3AE7">
      <w:pPr>
        <w:spacing w:after="80" w:line="500" w:lineRule="exact"/>
        <w:ind w:firstLineChars="100" w:firstLine="280"/>
        <w:rPr>
          <w:rFonts w:ascii="仿宋" w:eastAsia="仿宋" w:hAnsi="仿宋"/>
          <w:color w:val="000000" w:themeColor="text1"/>
          <w:sz w:val="28"/>
          <w:szCs w:val="28"/>
        </w:rPr>
      </w:pPr>
      <w:r>
        <w:rPr>
          <w:noProof/>
          <w:color w:val="000000" w:themeColor="text1"/>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-6351</wp:posOffset>
                </wp:positionV>
                <wp:extent cx="573405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 to="45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"/>
            </w:pict>
          </mc:Fallback>
        </mc:AlternateContent>
      </w:r>
      <w:r>
        <w:rPr>
          <w:noProof/>
          <w:color w:val="000000" w:themeColor="text1"/>
          <w:sz w:val="28"/>
          <w:szCs w:val="28"/>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374649</wp:posOffset>
                </wp:positionV>
                <wp:extent cx="573405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45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"/>
            </w:pict>
          </mc:Fallback>
        </mc:AlternateContent>
      </w:r>
      <w:r w:rsidR="005412EF">
        <w:rPr>
          <w:rFonts w:ascii="仿宋" w:eastAsia="仿宋" w:hAnsi="仿宋" w:hint="eastAsia"/>
          <w:color w:val="000000" w:themeColor="text1"/>
          <w:sz w:val="28"/>
          <w:szCs w:val="28"/>
        </w:rPr>
        <w:t>闵行区人民政府教育督导室              2025年6月30日印发</w:t>
      </w:r>
    </w:p>
    <w:bookmarkEnd w:id="0"/>
    <w:bookmarkEnd w:id="1"/>
    <w:bookmarkEnd w:id="2"/>
    <w:p w:rsidR="00093734" w:rsidRDefault="005412EF">
      <w:pPr>
        <w:rPr>
          <w:rFonts w:ascii="黑体" w:eastAsia="黑体" w:hAnsi="黑体" w:cs="仿宋"/>
          <w:color w:val="000000" w:themeColor="text1"/>
          <w:kern w:val="0"/>
          <w:sz w:val="32"/>
          <w:szCs w:val="32"/>
        </w:rPr>
      </w:pPr>
      <w:r>
        <w:rPr>
          <w:rFonts w:ascii="仿宋" w:eastAsia="仿宋" w:hAnsi="仿宋" w:cs="宋体" w:hint="eastAsia"/>
          <w:b/>
          <w:w w:val="88"/>
          <w:kern w:val="0"/>
          <w:sz w:val="36"/>
          <w:szCs w:val="36"/>
        </w:rPr>
        <w:br w:type="page"/>
      </w:r>
      <w:bookmarkStart w:id="4" w:name="OLE_LINK5"/>
      <w:r>
        <w:rPr>
          <w:rFonts w:ascii="黑体" w:eastAsia="黑体" w:hAnsi="黑体" w:cs="仿宋" w:hint="eastAsia"/>
          <w:color w:val="000000" w:themeColor="text1"/>
          <w:kern w:val="0"/>
          <w:sz w:val="32"/>
          <w:szCs w:val="32"/>
        </w:rPr>
        <w:lastRenderedPageBreak/>
        <w:t>附件</w:t>
      </w:r>
    </w:p>
    <w:bookmarkEnd w:id="4"/>
    <w:p w:rsidR="00093734" w:rsidRDefault="00093734">
      <w:pPr>
        <w:widowControl/>
        <w:spacing w:line="360" w:lineRule="auto"/>
        <w:jc w:val="center"/>
        <w:rPr>
          <w:rFonts w:ascii="方正小标宋简体" w:eastAsia="方正小标宋简体" w:hAnsi="方正小标宋简体" w:cs="方正小标宋简体"/>
          <w:bCs/>
          <w:kern w:val="0"/>
          <w:sz w:val="36"/>
          <w:szCs w:val="36"/>
        </w:rPr>
      </w:pPr>
    </w:p>
    <w:p w:rsidR="00DC3AE7" w:rsidRPr="00DC3AE7" w:rsidRDefault="00DC3AE7" w:rsidP="00DC3AE7">
      <w:pPr>
        <w:widowControl/>
        <w:spacing w:line="360" w:lineRule="auto"/>
        <w:jc w:val="center"/>
        <w:rPr>
          <w:rFonts w:ascii="仿宋" w:eastAsia="仿宋" w:hAnsi="仿宋" w:cs="仿宋"/>
          <w:b/>
          <w:w w:val="88"/>
          <w:kern w:val="0"/>
          <w:sz w:val="36"/>
          <w:szCs w:val="36"/>
        </w:rPr>
      </w:pPr>
      <w:r w:rsidRPr="00DC3AE7">
        <w:rPr>
          <w:rFonts w:ascii="仿宋" w:eastAsia="仿宋" w:hAnsi="仿宋" w:cs="仿宋" w:hint="eastAsia"/>
          <w:b/>
          <w:w w:val="88"/>
          <w:kern w:val="0"/>
          <w:sz w:val="36"/>
          <w:szCs w:val="36"/>
        </w:rPr>
        <w:t>上海交通大学附属实验小学办学水平（2020-2025）</w:t>
      </w:r>
    </w:p>
    <w:p w:rsidR="00DC3AE7" w:rsidRPr="00DC3AE7" w:rsidRDefault="00DC3AE7" w:rsidP="00DC3AE7">
      <w:pPr>
        <w:widowControl/>
        <w:spacing w:line="360" w:lineRule="auto"/>
        <w:jc w:val="center"/>
        <w:rPr>
          <w:rFonts w:ascii="仿宋" w:eastAsia="仿宋" w:hAnsi="仿宋" w:cs="仿宋"/>
          <w:b/>
          <w:w w:val="88"/>
          <w:kern w:val="0"/>
          <w:sz w:val="36"/>
          <w:szCs w:val="36"/>
        </w:rPr>
      </w:pPr>
      <w:r w:rsidRPr="00DC3AE7">
        <w:rPr>
          <w:rFonts w:ascii="仿宋" w:eastAsia="仿宋" w:hAnsi="仿宋" w:cs="仿宋" w:hint="eastAsia"/>
          <w:b/>
          <w:w w:val="88"/>
          <w:kern w:val="0"/>
          <w:sz w:val="36"/>
          <w:szCs w:val="36"/>
        </w:rPr>
        <w:t>综合督导意见书</w:t>
      </w:r>
    </w:p>
    <w:p w:rsidR="00DC3AE7" w:rsidRPr="00DC3AE7" w:rsidRDefault="00DC3AE7" w:rsidP="00DC3AE7">
      <w:pPr>
        <w:widowControl/>
        <w:spacing w:line="360" w:lineRule="auto"/>
        <w:rPr>
          <w:rFonts w:ascii="华文仿宋" w:eastAsia="华文仿宋" w:hAnsi="华文仿宋" w:cs="华文仿宋"/>
          <w:w w:val="90"/>
          <w:kern w:val="0"/>
          <w:sz w:val="28"/>
          <w:szCs w:val="28"/>
        </w:rPr>
      </w:pP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闵行区人民政府教育督导室于2025年4月21日对上海</w:t>
      </w:r>
      <w:r w:rsidRPr="00DC3AE7">
        <w:rPr>
          <w:rFonts w:ascii="华文仿宋" w:eastAsia="华文仿宋" w:hAnsi="华文仿宋" w:cs="华文仿宋" w:hint="eastAsia"/>
          <w:snapToGrid w:val="0"/>
          <w:color w:val="000000"/>
          <w:spacing w:val="-4"/>
          <w:kern w:val="0"/>
          <w:sz w:val="28"/>
          <w:szCs w:val="28"/>
        </w:rPr>
        <w:t>交通大</w:t>
      </w:r>
      <w:r w:rsidRPr="00DC3AE7">
        <w:rPr>
          <w:rFonts w:ascii="华文仿宋" w:eastAsia="华文仿宋" w:hAnsi="华文仿宋" w:cs="华文仿宋" w:hint="eastAsia"/>
          <w:sz w:val="28"/>
          <w:szCs w:val="28"/>
        </w:rPr>
        <w:t>学附属实验小学（2020-2025）进行了督导评估。进校前，督导组通过“闵行区办学绩效督导评估系统”，审核评估了学校提供的办学资料和数据，阅读了学校的自评报告、社会满意度评估报告、办学绩效评估报告及学校发展规划；进校后，察看了校容校貌，听取了学校自评汇报，深入</w:t>
      </w:r>
      <w:proofErr w:type="gramStart"/>
      <w:r w:rsidRPr="00DC3AE7">
        <w:rPr>
          <w:rFonts w:ascii="华文仿宋" w:eastAsia="华文仿宋" w:hAnsi="华文仿宋" w:cs="华文仿宋" w:hint="eastAsia"/>
          <w:sz w:val="28"/>
          <w:szCs w:val="28"/>
        </w:rPr>
        <w:t>课堂观课50节</w:t>
      </w:r>
      <w:proofErr w:type="gramEnd"/>
      <w:r w:rsidRPr="00DC3AE7">
        <w:rPr>
          <w:rFonts w:ascii="华文仿宋" w:eastAsia="华文仿宋" w:hAnsi="华文仿宋" w:cs="华文仿宋" w:hint="eastAsia"/>
          <w:sz w:val="28"/>
          <w:szCs w:val="28"/>
        </w:rPr>
        <w:t>，并访谈了学校管理层人员和部分师生，同时，对所在街道教育负责人和家委会代表进行了访谈。</w:t>
      </w:r>
    </w:p>
    <w:p w:rsidR="00DC3AE7" w:rsidRPr="00DC3AE7" w:rsidRDefault="00DC3AE7" w:rsidP="00DC3AE7">
      <w:pPr>
        <w:spacing w:line="360" w:lineRule="auto"/>
        <w:ind w:firstLineChars="200" w:firstLine="561"/>
        <w:rPr>
          <w:rFonts w:ascii="华文仿宋" w:eastAsia="华文仿宋" w:hAnsi="华文仿宋" w:cs="华文仿宋"/>
          <w:b/>
          <w:bCs/>
          <w:sz w:val="28"/>
          <w:szCs w:val="28"/>
        </w:rPr>
      </w:pPr>
      <w:r w:rsidRPr="00DC3AE7">
        <w:rPr>
          <w:rFonts w:ascii="华文仿宋" w:eastAsia="华文仿宋" w:hAnsi="华文仿宋" w:cs="华文仿宋" w:hint="eastAsia"/>
          <w:b/>
          <w:bCs/>
          <w:sz w:val="28"/>
          <w:szCs w:val="28"/>
          <w:lang w:val="zh-TW" w:eastAsia="zh-TW"/>
        </w:rPr>
        <w:t>综合分析各类信息，督导组认为</w:t>
      </w:r>
      <w:r w:rsidRPr="00DC3AE7">
        <w:rPr>
          <w:rFonts w:ascii="华文仿宋" w:eastAsia="华文仿宋" w:hAnsi="华文仿宋" w:cs="华文仿宋" w:hint="eastAsia"/>
          <w:b/>
          <w:bCs/>
          <w:sz w:val="28"/>
          <w:szCs w:val="28"/>
          <w:lang w:val="zh-TW"/>
        </w:rPr>
        <w:t>：</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交大实</w:t>
      </w:r>
      <w:proofErr w:type="gramStart"/>
      <w:r w:rsidRPr="00DC3AE7">
        <w:rPr>
          <w:rFonts w:ascii="华文仿宋" w:eastAsia="华文仿宋" w:hAnsi="华文仿宋" w:cs="华文仿宋" w:hint="eastAsia"/>
          <w:sz w:val="28"/>
          <w:szCs w:val="28"/>
        </w:rPr>
        <w:t>小始终</w:t>
      </w:r>
      <w:proofErr w:type="gramEnd"/>
      <w:r w:rsidRPr="00DC3AE7">
        <w:rPr>
          <w:rFonts w:ascii="华文仿宋" w:eastAsia="华文仿宋" w:hAnsi="华文仿宋" w:cs="华文仿宋" w:hint="eastAsia"/>
          <w:sz w:val="28"/>
          <w:szCs w:val="28"/>
        </w:rPr>
        <w:t>秉持“通以求达，雅至规正”的办学理念，依托百年交大深厚的人文底蕴与学术资源，致力于培养“健康、优雅、好学、敏行”的新时代少年。学校始终锚定“通雅”教育哲学，在 2022 年“一校两区”战略布局中，以“目标重构、架构革新、文化厚植、资源整合</w:t>
      </w:r>
      <w:proofErr w:type="gramStart"/>
      <w:r w:rsidRPr="00DC3AE7">
        <w:rPr>
          <w:rFonts w:ascii="华文仿宋" w:eastAsia="华文仿宋" w:hAnsi="华文仿宋" w:cs="华文仿宋" w:hint="eastAsia"/>
          <w:sz w:val="28"/>
          <w:szCs w:val="28"/>
        </w:rPr>
        <w:t>”</w:t>
      </w:r>
      <w:proofErr w:type="gramEnd"/>
      <w:r w:rsidRPr="00DC3AE7">
        <w:rPr>
          <w:rFonts w:ascii="华文仿宋" w:eastAsia="华文仿宋" w:hAnsi="华文仿宋" w:cs="华文仿宋" w:hint="eastAsia"/>
          <w:sz w:val="28"/>
          <w:szCs w:val="28"/>
        </w:rPr>
        <w:t xml:space="preserve"> 四大战略破题，推动校区融合从“物理叠加”迈向“化学聚变”。学校在学业质量、师生发展等方面成绩斐然，学生</w:t>
      </w:r>
      <w:proofErr w:type="gramStart"/>
      <w:r w:rsidRPr="00DC3AE7">
        <w:rPr>
          <w:rFonts w:ascii="华文仿宋" w:eastAsia="华文仿宋" w:hAnsi="华文仿宋" w:cs="华文仿宋" w:hint="eastAsia"/>
          <w:sz w:val="28"/>
          <w:szCs w:val="28"/>
        </w:rPr>
        <w:t>在科创艺</w:t>
      </w:r>
      <w:proofErr w:type="gramEnd"/>
      <w:r w:rsidRPr="00DC3AE7">
        <w:rPr>
          <w:rFonts w:ascii="华文仿宋" w:eastAsia="华文仿宋" w:hAnsi="华文仿宋" w:cs="华文仿宋" w:hint="eastAsia"/>
          <w:sz w:val="28"/>
          <w:szCs w:val="28"/>
        </w:rPr>
        <w:t>体领域表现优异，彰显了卓越的办学实力。近三年来，学生德智体美劳全面发展，获全国、市、区级奖项50多项，学校获“区办学绩效综合评估一等奖”、“上海市家庭教育示范校”、“中国营养与健康学校”、“全</w:t>
      </w:r>
      <w:r w:rsidRPr="00DC3AE7">
        <w:rPr>
          <w:rFonts w:ascii="华文仿宋" w:eastAsia="华文仿宋" w:hAnsi="华文仿宋" w:cs="华文仿宋" w:hint="eastAsia"/>
          <w:sz w:val="28"/>
          <w:szCs w:val="28"/>
        </w:rPr>
        <w:lastRenderedPageBreak/>
        <w:t>国‘生命·实践’教育学合作校”。学校鲜明的办学特色，高端稳定的办学质量，成为了家长们满意、学生们喜欢的学校。</w:t>
      </w:r>
    </w:p>
    <w:p w:rsidR="00DC3AE7" w:rsidRPr="00DC3AE7" w:rsidRDefault="00DC3AE7" w:rsidP="00DC3AE7">
      <w:pPr>
        <w:widowControl/>
        <w:jc w:val="left"/>
        <w:rPr>
          <w:rFonts w:ascii="华文仿宋" w:eastAsia="华文仿宋" w:hAnsi="华文仿宋" w:cs="华文仿宋"/>
          <w:snapToGrid w:val="0"/>
          <w:color w:val="000000"/>
          <w:spacing w:val="-4"/>
          <w:kern w:val="0"/>
          <w:sz w:val="28"/>
          <w:szCs w:val="28"/>
        </w:rPr>
      </w:pPr>
    </w:p>
    <w:p w:rsidR="00DC3AE7" w:rsidRPr="00DC3AE7" w:rsidRDefault="00DC3AE7" w:rsidP="00DC3AE7">
      <w:pPr>
        <w:widowControl/>
        <w:spacing w:line="360" w:lineRule="auto"/>
        <w:ind w:firstLineChars="300" w:firstLine="840"/>
        <w:rPr>
          <w:rFonts w:ascii="华文仿宋" w:eastAsia="华文仿宋" w:hAnsi="华文仿宋" w:cs="华文仿宋"/>
          <w:sz w:val="28"/>
          <w:szCs w:val="28"/>
        </w:rPr>
      </w:pPr>
      <w:r w:rsidRPr="00DC3AE7">
        <w:rPr>
          <w:rFonts w:ascii="华文仿宋" w:eastAsia="华文仿宋" w:hAnsi="华文仿宋" w:cs="华文仿宋" w:hint="eastAsia"/>
          <w:sz w:val="28"/>
          <w:szCs w:val="28"/>
        </w:rPr>
        <w:t>依据《闵行区中小幼办学水平综合督导方案》，对照督导指标，现对交大实小办学水平（2020——2025）提出如下评估意见。</w:t>
      </w:r>
    </w:p>
    <w:p w:rsidR="00DC3AE7" w:rsidRPr="00DC3AE7" w:rsidRDefault="00DC3AE7" w:rsidP="00DC3AE7">
      <w:pPr>
        <w:widowControl/>
        <w:numPr>
          <w:ilvl w:val="0"/>
          <w:numId w:val="1"/>
        </w:numPr>
        <w:spacing w:line="360" w:lineRule="auto"/>
        <w:ind w:firstLineChars="200" w:firstLine="561"/>
        <w:rPr>
          <w:rFonts w:ascii="华文仿宋" w:eastAsia="华文仿宋" w:hAnsi="华文仿宋" w:cs="华文仿宋"/>
          <w:b/>
          <w:sz w:val="28"/>
          <w:szCs w:val="28"/>
        </w:rPr>
      </w:pPr>
      <w:r w:rsidRPr="00DC3AE7">
        <w:rPr>
          <w:rFonts w:ascii="华文仿宋" w:eastAsia="华文仿宋" w:hAnsi="华文仿宋" w:cs="华文仿宋" w:hint="eastAsia"/>
          <w:b/>
          <w:sz w:val="28"/>
          <w:szCs w:val="28"/>
        </w:rPr>
        <w:t>主要做法与成效</w:t>
      </w:r>
    </w:p>
    <w:p w:rsidR="00DC3AE7" w:rsidRPr="00DC3AE7" w:rsidRDefault="00DC3AE7" w:rsidP="00DC3AE7">
      <w:pPr>
        <w:widowControl/>
        <w:spacing w:line="360" w:lineRule="auto"/>
        <w:ind w:firstLineChars="200" w:firstLine="561"/>
        <w:rPr>
          <w:rFonts w:ascii="华文仿宋" w:eastAsia="华文仿宋" w:hAnsi="华文仿宋" w:cs="华文仿宋"/>
          <w:b/>
          <w:sz w:val="28"/>
          <w:szCs w:val="28"/>
        </w:rPr>
      </w:pPr>
      <w:r w:rsidRPr="00DC3AE7">
        <w:rPr>
          <w:rFonts w:ascii="华文仿宋" w:eastAsia="华文仿宋" w:hAnsi="华文仿宋" w:cs="华文仿宋" w:hint="eastAsia"/>
          <w:b/>
          <w:sz w:val="28"/>
          <w:szCs w:val="28"/>
        </w:rPr>
        <w:t>1.党建引领筑牢思想根基，创新实践形成融合新路径</w:t>
      </w:r>
    </w:p>
    <w:p w:rsidR="00DC3AE7" w:rsidRPr="00DC3AE7" w:rsidRDefault="00DC3AE7" w:rsidP="00DC3AE7">
      <w:pPr>
        <w:tabs>
          <w:tab w:val="left" w:pos="5040"/>
        </w:tabs>
        <w:spacing w:line="360" w:lineRule="auto"/>
        <w:ind w:firstLineChars="200" w:firstLine="560"/>
        <w:outlineLvl w:val="1"/>
        <w:rPr>
          <w:rFonts w:ascii="华文仿宋" w:eastAsia="华文仿宋" w:hAnsi="华文仿宋" w:cs="华文仿宋"/>
          <w:sz w:val="28"/>
          <w:szCs w:val="28"/>
        </w:rPr>
      </w:pPr>
      <w:r w:rsidRPr="00DC3AE7">
        <w:rPr>
          <w:rFonts w:ascii="华文仿宋" w:eastAsia="华文仿宋" w:hAnsi="华文仿宋" w:cs="华文仿宋" w:hint="eastAsia"/>
          <w:color w:val="000000"/>
          <w:sz w:val="28"/>
          <w:szCs w:val="28"/>
        </w:rPr>
        <w:t>学校</w:t>
      </w:r>
      <w:proofErr w:type="gramStart"/>
      <w:r w:rsidRPr="00DC3AE7">
        <w:rPr>
          <w:rFonts w:ascii="华文仿宋" w:eastAsia="华文仿宋" w:hAnsi="华文仿宋" w:cs="华文仿宋" w:hint="eastAsia"/>
          <w:color w:val="000000"/>
          <w:sz w:val="28"/>
          <w:szCs w:val="28"/>
        </w:rPr>
        <w:t>坚持用习近</w:t>
      </w:r>
      <w:proofErr w:type="gramEnd"/>
      <w:r w:rsidRPr="00DC3AE7">
        <w:rPr>
          <w:rFonts w:ascii="华文仿宋" w:eastAsia="华文仿宋" w:hAnsi="华文仿宋" w:cs="华文仿宋" w:hint="eastAsia"/>
          <w:color w:val="000000"/>
          <w:sz w:val="28"/>
          <w:szCs w:val="28"/>
        </w:rPr>
        <w:t>平新时代中国特色社会主义思想铸魂育人，发挥课堂主渠道作用，</w:t>
      </w:r>
      <w:r w:rsidRPr="00DC3AE7">
        <w:rPr>
          <w:rFonts w:ascii="华文仿宋" w:eastAsia="华文仿宋" w:hAnsi="华文仿宋" w:cs="华文仿宋" w:hint="eastAsia"/>
          <w:sz w:val="28"/>
          <w:szCs w:val="28"/>
        </w:rPr>
        <w:t>营造浓厚的育人氛围</w:t>
      </w:r>
      <w:r w:rsidRPr="00DC3AE7">
        <w:rPr>
          <w:rFonts w:ascii="华文仿宋" w:eastAsia="华文仿宋" w:hAnsi="华文仿宋" w:cs="华文仿宋" w:hint="eastAsia"/>
          <w:color w:val="000000"/>
          <w:sz w:val="28"/>
          <w:szCs w:val="28"/>
        </w:rPr>
        <w:t>。学校党组织以创新实践为驱动，积极探索新形势下育德育人新思路，将党的创新理论与校园文化、社会实践深度融合，</w:t>
      </w:r>
      <w:proofErr w:type="gramStart"/>
      <w:r w:rsidRPr="00DC3AE7">
        <w:rPr>
          <w:rFonts w:ascii="华文仿宋" w:eastAsia="华文仿宋" w:hAnsi="华文仿宋" w:cs="华文仿宋" w:hint="eastAsia"/>
          <w:color w:val="000000"/>
          <w:sz w:val="28"/>
          <w:szCs w:val="28"/>
        </w:rPr>
        <w:t>廉洁文化</w:t>
      </w:r>
      <w:proofErr w:type="gramEnd"/>
      <w:r w:rsidRPr="00DC3AE7">
        <w:rPr>
          <w:rFonts w:ascii="华文仿宋" w:eastAsia="华文仿宋" w:hAnsi="华文仿宋" w:cs="华文仿宋" w:hint="eastAsia"/>
          <w:color w:val="000000"/>
          <w:sz w:val="28"/>
          <w:szCs w:val="28"/>
        </w:rPr>
        <w:t>与日常教育深度融合，打造了一张具有交大实</w:t>
      </w:r>
      <w:proofErr w:type="gramStart"/>
      <w:r w:rsidRPr="00DC3AE7">
        <w:rPr>
          <w:rFonts w:ascii="华文仿宋" w:eastAsia="华文仿宋" w:hAnsi="华文仿宋" w:cs="华文仿宋" w:hint="eastAsia"/>
          <w:color w:val="000000"/>
          <w:sz w:val="28"/>
          <w:szCs w:val="28"/>
        </w:rPr>
        <w:t>小特色的思政教育</w:t>
      </w:r>
      <w:proofErr w:type="gramEnd"/>
      <w:r w:rsidRPr="00DC3AE7">
        <w:rPr>
          <w:rFonts w:ascii="华文仿宋" w:eastAsia="华文仿宋" w:hAnsi="华文仿宋" w:cs="华文仿宋" w:hint="eastAsia"/>
          <w:color w:val="000000"/>
          <w:sz w:val="28"/>
          <w:szCs w:val="28"/>
        </w:rPr>
        <w:t>名片。</w:t>
      </w:r>
    </w:p>
    <w:p w:rsidR="00DC3AE7" w:rsidRPr="00DC3AE7" w:rsidRDefault="00DC3AE7" w:rsidP="00DC3AE7">
      <w:pPr>
        <w:tabs>
          <w:tab w:val="left" w:pos="5040"/>
        </w:tabs>
        <w:spacing w:line="360" w:lineRule="auto"/>
        <w:ind w:firstLineChars="200" w:firstLine="560"/>
        <w:outlineLvl w:val="1"/>
        <w:rPr>
          <w:rFonts w:ascii="华文仿宋" w:eastAsia="华文仿宋" w:hAnsi="华文仿宋" w:cs="华文仿宋"/>
          <w:color w:val="0000FF"/>
          <w:sz w:val="28"/>
          <w:szCs w:val="28"/>
        </w:rPr>
      </w:pPr>
      <w:r w:rsidRPr="00DC3AE7">
        <w:rPr>
          <w:rFonts w:ascii="华文仿宋" w:eastAsia="华文仿宋" w:hAnsi="华文仿宋" w:cs="华文仿宋" w:hint="eastAsia"/>
          <w:color w:val="000000"/>
          <w:sz w:val="28"/>
          <w:szCs w:val="28"/>
        </w:rPr>
        <w:t>学校贯彻党组织领导的校长负责制，以《章程》为统领，制定完善系列制度。通过定期召开党组织会议、校长办公会等，明确党组织在学校“三重一大”事项中的领导地位，确保学校正确的办学方向。在党政分设的组织架构下，严格按照“集体领导、民主集中、个别酝酿、会议决定”的原则执行“三重一大” 议事决策制度。规范党内政治生活，严格执行“三会一课”制度，定期开展主题党日活动，通过书记党课、“学习强国”平台等形式开展多层次、全覆盖的学习教育，推动理论学习</w:t>
      </w:r>
      <w:proofErr w:type="gramStart"/>
      <w:r w:rsidRPr="00DC3AE7">
        <w:rPr>
          <w:rFonts w:ascii="华文仿宋" w:eastAsia="华文仿宋" w:hAnsi="华文仿宋" w:cs="华文仿宋" w:hint="eastAsia"/>
          <w:color w:val="000000"/>
          <w:sz w:val="28"/>
          <w:szCs w:val="28"/>
        </w:rPr>
        <w:t>走深走实</w:t>
      </w:r>
      <w:proofErr w:type="gramEnd"/>
      <w:r w:rsidRPr="00DC3AE7">
        <w:rPr>
          <w:rFonts w:ascii="华文仿宋" w:eastAsia="华文仿宋" w:hAnsi="华文仿宋" w:cs="华文仿宋" w:hint="eastAsia"/>
          <w:color w:val="000000"/>
          <w:sz w:val="28"/>
          <w:szCs w:val="28"/>
        </w:rPr>
        <w:t>。发挥党员先锋模范作用，加强党员示范岗、先锋岗建设，弘扬教育家精神，开展全员谈心谈话活动，增强党组织凝聚力战斗力。</w:t>
      </w:r>
    </w:p>
    <w:p w:rsidR="00DC3AE7" w:rsidRPr="00DC3AE7" w:rsidRDefault="00DC3AE7" w:rsidP="00DC3AE7">
      <w:pPr>
        <w:spacing w:line="360" w:lineRule="auto"/>
        <w:ind w:firstLineChars="200" w:firstLine="560"/>
        <w:rPr>
          <w:rFonts w:ascii="华文仿宋" w:eastAsia="华文仿宋" w:hAnsi="华文仿宋" w:cs="华文仿宋"/>
          <w:color w:val="000000"/>
          <w:sz w:val="28"/>
          <w:szCs w:val="28"/>
        </w:rPr>
      </w:pPr>
      <w:r w:rsidRPr="00DC3AE7">
        <w:rPr>
          <w:rFonts w:ascii="华文仿宋" w:eastAsia="华文仿宋" w:hAnsi="华文仿宋" w:cs="华文仿宋" w:hint="eastAsia"/>
          <w:color w:val="000000"/>
          <w:sz w:val="28"/>
          <w:szCs w:val="28"/>
        </w:rPr>
        <w:t>交大实</w:t>
      </w:r>
      <w:proofErr w:type="gramStart"/>
      <w:r w:rsidRPr="00DC3AE7">
        <w:rPr>
          <w:rFonts w:ascii="华文仿宋" w:eastAsia="华文仿宋" w:hAnsi="华文仿宋" w:cs="华文仿宋" w:hint="eastAsia"/>
          <w:color w:val="000000"/>
          <w:sz w:val="28"/>
          <w:szCs w:val="28"/>
        </w:rPr>
        <w:t>小走出</w:t>
      </w:r>
      <w:proofErr w:type="gramEnd"/>
      <w:r w:rsidRPr="00DC3AE7">
        <w:rPr>
          <w:rFonts w:ascii="华文仿宋" w:eastAsia="华文仿宋" w:hAnsi="华文仿宋" w:cs="华文仿宋" w:hint="eastAsia"/>
          <w:color w:val="000000"/>
          <w:sz w:val="28"/>
          <w:szCs w:val="28"/>
        </w:rPr>
        <w:t>了党建与学校发展深度融合的新路径，各项工作取</w:t>
      </w:r>
      <w:r w:rsidRPr="00DC3AE7">
        <w:rPr>
          <w:rFonts w:ascii="华文仿宋" w:eastAsia="华文仿宋" w:hAnsi="华文仿宋" w:cs="华文仿宋" w:hint="eastAsia"/>
          <w:color w:val="000000"/>
          <w:sz w:val="28"/>
          <w:szCs w:val="28"/>
        </w:rPr>
        <w:lastRenderedPageBreak/>
        <w:t>得可喜成绩：党组织连续获评“闵行区五星党支部”“闵行先锋党组织”，被授予“党建文化空间示范校”；党建与教育教学深度</w:t>
      </w:r>
      <w:proofErr w:type="gramStart"/>
      <w:r w:rsidRPr="00DC3AE7">
        <w:rPr>
          <w:rFonts w:ascii="华文仿宋" w:eastAsia="华文仿宋" w:hAnsi="华文仿宋" w:cs="华文仿宋" w:hint="eastAsia"/>
          <w:color w:val="000000"/>
          <w:sz w:val="28"/>
          <w:szCs w:val="28"/>
        </w:rPr>
        <w:t>融合成效</w:t>
      </w:r>
      <w:proofErr w:type="gramEnd"/>
      <w:r w:rsidRPr="00DC3AE7">
        <w:rPr>
          <w:rFonts w:ascii="华文仿宋" w:eastAsia="华文仿宋" w:hAnsi="华文仿宋" w:cs="华文仿宋" w:hint="eastAsia"/>
          <w:color w:val="000000"/>
          <w:sz w:val="28"/>
          <w:szCs w:val="28"/>
        </w:rPr>
        <w:t>显著，10名党员被评为“闵教先锋党员”。学校被授予“闵行区思政改革创新校”、闵行区首批德育“第一课堂”试点校等。</w:t>
      </w:r>
    </w:p>
    <w:p w:rsidR="00DC3AE7" w:rsidRPr="00DC3AE7" w:rsidRDefault="00DC3AE7" w:rsidP="00DC3AE7">
      <w:pPr>
        <w:spacing w:line="360" w:lineRule="auto"/>
        <w:ind w:firstLineChars="200" w:firstLine="561"/>
        <w:rPr>
          <w:rFonts w:ascii="华文仿宋" w:eastAsia="华文仿宋" w:hAnsi="华文仿宋" w:cs="华文仿宋"/>
          <w:b/>
          <w:sz w:val="28"/>
          <w:szCs w:val="28"/>
        </w:rPr>
      </w:pPr>
      <w:r w:rsidRPr="00DC3AE7">
        <w:rPr>
          <w:rFonts w:ascii="华文仿宋" w:eastAsia="华文仿宋" w:hAnsi="华文仿宋" w:cs="华文仿宋" w:hint="eastAsia"/>
          <w:b/>
          <w:bCs/>
          <w:sz w:val="28"/>
          <w:szCs w:val="28"/>
        </w:rPr>
        <w:t>2.</w:t>
      </w:r>
      <w:r w:rsidRPr="00DC3AE7">
        <w:rPr>
          <w:rFonts w:ascii="华文仿宋" w:eastAsia="华文仿宋" w:hAnsi="华文仿宋" w:cs="华文仿宋" w:hint="eastAsia"/>
          <w:b/>
          <w:sz w:val="28"/>
          <w:szCs w:val="28"/>
        </w:rPr>
        <w:t>顶层设计描绘发展蓝图，守</w:t>
      </w:r>
      <w:proofErr w:type="gramStart"/>
      <w:r w:rsidRPr="00DC3AE7">
        <w:rPr>
          <w:rFonts w:ascii="华文仿宋" w:eastAsia="华文仿宋" w:hAnsi="华文仿宋" w:cs="华文仿宋" w:hint="eastAsia"/>
          <w:b/>
          <w:sz w:val="28"/>
          <w:szCs w:val="28"/>
        </w:rPr>
        <w:t>正创新</w:t>
      </w:r>
      <w:proofErr w:type="gramEnd"/>
      <w:r w:rsidRPr="00DC3AE7">
        <w:rPr>
          <w:rFonts w:ascii="华文仿宋" w:eastAsia="华文仿宋" w:hAnsi="华文仿宋" w:cs="华文仿宋" w:hint="eastAsia"/>
          <w:b/>
          <w:sz w:val="28"/>
          <w:szCs w:val="28"/>
        </w:rPr>
        <w:t>打开发展新格局</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学校系统构建了涵盖学校定位、办学理念、一训三风、发展愿景、战略目标、学生气质、教师风范、课程理念的价值系统和文化精神。依据学校发展的历史与现状，依托百年交大深厚的人文底蕴与学术资源，融入“全人教育”“新基础教育”的智慧，形成了“通以求达，雅至规正”的“通雅”学校文化，积极营造和谐、合通、追求卓越的校风，挚爱、致远、学识博通的教风，好思、好学、融会贯通的学风。</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围绕“通雅”文化，学校梳理提炼了“理念前瞻、文化前驱、创新前沿、质量前列”的办学目标、“厚德、精业、进取、致远”的教师发展目标、“学通习达、致远未来”的课程目标、“健康、优雅、好学、敏行”新时代少年的培养目标，形成了凝聚师生发展的目标系统。学校中层管理机构进行了整合，构建了“窗”式组织结构，实施扁平化管理，AB角管理机制，构建“通雅”教师大联盟、“通雅”见习干部岗等六大特色组织体系，唤醒教师“自动自发”“自我实现”的内驱力，为教师成长多维赋能。组建“通雅”</w:t>
      </w:r>
      <w:proofErr w:type="gramStart"/>
      <w:r w:rsidRPr="00DC3AE7">
        <w:rPr>
          <w:rFonts w:ascii="华文仿宋" w:eastAsia="华文仿宋" w:hAnsi="华文仿宋" w:cs="华文仿宋" w:hint="eastAsia"/>
          <w:sz w:val="28"/>
          <w:szCs w:val="28"/>
        </w:rPr>
        <w:t>校家社</w:t>
      </w:r>
      <w:proofErr w:type="gramEnd"/>
      <w:r w:rsidRPr="00DC3AE7">
        <w:rPr>
          <w:rFonts w:ascii="华文仿宋" w:eastAsia="华文仿宋" w:hAnsi="华文仿宋" w:cs="华文仿宋" w:hint="eastAsia"/>
          <w:sz w:val="28"/>
          <w:szCs w:val="28"/>
        </w:rPr>
        <w:t>协同育人教联体，打造“高校学术圈、社区生活圈、家庭成长圈”三圈联动的治理共同体。</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学校以高度的文化自觉实现守正创新。在传承发展精神文化、制度文化的同时，把银杏树确立为校树，着力打造行为文化。突出以“绿</w:t>
      </w:r>
      <w:r w:rsidRPr="00DC3AE7">
        <w:rPr>
          <w:rFonts w:ascii="华文仿宋" w:eastAsia="华文仿宋" w:hAnsi="华文仿宋" w:cs="华文仿宋" w:hint="eastAsia"/>
          <w:sz w:val="28"/>
          <w:szCs w:val="28"/>
        </w:rPr>
        <w:lastRenderedPageBreak/>
        <w:t>色双碳”科学教育为特色的校园环境建设，精心打造“雅韵”、“雅迪”、“雅美”、“雅健”四大特色创意空间，学校被列为区中小学</w:t>
      </w:r>
      <w:proofErr w:type="gramStart"/>
      <w:r w:rsidRPr="00DC3AE7">
        <w:rPr>
          <w:rFonts w:ascii="华文仿宋" w:eastAsia="华文仿宋" w:hAnsi="华文仿宋" w:cs="华文仿宋" w:hint="eastAsia"/>
          <w:sz w:val="28"/>
          <w:szCs w:val="28"/>
        </w:rPr>
        <w:t>思政课改革</w:t>
      </w:r>
      <w:proofErr w:type="gramEnd"/>
      <w:r w:rsidRPr="00DC3AE7">
        <w:rPr>
          <w:rFonts w:ascii="华文仿宋" w:eastAsia="华文仿宋" w:hAnsi="华文仿宋" w:cs="华文仿宋" w:hint="eastAsia"/>
          <w:sz w:val="28"/>
          <w:szCs w:val="28"/>
        </w:rPr>
        <w:t>创新实验基地学校。学生获奖200余项，一生创作的上海靓丽名片随“天舟七号”上天，在教育部组织的第六届中华经典</w:t>
      </w:r>
      <w:proofErr w:type="gramStart"/>
      <w:r w:rsidRPr="00DC3AE7">
        <w:rPr>
          <w:rFonts w:ascii="华文仿宋" w:eastAsia="华文仿宋" w:hAnsi="华文仿宋" w:cs="华文仿宋" w:hint="eastAsia"/>
          <w:sz w:val="28"/>
          <w:szCs w:val="28"/>
        </w:rPr>
        <w:t>诵写讲大赛</w:t>
      </w:r>
      <w:proofErr w:type="gramEnd"/>
      <w:r w:rsidRPr="00DC3AE7">
        <w:rPr>
          <w:rFonts w:ascii="华文仿宋" w:eastAsia="华文仿宋" w:hAnsi="华文仿宋" w:cs="华文仿宋" w:hint="eastAsia"/>
          <w:sz w:val="28"/>
          <w:szCs w:val="28"/>
        </w:rPr>
        <w:t>市级赛事中获小学生组特等奖。</w:t>
      </w:r>
    </w:p>
    <w:p w:rsidR="00DC3AE7" w:rsidRPr="00DC3AE7" w:rsidRDefault="00DC3AE7" w:rsidP="00DC3AE7">
      <w:pPr>
        <w:spacing w:line="360" w:lineRule="auto"/>
        <w:ind w:firstLineChars="200" w:firstLine="561"/>
        <w:rPr>
          <w:rFonts w:ascii="华文仿宋" w:eastAsia="华文仿宋" w:hAnsi="华文仿宋" w:cs="华文仿宋"/>
          <w:b/>
          <w:sz w:val="28"/>
          <w:szCs w:val="28"/>
        </w:rPr>
      </w:pPr>
      <w:r w:rsidRPr="00DC3AE7">
        <w:rPr>
          <w:rFonts w:ascii="华文仿宋" w:eastAsia="华文仿宋" w:hAnsi="华文仿宋" w:cs="华文仿宋" w:hint="eastAsia"/>
          <w:b/>
          <w:bCs/>
          <w:sz w:val="28"/>
          <w:szCs w:val="28"/>
        </w:rPr>
        <w:t>3.</w:t>
      </w:r>
      <w:r w:rsidRPr="00DC3AE7">
        <w:rPr>
          <w:rFonts w:ascii="华文仿宋" w:eastAsia="华文仿宋" w:hAnsi="华文仿宋" w:cs="华文仿宋" w:hint="eastAsia"/>
          <w:b/>
          <w:sz w:val="28"/>
          <w:szCs w:val="28"/>
        </w:rPr>
        <w:t>盘活校内资源增强内生力，整合外部资源助力新发展</w:t>
      </w:r>
    </w:p>
    <w:p w:rsidR="00DC3AE7" w:rsidRPr="00DC3AE7" w:rsidRDefault="00DC3AE7" w:rsidP="00DC3AE7">
      <w:pPr>
        <w:tabs>
          <w:tab w:val="left" w:pos="5040"/>
        </w:tabs>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学校挖掘各类育人资源，构筑开放、动态、多元的资源生态体系，积极盘活校内资源，特别是两校合并后的基础优势，实现场地、师资与学术资源的互补。通过打造“绿色双碳”主题学习空间，开展沉浸</w:t>
      </w:r>
      <w:proofErr w:type="gramStart"/>
      <w:r w:rsidRPr="00DC3AE7">
        <w:rPr>
          <w:rFonts w:ascii="华文仿宋" w:eastAsia="华文仿宋" w:hAnsi="华文仿宋" w:cs="华文仿宋" w:hint="eastAsia"/>
          <w:sz w:val="28"/>
          <w:szCs w:val="28"/>
        </w:rPr>
        <w:t>式实践</w:t>
      </w:r>
      <w:proofErr w:type="gramEnd"/>
      <w:r w:rsidRPr="00DC3AE7">
        <w:rPr>
          <w:rFonts w:ascii="华文仿宋" w:eastAsia="华文仿宋" w:hAnsi="华文仿宋" w:cs="华文仿宋" w:hint="eastAsia"/>
          <w:sz w:val="28"/>
          <w:szCs w:val="28"/>
        </w:rPr>
        <w:t>课程，举办前沿的科研项目，让学生在参与中感受“绿色双碳”的魅力，领悟“通雅”文化追求全面发展、人与自然和谐共生的内涵。</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依托“一湾（大零号湾科创区）一江（江川社区）一校（上海交通大学）”的地域优势，学校整合外部资源，搭建三大资源交互平台，服务师生成长。利用交大丰富的科技、课程、人力资源等巨大财富，为学校所有项目的健康发展提供支撑。将交大十二大学院一个中心资源化为学校变革与校园持续生长动能；开展专家大讲坛、科普进校园、走进图书馆、实验室参观等丰富的活动，成为学校发展的新亮点。积极发挥大零号</w:t>
      </w:r>
      <w:proofErr w:type="gramStart"/>
      <w:r w:rsidRPr="00DC3AE7">
        <w:rPr>
          <w:rFonts w:ascii="华文仿宋" w:eastAsia="华文仿宋" w:hAnsi="华文仿宋" w:cs="华文仿宋" w:hint="eastAsia"/>
          <w:sz w:val="28"/>
          <w:szCs w:val="28"/>
        </w:rPr>
        <w:t>湾科创策</w:t>
      </w:r>
      <w:proofErr w:type="gramEnd"/>
      <w:r w:rsidRPr="00DC3AE7">
        <w:rPr>
          <w:rFonts w:ascii="华文仿宋" w:eastAsia="华文仿宋" w:hAnsi="华文仿宋" w:cs="华文仿宋" w:hint="eastAsia"/>
          <w:sz w:val="28"/>
          <w:szCs w:val="28"/>
        </w:rPr>
        <w:t>源区的优势，成立“声动大零号湾红领巾宣讲团”，将环保知识从校园带到社区，成为</w:t>
      </w:r>
      <w:proofErr w:type="gramStart"/>
      <w:r w:rsidRPr="00DC3AE7">
        <w:rPr>
          <w:rFonts w:ascii="华文仿宋" w:eastAsia="华文仿宋" w:hAnsi="华文仿宋" w:cs="华文仿宋" w:hint="eastAsia"/>
          <w:sz w:val="28"/>
          <w:szCs w:val="28"/>
        </w:rPr>
        <w:t>绿色双碳理念</w:t>
      </w:r>
      <w:proofErr w:type="gramEnd"/>
      <w:r w:rsidRPr="00DC3AE7">
        <w:rPr>
          <w:rFonts w:ascii="华文仿宋" w:eastAsia="华文仿宋" w:hAnsi="华文仿宋" w:cs="华文仿宋" w:hint="eastAsia"/>
          <w:sz w:val="28"/>
          <w:szCs w:val="28"/>
        </w:rPr>
        <w:t>的传播者。学校还充分利用闵行“四大金刚”企业资源，开展</w:t>
      </w:r>
      <w:proofErr w:type="gramStart"/>
      <w:r w:rsidRPr="00DC3AE7">
        <w:rPr>
          <w:rFonts w:ascii="华文仿宋" w:eastAsia="华文仿宋" w:hAnsi="华文仿宋" w:cs="华文仿宋" w:hint="eastAsia"/>
          <w:sz w:val="28"/>
          <w:szCs w:val="28"/>
        </w:rPr>
        <w:t>研</w:t>
      </w:r>
      <w:proofErr w:type="gramEnd"/>
      <w:r w:rsidRPr="00DC3AE7">
        <w:rPr>
          <w:rFonts w:ascii="华文仿宋" w:eastAsia="华文仿宋" w:hAnsi="华文仿宋" w:cs="华文仿宋" w:hint="eastAsia"/>
          <w:sz w:val="28"/>
          <w:szCs w:val="28"/>
        </w:rPr>
        <w:t>学活动，见证工业发展历程，培养创新思维与动手能力。</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在“通雅”办学理念指导下，学校融合校内外资源，构建了“通雅”教育三棱镜和小学生态文明教育量大特色活动。通过“院士进校</w:t>
      </w:r>
      <w:r w:rsidRPr="00DC3AE7">
        <w:rPr>
          <w:rFonts w:ascii="华文仿宋" w:eastAsia="华文仿宋" w:hAnsi="华文仿宋" w:cs="华文仿宋" w:hint="eastAsia"/>
          <w:sz w:val="28"/>
          <w:szCs w:val="28"/>
        </w:rPr>
        <w:lastRenderedPageBreak/>
        <w:t>园、双导师制”等形式，实现社会大课堂和学校小课堂的自然链接，体现了学校“创新引领、全人发展”的办学追求。“双碳”教育作为特色项目，知晓度、认同度高，受益面广，成果丰硕：学生获区级</w:t>
      </w:r>
      <w:proofErr w:type="gramStart"/>
      <w:r w:rsidRPr="00DC3AE7">
        <w:rPr>
          <w:rFonts w:ascii="华文仿宋" w:eastAsia="华文仿宋" w:hAnsi="华文仿宋" w:cs="华文仿宋" w:hint="eastAsia"/>
          <w:sz w:val="28"/>
          <w:szCs w:val="28"/>
        </w:rPr>
        <w:t>以上科创</w:t>
      </w:r>
      <w:proofErr w:type="gramEnd"/>
      <w:r w:rsidRPr="00DC3AE7">
        <w:rPr>
          <w:rFonts w:ascii="华文仿宋" w:eastAsia="华文仿宋" w:hAnsi="华文仿宋" w:cs="华文仿宋" w:hint="eastAsia"/>
          <w:sz w:val="28"/>
          <w:szCs w:val="28"/>
        </w:rPr>
        <w:t>奖项超2000人次，摘得全国一等奖2项、上海市一等奖20项，出版了《生态文明教育从娃娃抓起》专著。</w:t>
      </w:r>
    </w:p>
    <w:p w:rsidR="00DC3AE7" w:rsidRPr="00DC3AE7" w:rsidRDefault="00DC3AE7" w:rsidP="00DC3AE7">
      <w:pPr>
        <w:spacing w:line="360" w:lineRule="auto"/>
        <w:ind w:firstLineChars="200" w:firstLine="561"/>
        <w:rPr>
          <w:rFonts w:ascii="华文仿宋" w:eastAsia="华文仿宋" w:hAnsi="华文仿宋" w:cs="华文仿宋"/>
          <w:b/>
          <w:sz w:val="28"/>
          <w:szCs w:val="28"/>
        </w:rPr>
      </w:pPr>
      <w:r w:rsidRPr="00DC3AE7">
        <w:rPr>
          <w:rFonts w:ascii="华文仿宋" w:eastAsia="华文仿宋" w:hAnsi="华文仿宋" w:cs="华文仿宋" w:hint="eastAsia"/>
          <w:b/>
          <w:bCs/>
          <w:sz w:val="28"/>
          <w:szCs w:val="28"/>
        </w:rPr>
        <w:t>4</w:t>
      </w:r>
      <w:r w:rsidRPr="00DC3AE7">
        <w:rPr>
          <w:rFonts w:ascii="华文仿宋" w:eastAsia="华文仿宋" w:hAnsi="华文仿宋" w:cs="华文仿宋" w:hint="eastAsia"/>
          <w:b/>
          <w:sz w:val="28"/>
          <w:szCs w:val="28"/>
        </w:rPr>
        <w:t>.全域改革落实课程育人，教学变革促教育质量新提升</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学校严格按照教育部《义务教育课程方案》和《上海市义务教育课程实施办法》，秉持“通雅渠畔梦初绽，五育并蓄绘童年”的课程理念，认真编制学校课程实施方案，以“精准教学行动”和“高质量校本作业体系建设”为抓手，不断提升学校课程教学质量。</w:t>
      </w:r>
    </w:p>
    <w:p w:rsidR="00DC3AE7" w:rsidRPr="00DC3AE7" w:rsidRDefault="00DC3AE7" w:rsidP="00DC3AE7">
      <w:pPr>
        <w:spacing w:line="360" w:lineRule="auto"/>
        <w:ind w:firstLine="435"/>
        <w:rPr>
          <w:rFonts w:ascii="华文仿宋" w:eastAsia="华文仿宋" w:hAnsi="华文仿宋" w:cs="华文仿宋"/>
          <w:sz w:val="28"/>
          <w:szCs w:val="28"/>
        </w:rPr>
      </w:pPr>
      <w:r w:rsidRPr="00DC3AE7">
        <w:rPr>
          <w:rFonts w:ascii="华文仿宋" w:eastAsia="华文仿宋" w:hAnsi="华文仿宋" w:cs="华文仿宋" w:hint="eastAsia"/>
          <w:sz w:val="28"/>
          <w:szCs w:val="28"/>
        </w:rPr>
        <w:t>聚焦新方案新课程，开齐开足国家规定课程；制定《主题式综合活动课程方案》《劳动课程实施方案》等，推进国家课程</w:t>
      </w:r>
      <w:proofErr w:type="gramStart"/>
      <w:r w:rsidRPr="00DC3AE7">
        <w:rPr>
          <w:rFonts w:ascii="华文仿宋" w:eastAsia="华文仿宋" w:hAnsi="华文仿宋" w:cs="华文仿宋" w:hint="eastAsia"/>
          <w:sz w:val="28"/>
          <w:szCs w:val="28"/>
        </w:rPr>
        <w:t>校本化</w:t>
      </w:r>
      <w:proofErr w:type="gramEnd"/>
      <w:r w:rsidRPr="00DC3AE7">
        <w:rPr>
          <w:rFonts w:ascii="华文仿宋" w:eastAsia="华文仿宋" w:hAnsi="华文仿宋" w:cs="华文仿宋" w:hint="eastAsia"/>
          <w:sz w:val="28"/>
          <w:szCs w:val="28"/>
        </w:rPr>
        <w:t>实施；重视艺术、体育、科学等学科建设，推进五育融合。建立校长室、教师发展中心、学科组三级研制机制，通过五轮滚动式研讨，初步完成了从“向雅塔”课程到“通雅渠”课程的进阶设计。“绿色双碳”、“形体与舞蹈”、“国风汉服”等课程已成为学校品牌课程。学校重视校本课程的实施与管理，定期开展满意度测评。本次督导问卷显示，97.43%的学生对学校开设的学生社团、兴趣小组活动感到“满意”。</w:t>
      </w:r>
    </w:p>
    <w:p w:rsidR="00DC3AE7" w:rsidRPr="00DC3AE7" w:rsidRDefault="00DC3AE7" w:rsidP="00DC3AE7">
      <w:pPr>
        <w:spacing w:line="360" w:lineRule="auto"/>
        <w:ind w:firstLine="435"/>
        <w:rPr>
          <w:rFonts w:ascii="华文仿宋" w:eastAsia="华文仿宋" w:hAnsi="华文仿宋" w:cs="华文仿宋"/>
          <w:sz w:val="28"/>
          <w:szCs w:val="28"/>
        </w:rPr>
      </w:pPr>
      <w:r w:rsidRPr="00DC3AE7">
        <w:rPr>
          <w:rFonts w:ascii="华文仿宋" w:eastAsia="华文仿宋" w:hAnsi="华文仿宋" w:cs="华文仿宋" w:hint="eastAsia"/>
          <w:sz w:val="28"/>
          <w:szCs w:val="28"/>
        </w:rPr>
        <w:t xml:space="preserve"> 学校重视课程教学常规管理，有力保障教学质量稳步提升。明确课程教学管理组织架构与岗位职责，制定《“五项管理”实施方案》落实“双减”；制定《备课制度》、《课堂教学师生行为规范制度》等规范教学秩序；建立健全听课评课机制、教案和作业批改检查制度、学生满意度测评制度，确保日常课程教学规范有序；成立质量调研部，</w:t>
      </w:r>
      <w:r w:rsidRPr="00DC3AE7">
        <w:rPr>
          <w:rFonts w:ascii="华文仿宋" w:eastAsia="华文仿宋" w:hAnsi="华文仿宋" w:cs="华文仿宋" w:hint="eastAsia"/>
          <w:sz w:val="28"/>
          <w:szCs w:val="28"/>
        </w:rPr>
        <w:lastRenderedPageBreak/>
        <w:t>开展学业质量分析和教师课堂教学跟踪调研，有效保障日常教学质量提升。本次督导问卷显示，家长对学校教育教学质量的满意率达98.53%。</w:t>
      </w:r>
    </w:p>
    <w:p w:rsidR="00DC3AE7" w:rsidRPr="00DC3AE7" w:rsidRDefault="00DC3AE7" w:rsidP="00DC3AE7">
      <w:pPr>
        <w:widowControl/>
        <w:spacing w:line="360" w:lineRule="auto"/>
        <w:ind w:firstLineChars="200" w:firstLine="560"/>
        <w:rPr>
          <w:rFonts w:ascii="华文仿宋" w:eastAsia="仿宋" w:hAnsi="华文仿宋" w:cs="华文仿宋"/>
          <w:sz w:val="28"/>
          <w:szCs w:val="28"/>
        </w:rPr>
      </w:pPr>
      <w:r w:rsidRPr="00DC3AE7">
        <w:rPr>
          <w:rFonts w:ascii="仿宋" w:eastAsia="仿宋" w:hAnsi="仿宋" w:hint="eastAsia"/>
          <w:sz w:val="28"/>
          <w:szCs w:val="28"/>
        </w:rPr>
        <w:t>多渠道的实践探索，学校的课堂教学生态逐年优化。本次督导</w:t>
      </w:r>
      <w:proofErr w:type="gramStart"/>
      <w:r w:rsidRPr="00DC3AE7">
        <w:rPr>
          <w:rFonts w:ascii="仿宋" w:eastAsia="仿宋" w:hAnsi="仿宋" w:hint="eastAsia"/>
          <w:sz w:val="28"/>
          <w:szCs w:val="28"/>
        </w:rPr>
        <w:t>共观课</w:t>
      </w:r>
      <w:proofErr w:type="gramEnd"/>
      <w:r w:rsidRPr="00DC3AE7">
        <w:rPr>
          <w:rFonts w:ascii="仿宋" w:eastAsia="仿宋" w:hAnsi="仿宋" w:hint="eastAsia"/>
          <w:sz w:val="28"/>
          <w:szCs w:val="28"/>
        </w:rPr>
        <w:t>50节，“优课”45节，占比90%，“良课”5节，占比10%，整体优良率占100%。专家普遍认为教师素养良好，</w:t>
      </w:r>
      <w:proofErr w:type="gramStart"/>
      <w:r w:rsidRPr="00DC3AE7">
        <w:rPr>
          <w:rFonts w:ascii="仿宋" w:eastAsia="仿宋" w:hAnsi="仿宋" w:hint="eastAsia"/>
          <w:sz w:val="28"/>
          <w:szCs w:val="28"/>
        </w:rPr>
        <w:t>教态亲切</w:t>
      </w:r>
      <w:proofErr w:type="gramEnd"/>
      <w:r w:rsidRPr="00DC3AE7">
        <w:rPr>
          <w:rFonts w:ascii="仿宋" w:eastAsia="仿宋" w:hAnsi="仿宋" w:hint="eastAsia"/>
          <w:sz w:val="28"/>
          <w:szCs w:val="28"/>
        </w:rPr>
        <w:t>自然，教学设计有单元整体视角，教学目标设置</w:t>
      </w:r>
      <w:proofErr w:type="gramStart"/>
      <w:r w:rsidRPr="00DC3AE7">
        <w:rPr>
          <w:rFonts w:ascii="仿宋" w:eastAsia="仿宋" w:hAnsi="仿宋" w:hint="eastAsia"/>
          <w:sz w:val="28"/>
          <w:szCs w:val="28"/>
        </w:rPr>
        <w:t>符合课标要求</w:t>
      </w:r>
      <w:proofErr w:type="gramEnd"/>
      <w:r w:rsidRPr="00DC3AE7">
        <w:rPr>
          <w:rFonts w:ascii="仿宋" w:eastAsia="仿宋" w:hAnsi="仿宋" w:hint="eastAsia"/>
          <w:sz w:val="28"/>
          <w:szCs w:val="28"/>
        </w:rPr>
        <w:t>，重点难点突出；教学实施有学生视角，注重学生素养培育。</w:t>
      </w:r>
    </w:p>
    <w:p w:rsidR="00DC3AE7" w:rsidRPr="00DC3AE7" w:rsidRDefault="00DC3AE7" w:rsidP="00DC3AE7">
      <w:pPr>
        <w:spacing w:line="360" w:lineRule="auto"/>
        <w:ind w:firstLineChars="200" w:firstLine="561"/>
        <w:rPr>
          <w:rFonts w:ascii="华文仿宋" w:eastAsia="华文仿宋" w:hAnsi="华文仿宋" w:cs="华文仿宋"/>
          <w:b/>
          <w:sz w:val="28"/>
          <w:szCs w:val="28"/>
        </w:rPr>
      </w:pPr>
      <w:r w:rsidRPr="00DC3AE7">
        <w:rPr>
          <w:rFonts w:ascii="华文仿宋" w:eastAsia="华文仿宋" w:hAnsi="华文仿宋" w:cs="华文仿宋" w:hint="eastAsia"/>
          <w:b/>
          <w:bCs/>
          <w:sz w:val="28"/>
          <w:szCs w:val="28"/>
        </w:rPr>
        <w:t>5</w:t>
      </w:r>
      <w:r w:rsidRPr="00DC3AE7">
        <w:rPr>
          <w:rFonts w:ascii="华文仿宋" w:eastAsia="华文仿宋" w:hAnsi="华文仿宋" w:cs="华文仿宋" w:hint="eastAsia"/>
          <w:b/>
          <w:sz w:val="28"/>
          <w:szCs w:val="28"/>
        </w:rPr>
        <w:t>.依托“精准教学”行动计划，学校数字赋能上新台阶</w:t>
      </w:r>
    </w:p>
    <w:p w:rsidR="00DC3AE7" w:rsidRPr="00DC3AE7" w:rsidRDefault="00DC3AE7" w:rsidP="00DC3AE7">
      <w:pPr>
        <w:spacing w:line="360" w:lineRule="auto"/>
        <w:ind w:firstLine="435"/>
        <w:rPr>
          <w:rFonts w:ascii="华文仿宋" w:eastAsia="华文仿宋" w:hAnsi="华文仿宋" w:cs="华文仿宋"/>
          <w:sz w:val="28"/>
          <w:szCs w:val="28"/>
        </w:rPr>
      </w:pPr>
      <w:r w:rsidRPr="00DC3AE7">
        <w:rPr>
          <w:rFonts w:ascii="华文仿宋" w:eastAsia="华文仿宋" w:hAnsi="华文仿宋" w:cs="华文仿宋" w:hint="eastAsia"/>
          <w:sz w:val="28"/>
          <w:szCs w:val="28"/>
        </w:rPr>
        <w:t>学校积极主动回应“智慧教育示范区”的建设要求，制定“精准教学”行动计划，构建了校长领衔的“智慧教育部、课程建设部、师训研发部、科研开发部”四部联动的“精准教学研究中心”，协同“核心骨干、学科实践、技术服务”三支实践团队，形成“顶层设计—— 专业研发——实践落地——技术赋能”的立体化工作网络。</w:t>
      </w:r>
    </w:p>
    <w:p w:rsidR="00DC3AE7" w:rsidRPr="00DC3AE7" w:rsidRDefault="00DC3AE7" w:rsidP="00DC3AE7">
      <w:pPr>
        <w:spacing w:line="360" w:lineRule="auto"/>
        <w:ind w:firstLine="435"/>
        <w:rPr>
          <w:rFonts w:ascii="华文仿宋" w:eastAsia="华文仿宋" w:hAnsi="华文仿宋" w:cs="华文仿宋"/>
          <w:sz w:val="28"/>
          <w:szCs w:val="28"/>
        </w:rPr>
      </w:pPr>
      <w:r w:rsidRPr="00DC3AE7">
        <w:rPr>
          <w:rFonts w:ascii="华文仿宋" w:eastAsia="华文仿宋" w:hAnsi="华文仿宋" w:cs="华文仿宋" w:hint="eastAsia"/>
          <w:sz w:val="28"/>
          <w:szCs w:val="28"/>
        </w:rPr>
        <w:t>立足智慧纸笔实验校建设，提升师生信息素养。聚焦“智笔</w:t>
      </w:r>
      <w:r w:rsidRPr="00DC3AE7">
        <w:rPr>
          <w:rFonts w:ascii="MS Gothic" w:eastAsia="MS Gothic" w:hAnsi="MS Gothic" w:cs="MS Gothic" w:hint="eastAsia"/>
          <w:sz w:val="28"/>
          <w:szCs w:val="28"/>
        </w:rPr>
        <w:t>・</w:t>
      </w:r>
      <w:r w:rsidRPr="00DC3AE7">
        <w:rPr>
          <w:rFonts w:ascii="华文仿宋" w:eastAsia="华文仿宋" w:hAnsi="华文仿宋" w:cs="华文仿宋" w:hint="eastAsia"/>
          <w:sz w:val="28"/>
          <w:szCs w:val="28"/>
        </w:rPr>
        <w:t>翼课堂”项目探索，构建“9+9”教学主流程，覆盖“作业、课堂互动、学业评价”三大场景，推进教育数字化转型，使技术成为落实“教学评一体化”的核心支撑。充分运用 AI 大数据分析学情，引入 AI 辅助设计的跨学科项目，优化基础课程的分层教学策略。充分利用交大资源，开发高阶课程，创新学生的普适性学习、延伸性学习、到发展性学习的三维境界智慧化转型模式。根据数据精准诊断和评估，着眼学生的创新能力培养和全面素质提升，为区域乃至市、区、国家层面其他学校提供了可复制可推广的学校教育数字化转型的成功范式。</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督导问卷显示在教育教学中运用现代信息技术方面，98.14%的学生</w:t>
      </w:r>
      <w:r w:rsidRPr="00DC3AE7">
        <w:rPr>
          <w:rFonts w:ascii="华文仿宋" w:eastAsia="华文仿宋" w:hAnsi="华文仿宋" w:cs="华文仿宋" w:hint="eastAsia"/>
          <w:sz w:val="28"/>
          <w:szCs w:val="28"/>
        </w:rPr>
        <w:lastRenderedPageBreak/>
        <w:t>认同“任课教师能经常用现代信息技术，效果也较好”；97.41%的教师认同“学校有明确要求，教师使用情况好”。</w:t>
      </w:r>
    </w:p>
    <w:p w:rsidR="00DC3AE7" w:rsidRPr="00DC3AE7" w:rsidRDefault="00DC3AE7" w:rsidP="00DC3AE7">
      <w:pPr>
        <w:spacing w:line="360" w:lineRule="auto"/>
        <w:ind w:firstLine="435"/>
        <w:rPr>
          <w:rFonts w:ascii="华文仿宋" w:eastAsia="华文仿宋" w:hAnsi="华文仿宋" w:cs="华文仿宋"/>
          <w:b/>
          <w:sz w:val="28"/>
          <w:szCs w:val="28"/>
        </w:rPr>
      </w:pPr>
      <w:r w:rsidRPr="00DC3AE7">
        <w:rPr>
          <w:rFonts w:ascii="华文仿宋" w:eastAsia="华文仿宋" w:hAnsi="华文仿宋" w:cs="华文仿宋" w:hint="eastAsia"/>
          <w:b/>
          <w:bCs/>
          <w:sz w:val="28"/>
          <w:szCs w:val="28"/>
        </w:rPr>
        <w:t>6.</w:t>
      </w:r>
      <w:r w:rsidRPr="00DC3AE7">
        <w:rPr>
          <w:rFonts w:ascii="华文仿宋" w:eastAsia="华文仿宋" w:hAnsi="华文仿宋" w:cs="华文仿宋" w:hint="eastAsia"/>
          <w:b/>
          <w:sz w:val="28"/>
          <w:szCs w:val="28"/>
        </w:rPr>
        <w:t>师德引领锚定发展航向，多元课程群赋能教师新发展</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学校重视师德教育，先后制定了符合本校实际的师德规范，家长对师德的满意率超过95%。本着“教师第一，唤醒生命自觉；嵌入时代，塑造未来教师”的发展思想，学校高度重视教师专业成长，及时跟踪教育领域的新理念、新技术，突破教师成长过程中存在的模糊性、被动性与隐匿性瓶颈。主动对接区“四级六列”教师培养通道，分层分类推进教师发展，形成互助互促的良性成长氛围。设置“通雅”教师成长学院，以“七个一”作为推进教师发展的主要抓手，从多个维度来拓宽教师发展版图。</w:t>
      </w:r>
      <w:bookmarkStart w:id="5" w:name="OLE_LINK6"/>
      <w:r w:rsidRPr="00DC3AE7">
        <w:rPr>
          <w:rFonts w:ascii="华文仿宋" w:eastAsia="华文仿宋" w:hAnsi="华文仿宋" w:cs="华文仿宋" w:hint="eastAsia"/>
          <w:sz w:val="28"/>
          <w:szCs w:val="28"/>
        </w:rPr>
        <w:t>积极推进跨学科、跨空间</w:t>
      </w:r>
      <w:bookmarkEnd w:id="5"/>
      <w:r w:rsidRPr="00DC3AE7">
        <w:rPr>
          <w:rFonts w:ascii="华文仿宋" w:eastAsia="华文仿宋" w:hAnsi="华文仿宋" w:cs="华文仿宋" w:hint="eastAsia"/>
          <w:sz w:val="28"/>
          <w:szCs w:val="28"/>
        </w:rPr>
        <w:t>、跨社群的探索实践，激发教师创新潜能。</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sz w:val="28"/>
          <w:szCs w:val="28"/>
        </w:rPr>
        <w:t>通过三级“通雅”教师评价系列，形成“成长-积分-荣誉-激励”的良性循环，激发教师发展内驱力。设立“润雅教师”“浸雅教师”“沁雅教师”等荣誉称号，鼓励教师寻找适合自己个性的教学风格。近年教师获奖40余项，学校立项的市级课题《精准教学理念下智慧纸笔在小学学科教学中的应用研究》，成为上海市高质量校本作业体系建构的基地校。</w:t>
      </w:r>
    </w:p>
    <w:p w:rsidR="00DC3AE7" w:rsidRPr="00DC3AE7" w:rsidRDefault="00DC3AE7" w:rsidP="00DC3AE7">
      <w:pPr>
        <w:spacing w:line="360" w:lineRule="auto"/>
        <w:ind w:firstLineChars="200" w:firstLine="561"/>
        <w:rPr>
          <w:rFonts w:ascii="华文仿宋" w:eastAsia="华文仿宋" w:hAnsi="华文仿宋" w:cs="华文仿宋"/>
          <w:b/>
          <w:sz w:val="28"/>
          <w:szCs w:val="28"/>
        </w:rPr>
      </w:pPr>
      <w:r w:rsidRPr="00DC3AE7">
        <w:rPr>
          <w:rFonts w:ascii="华文仿宋" w:eastAsia="华文仿宋" w:hAnsi="华文仿宋" w:cs="华文仿宋" w:hint="eastAsia"/>
          <w:b/>
          <w:bCs/>
          <w:sz w:val="28"/>
          <w:szCs w:val="28"/>
        </w:rPr>
        <w:t>7.</w:t>
      </w:r>
      <w:r w:rsidRPr="00DC3AE7">
        <w:rPr>
          <w:rFonts w:ascii="华文仿宋" w:eastAsia="华文仿宋" w:hAnsi="华文仿宋" w:cs="华文仿宋" w:hint="eastAsia"/>
          <w:b/>
          <w:sz w:val="28"/>
          <w:szCs w:val="28"/>
        </w:rPr>
        <w:t>“雅绿”课程夯实日常教育，“雅行绿趣”助力学生健康成长</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color w:val="000000"/>
          <w:sz w:val="28"/>
          <w:szCs w:val="28"/>
        </w:rPr>
        <w:t>学校巧妙融合多元策略，精心打造“雅行绿趣”系列活动，引导学生在活动中导行树品、全面发展。学校关注学生身心健康发展，除常规体育项目外，融入体操专项训练，提升学生身体素质。如《快乐体操》将体操与舞蹈元素融合，丰富课程形式，拓展体育素养。在区</w:t>
      </w:r>
      <w:r w:rsidRPr="00DC3AE7">
        <w:rPr>
          <w:rFonts w:ascii="华文仿宋" w:eastAsia="华文仿宋" w:hAnsi="华文仿宋" w:cs="华文仿宋" w:hint="eastAsia"/>
          <w:color w:val="000000"/>
          <w:sz w:val="28"/>
          <w:szCs w:val="28"/>
        </w:rPr>
        <w:lastRenderedPageBreak/>
        <w:t>级屡次赛事中喜获佳绩，学校也被命名为美育联盟盟主校。认真落实“阳光体育一小时”，丰富体育特色活动，组织足球赛事，</w:t>
      </w:r>
      <w:r w:rsidRPr="00DC3AE7">
        <w:rPr>
          <w:rFonts w:ascii="华文仿宋" w:eastAsia="华文仿宋" w:hAnsi="华文仿宋" w:cs="华文仿宋" w:hint="eastAsia"/>
          <w:color w:val="000000"/>
          <w:kern w:val="0"/>
          <w:sz w:val="28"/>
          <w:szCs w:val="28"/>
        </w:rPr>
        <w:t>学校成为</w:t>
      </w:r>
      <w:r w:rsidRPr="00DC3AE7">
        <w:rPr>
          <w:rFonts w:ascii="华文仿宋" w:eastAsia="华文仿宋" w:hAnsi="华文仿宋" w:cs="华文仿宋" w:hint="eastAsia"/>
          <w:sz w:val="28"/>
          <w:szCs w:val="28"/>
        </w:rPr>
        <w:t>区校园足球特色校</w:t>
      </w:r>
      <w:r w:rsidRPr="00DC3AE7">
        <w:rPr>
          <w:rFonts w:ascii="华文仿宋" w:eastAsia="华文仿宋" w:hAnsi="华文仿宋" w:cs="华文仿宋" w:hint="eastAsia"/>
          <w:color w:val="000000"/>
          <w:sz w:val="28"/>
          <w:szCs w:val="28"/>
        </w:rPr>
        <w:t>。</w:t>
      </w:r>
      <w:r w:rsidRPr="00DC3AE7">
        <w:rPr>
          <w:rFonts w:ascii="华文仿宋" w:eastAsia="华文仿宋" w:hAnsi="华文仿宋" w:cs="华文仿宋" w:hint="eastAsia"/>
          <w:sz w:val="28"/>
          <w:szCs w:val="28"/>
        </w:rPr>
        <w:t>96.89%的</w:t>
      </w:r>
      <w:r w:rsidRPr="00DC3AE7">
        <w:rPr>
          <w:rFonts w:ascii="华文仿宋" w:eastAsia="华文仿宋" w:hAnsi="华文仿宋" w:cs="华文仿宋" w:hint="eastAsia"/>
          <w:color w:val="000000"/>
          <w:sz w:val="28"/>
          <w:szCs w:val="28"/>
        </w:rPr>
        <w:t>家长</w:t>
      </w:r>
      <w:r w:rsidRPr="00DC3AE7">
        <w:rPr>
          <w:rFonts w:ascii="华文仿宋" w:eastAsia="华文仿宋" w:hAnsi="华文仿宋" w:cs="华文仿宋" w:hint="eastAsia"/>
          <w:sz w:val="28"/>
          <w:szCs w:val="28"/>
        </w:rPr>
        <w:t>对学校在关注孩子近视防控、体质锻炼和心理健康方面表示很满意和较满意；97.0%的家长对学校劳动教育表示满意；</w:t>
      </w:r>
      <w:r w:rsidRPr="00DC3AE7">
        <w:rPr>
          <w:rFonts w:ascii="华文仿宋" w:eastAsia="华文仿宋" w:hAnsi="华文仿宋" w:cs="华文仿宋" w:hint="eastAsia"/>
          <w:color w:val="000000"/>
          <w:sz w:val="28"/>
          <w:szCs w:val="28"/>
        </w:rPr>
        <w:t>对“</w:t>
      </w:r>
      <w:r w:rsidRPr="00DC3AE7">
        <w:rPr>
          <w:rFonts w:ascii="华文仿宋" w:eastAsia="华文仿宋" w:hAnsi="华文仿宋" w:cs="华文仿宋" w:hint="eastAsia"/>
          <w:sz w:val="28"/>
          <w:szCs w:val="28"/>
        </w:rPr>
        <w:t>孩子进入本校后行为习惯、学习素养、能力发展等方面的表现</w:t>
      </w:r>
      <w:r w:rsidRPr="00DC3AE7">
        <w:rPr>
          <w:rFonts w:ascii="华文仿宋" w:eastAsia="华文仿宋" w:hAnsi="华文仿宋" w:cs="华文仿宋" w:hint="eastAsia"/>
          <w:color w:val="000000"/>
          <w:sz w:val="28"/>
          <w:szCs w:val="28"/>
        </w:rPr>
        <w:t>”非常认可与</w:t>
      </w:r>
      <w:r w:rsidRPr="00DC3AE7">
        <w:rPr>
          <w:rFonts w:ascii="华文仿宋" w:eastAsia="华文仿宋" w:hAnsi="华文仿宋" w:cs="华文仿宋" w:hint="eastAsia"/>
          <w:sz w:val="28"/>
          <w:szCs w:val="28"/>
        </w:rPr>
        <w:t>比较认可的</w:t>
      </w:r>
      <w:r w:rsidRPr="00DC3AE7">
        <w:rPr>
          <w:rFonts w:ascii="华文仿宋" w:eastAsia="华文仿宋" w:hAnsi="华文仿宋" w:cs="华文仿宋" w:hint="eastAsia"/>
          <w:color w:val="000000"/>
          <w:sz w:val="28"/>
          <w:szCs w:val="28"/>
        </w:rPr>
        <w:t>占</w:t>
      </w:r>
      <w:r w:rsidRPr="00DC3AE7">
        <w:rPr>
          <w:rFonts w:ascii="华文仿宋" w:eastAsia="华文仿宋" w:hAnsi="华文仿宋" w:cs="华文仿宋" w:hint="eastAsia"/>
          <w:sz w:val="28"/>
          <w:szCs w:val="28"/>
        </w:rPr>
        <w:t>96.57%。</w:t>
      </w:r>
    </w:p>
    <w:p w:rsidR="00DC3AE7" w:rsidRPr="00DC3AE7" w:rsidRDefault="00DC3AE7" w:rsidP="00DC3AE7">
      <w:pPr>
        <w:spacing w:line="360" w:lineRule="auto"/>
        <w:ind w:firstLineChars="200" w:firstLine="560"/>
        <w:rPr>
          <w:rFonts w:ascii="华文仿宋" w:eastAsia="华文仿宋" w:hAnsi="华文仿宋" w:cs="华文仿宋"/>
          <w:b/>
          <w:bCs/>
          <w:sz w:val="28"/>
          <w:szCs w:val="28"/>
        </w:rPr>
      </w:pPr>
      <w:r w:rsidRPr="00DC3AE7">
        <w:rPr>
          <w:rFonts w:ascii="华文仿宋" w:eastAsia="华文仿宋" w:hAnsi="华文仿宋" w:cs="华文仿宋" w:hint="eastAsia"/>
          <w:color w:val="000000"/>
          <w:sz w:val="28"/>
          <w:szCs w:val="28"/>
        </w:rPr>
        <w:t>学校以生动形象的方式激发学生的爱国热情和责任感。红领巾宣讲团在“科技创新小讲堂”、“绿色生活我</w:t>
      </w:r>
      <w:proofErr w:type="gramStart"/>
      <w:r w:rsidRPr="00DC3AE7">
        <w:rPr>
          <w:rFonts w:ascii="华文仿宋" w:eastAsia="华文仿宋" w:hAnsi="华文仿宋" w:cs="华文仿宋" w:hint="eastAsia"/>
          <w:color w:val="000000"/>
          <w:sz w:val="28"/>
          <w:szCs w:val="28"/>
        </w:rPr>
        <w:t>践行</w:t>
      </w:r>
      <w:proofErr w:type="gramEnd"/>
      <w:r w:rsidRPr="00DC3AE7">
        <w:rPr>
          <w:rFonts w:ascii="华文仿宋" w:eastAsia="华文仿宋" w:hAnsi="华文仿宋" w:cs="华文仿宋" w:hint="eastAsia"/>
          <w:color w:val="000000"/>
          <w:sz w:val="28"/>
          <w:szCs w:val="28"/>
        </w:rPr>
        <w:t>”等活动中加强爱国与科学教育，培养学生的科学探索精神。学校被评为区优秀少年宫、</w:t>
      </w:r>
      <w:r w:rsidRPr="00DC3AE7">
        <w:rPr>
          <w:rFonts w:ascii="华文仿宋" w:eastAsia="华文仿宋" w:hAnsi="华文仿宋" w:cs="华文仿宋" w:hint="eastAsia"/>
          <w:color w:val="000000"/>
          <w:kern w:val="0"/>
          <w:sz w:val="28"/>
          <w:szCs w:val="28"/>
        </w:rPr>
        <w:t>区示范性学校少年宫。</w:t>
      </w:r>
      <w:r w:rsidRPr="00DC3AE7">
        <w:rPr>
          <w:rFonts w:ascii="华文仿宋" w:eastAsia="华文仿宋" w:hAnsi="华文仿宋" w:cs="华文仿宋" w:hint="eastAsia"/>
          <w:color w:val="000000"/>
          <w:sz w:val="28"/>
          <w:szCs w:val="28"/>
        </w:rPr>
        <w:t>依托“通雅”家庭教育联盟，构建起协同育人机制，精心推进“好家风家长指导营”、“大家讲堂”活动。学校被评为</w:t>
      </w:r>
      <w:r w:rsidRPr="00DC3AE7">
        <w:rPr>
          <w:rFonts w:ascii="华文仿宋" w:eastAsia="华文仿宋" w:hAnsi="华文仿宋" w:cs="华文仿宋" w:hint="eastAsia"/>
          <w:bCs/>
          <w:sz w:val="28"/>
          <w:szCs w:val="28"/>
        </w:rPr>
        <w:t>上海市家庭教育工作示范校。</w:t>
      </w:r>
    </w:p>
    <w:p w:rsidR="00DC3AE7" w:rsidRPr="00DC3AE7" w:rsidRDefault="00DC3AE7" w:rsidP="00DC3AE7">
      <w:pPr>
        <w:numPr>
          <w:ilvl w:val="0"/>
          <w:numId w:val="1"/>
        </w:numPr>
        <w:spacing w:line="360" w:lineRule="auto"/>
        <w:ind w:firstLineChars="200" w:firstLine="561"/>
        <w:rPr>
          <w:rFonts w:ascii="华文仿宋" w:eastAsia="华文仿宋" w:hAnsi="华文仿宋" w:cs="华文仿宋"/>
          <w:b/>
          <w:bCs/>
          <w:sz w:val="28"/>
          <w:szCs w:val="28"/>
        </w:rPr>
      </w:pPr>
      <w:r w:rsidRPr="00DC3AE7">
        <w:rPr>
          <w:rFonts w:ascii="华文仿宋" w:eastAsia="华文仿宋" w:hAnsi="华文仿宋" w:cs="华文仿宋" w:hint="eastAsia"/>
          <w:b/>
          <w:bCs/>
          <w:sz w:val="28"/>
          <w:szCs w:val="28"/>
        </w:rPr>
        <w:t>存在的主要问题原因与改进建议</w:t>
      </w:r>
    </w:p>
    <w:p w:rsidR="00DC3AE7" w:rsidRPr="00DC3AE7" w:rsidRDefault="00DC3AE7" w:rsidP="00DC3AE7">
      <w:pPr>
        <w:spacing w:line="360" w:lineRule="auto"/>
        <w:ind w:firstLineChars="200" w:firstLine="561"/>
        <w:rPr>
          <w:rFonts w:ascii="华文仿宋" w:eastAsia="华文仿宋" w:hAnsi="华文仿宋" w:cs="华文仿宋"/>
          <w:b/>
          <w:bCs/>
          <w:sz w:val="28"/>
          <w:szCs w:val="28"/>
        </w:rPr>
      </w:pPr>
      <w:r w:rsidRPr="00DC3AE7">
        <w:rPr>
          <w:rFonts w:ascii="华文仿宋" w:eastAsia="华文仿宋" w:hAnsi="华文仿宋" w:cs="华文仿宋" w:hint="eastAsia"/>
          <w:b/>
          <w:bCs/>
          <w:sz w:val="28"/>
          <w:szCs w:val="28"/>
        </w:rPr>
        <w:t>1.“通雅课堂”的内涵特质需进一步提升、基本范式需要固化。</w:t>
      </w:r>
    </w:p>
    <w:p w:rsidR="00DC3AE7" w:rsidRPr="00DC3AE7" w:rsidRDefault="00DC3AE7" w:rsidP="00DC3AE7">
      <w:pPr>
        <w:spacing w:line="360" w:lineRule="auto"/>
        <w:ind w:firstLine="435"/>
        <w:rPr>
          <w:rFonts w:ascii="华文仿宋" w:eastAsia="华文仿宋" w:hAnsi="华文仿宋" w:cs="华文仿宋"/>
          <w:sz w:val="28"/>
          <w:szCs w:val="28"/>
        </w:rPr>
      </w:pPr>
      <w:r w:rsidRPr="00DC3AE7">
        <w:rPr>
          <w:rFonts w:ascii="华文仿宋" w:eastAsia="华文仿宋" w:hAnsi="华文仿宋" w:cs="华文仿宋" w:hint="eastAsia"/>
          <w:b/>
          <w:bCs/>
          <w:sz w:val="28"/>
          <w:szCs w:val="28"/>
        </w:rPr>
        <w:t>问题：</w:t>
      </w:r>
      <w:r w:rsidRPr="00DC3AE7">
        <w:rPr>
          <w:rFonts w:ascii="华文仿宋" w:eastAsia="华文仿宋" w:hAnsi="华文仿宋" w:cs="华文仿宋" w:hint="eastAsia"/>
          <w:sz w:val="28"/>
          <w:szCs w:val="28"/>
        </w:rPr>
        <w:t>学校的课程图谱需完善，课程目标与育人目标、各类课程体系之间内在逻辑不够清晰，“通雅课堂”的内涵特质需进一步提升、基本范式需要固化。</w:t>
      </w:r>
    </w:p>
    <w:p w:rsidR="00DC3AE7" w:rsidRPr="00DC3AE7" w:rsidRDefault="00DC3AE7" w:rsidP="00DC3AE7">
      <w:pPr>
        <w:spacing w:line="360" w:lineRule="auto"/>
        <w:ind w:firstLine="435"/>
        <w:rPr>
          <w:rFonts w:ascii="华文仿宋" w:eastAsia="华文仿宋" w:hAnsi="华文仿宋" w:cs="华文仿宋"/>
          <w:sz w:val="28"/>
          <w:szCs w:val="28"/>
        </w:rPr>
      </w:pPr>
      <w:r w:rsidRPr="00DC3AE7">
        <w:rPr>
          <w:rFonts w:ascii="华文仿宋" w:eastAsia="华文仿宋" w:hAnsi="华文仿宋" w:cs="华文仿宋" w:hint="eastAsia"/>
          <w:b/>
          <w:bCs/>
          <w:sz w:val="28"/>
          <w:szCs w:val="28"/>
        </w:rPr>
        <w:t>建议：一是</w:t>
      </w:r>
      <w:r w:rsidRPr="00DC3AE7">
        <w:rPr>
          <w:rFonts w:ascii="华文仿宋" w:eastAsia="华文仿宋" w:hAnsi="华文仿宋" w:cs="华文仿宋" w:hint="eastAsia"/>
          <w:sz w:val="28"/>
          <w:szCs w:val="28"/>
        </w:rPr>
        <w:t>学校以本轮规划总结年为契机，进一步明晰课程理念与课程建设目标、课程目标与办学目标、育人目标之间的关联。</w:t>
      </w:r>
      <w:r w:rsidRPr="00DC3AE7">
        <w:rPr>
          <w:rFonts w:ascii="华文仿宋" w:eastAsia="华文仿宋" w:hAnsi="华文仿宋" w:cs="华文仿宋" w:hint="eastAsia"/>
          <w:b/>
          <w:bCs/>
          <w:sz w:val="28"/>
          <w:szCs w:val="28"/>
        </w:rPr>
        <w:t>二是</w:t>
      </w:r>
      <w:r w:rsidRPr="00DC3AE7">
        <w:rPr>
          <w:rFonts w:ascii="华文仿宋" w:eastAsia="华文仿宋" w:hAnsi="华文仿宋" w:cs="华文仿宋" w:hint="eastAsia"/>
          <w:sz w:val="28"/>
          <w:szCs w:val="28"/>
        </w:rPr>
        <w:t>厘清校本课程的结构与实施策略，明晰校本课程与国家课程的关联，增强课程体系内的逻辑关联，从而进一步聚焦育人目标、育人方式的转变，立足学校特色发展，着力品质课程、精品课程的打造，凸显优势学科。</w:t>
      </w:r>
      <w:r w:rsidRPr="00DC3AE7">
        <w:rPr>
          <w:rFonts w:ascii="华文仿宋" w:eastAsia="华文仿宋" w:hAnsi="华文仿宋" w:cs="华文仿宋" w:hint="eastAsia"/>
          <w:b/>
          <w:bCs/>
          <w:sz w:val="28"/>
          <w:szCs w:val="28"/>
        </w:rPr>
        <w:t>三是</w:t>
      </w:r>
      <w:r w:rsidRPr="00DC3AE7">
        <w:rPr>
          <w:rFonts w:ascii="华文仿宋" w:eastAsia="华文仿宋" w:hAnsi="华文仿宋" w:cs="华文仿宋" w:hint="eastAsia"/>
          <w:sz w:val="28"/>
          <w:szCs w:val="28"/>
        </w:rPr>
        <w:t>聚焦“通雅课堂”建设，进一步明晰“通雅课堂”的内涵</w:t>
      </w:r>
      <w:r w:rsidRPr="00DC3AE7">
        <w:rPr>
          <w:rFonts w:ascii="华文仿宋" w:eastAsia="华文仿宋" w:hAnsi="华文仿宋" w:cs="华文仿宋" w:hint="eastAsia"/>
          <w:sz w:val="28"/>
          <w:szCs w:val="28"/>
        </w:rPr>
        <w:lastRenderedPageBreak/>
        <w:t>特质，完善课程评价、课堂评价标准，以评价为导向，深化教学实践，促进教师日常课堂教学的“知行合一”。</w:t>
      </w:r>
    </w:p>
    <w:p w:rsidR="00DC3AE7" w:rsidRPr="00DC3AE7" w:rsidRDefault="00DC3AE7" w:rsidP="00DC3AE7">
      <w:pPr>
        <w:spacing w:line="360" w:lineRule="auto"/>
        <w:ind w:firstLineChars="200" w:firstLine="561"/>
        <w:rPr>
          <w:rFonts w:ascii="华文仿宋" w:eastAsia="华文仿宋" w:hAnsi="华文仿宋" w:cs="华文仿宋"/>
          <w:b/>
          <w:bCs/>
          <w:sz w:val="28"/>
          <w:szCs w:val="28"/>
        </w:rPr>
      </w:pPr>
      <w:r w:rsidRPr="00DC3AE7">
        <w:rPr>
          <w:rFonts w:ascii="华文仿宋" w:eastAsia="华文仿宋" w:hAnsi="华文仿宋" w:cs="华文仿宋" w:hint="eastAsia"/>
          <w:b/>
          <w:bCs/>
          <w:sz w:val="28"/>
          <w:szCs w:val="28"/>
        </w:rPr>
        <w:t>2.</w:t>
      </w:r>
      <w:bookmarkStart w:id="6" w:name="OLE_LINK12"/>
      <w:r w:rsidRPr="00DC3AE7">
        <w:rPr>
          <w:rFonts w:ascii="华文仿宋" w:eastAsia="华文仿宋" w:hAnsi="华文仿宋" w:cs="华文仿宋" w:hint="eastAsia"/>
          <w:b/>
          <w:bCs/>
          <w:sz w:val="28"/>
          <w:szCs w:val="28"/>
        </w:rPr>
        <w:t>教师队伍建设有待优化，骨干教师的学科和比例有待提高</w:t>
      </w:r>
      <w:bookmarkEnd w:id="6"/>
      <w:r w:rsidRPr="00DC3AE7">
        <w:rPr>
          <w:rFonts w:ascii="华文仿宋" w:eastAsia="华文仿宋" w:hAnsi="华文仿宋" w:cs="华文仿宋" w:hint="eastAsia"/>
          <w:b/>
          <w:bCs/>
          <w:sz w:val="28"/>
          <w:szCs w:val="28"/>
        </w:rPr>
        <w:t>。</w:t>
      </w:r>
    </w:p>
    <w:p w:rsidR="00DC3AE7" w:rsidRPr="00DC3AE7" w:rsidRDefault="00DC3AE7" w:rsidP="00DC3AE7">
      <w:pPr>
        <w:spacing w:line="360" w:lineRule="auto"/>
        <w:ind w:firstLine="420"/>
        <w:rPr>
          <w:rFonts w:ascii="华文仿宋" w:eastAsia="华文仿宋" w:hAnsi="华文仿宋" w:cs="华文仿宋"/>
          <w:sz w:val="28"/>
          <w:szCs w:val="28"/>
        </w:rPr>
      </w:pPr>
      <w:r w:rsidRPr="00DC3AE7">
        <w:rPr>
          <w:rFonts w:ascii="华文仿宋" w:eastAsia="华文仿宋" w:hAnsi="华文仿宋" w:cs="华文仿宋" w:hint="eastAsia"/>
          <w:b/>
          <w:bCs/>
          <w:sz w:val="28"/>
          <w:szCs w:val="28"/>
        </w:rPr>
        <w:t>问题：</w:t>
      </w:r>
      <w:r w:rsidRPr="00DC3AE7">
        <w:rPr>
          <w:rFonts w:ascii="华文仿宋" w:eastAsia="华文仿宋" w:hAnsi="华文仿宋" w:cs="华文仿宋" w:hint="eastAsia"/>
          <w:sz w:val="28"/>
          <w:szCs w:val="28"/>
        </w:rPr>
        <w:t>数据显示，2024年学校的师生比为1：15.8，未达到1：14.5的配置标准。由于教师配置偏紧，导致教师工作量较大，影响专业发展。作为优质学校，高级职称教师比例偏低（７%），骨干教师（16人）数量不够，学科分布不够均衡。</w:t>
      </w:r>
    </w:p>
    <w:p w:rsidR="00DC3AE7" w:rsidRPr="00DC3AE7" w:rsidRDefault="00DC3AE7" w:rsidP="00DC3AE7">
      <w:pPr>
        <w:spacing w:line="360" w:lineRule="auto"/>
        <w:ind w:firstLineChars="200" w:firstLine="560"/>
        <w:rPr>
          <w:rFonts w:ascii="华文仿宋" w:eastAsia="华文仿宋" w:hAnsi="华文仿宋" w:cs="华文仿宋"/>
          <w:sz w:val="28"/>
          <w:szCs w:val="28"/>
        </w:rPr>
      </w:pPr>
      <w:r w:rsidRPr="00DC3AE7">
        <w:rPr>
          <w:rFonts w:ascii="华文仿宋" w:eastAsia="华文仿宋" w:hAnsi="华文仿宋" w:cs="华文仿宋" w:hint="eastAsia"/>
          <w:color w:val="404040"/>
          <w:sz w:val="28"/>
          <w:szCs w:val="28"/>
        </w:rPr>
        <w:t>建议</w:t>
      </w:r>
      <w:r w:rsidRPr="00DC3AE7">
        <w:rPr>
          <w:rFonts w:ascii="华文仿宋" w:eastAsia="华文仿宋" w:hAnsi="华文仿宋" w:cs="华文仿宋" w:hint="eastAsia"/>
          <w:color w:val="657C9C"/>
          <w:sz w:val="28"/>
          <w:szCs w:val="28"/>
        </w:rPr>
        <w:t>：</w:t>
      </w:r>
      <w:r w:rsidRPr="00DC3AE7">
        <w:rPr>
          <w:rFonts w:ascii="华文仿宋" w:eastAsia="华文仿宋" w:hAnsi="华文仿宋" w:cs="华文仿宋" w:hint="eastAsia"/>
          <w:b/>
          <w:bCs/>
          <w:color w:val="657C9C"/>
          <w:sz w:val="28"/>
          <w:szCs w:val="28"/>
        </w:rPr>
        <w:t>一是</w:t>
      </w:r>
      <w:r w:rsidRPr="00DC3AE7">
        <w:rPr>
          <w:rFonts w:ascii="华文仿宋" w:eastAsia="华文仿宋" w:hAnsi="华文仿宋" w:cs="华文仿宋" w:hint="eastAsia"/>
          <w:sz w:val="28"/>
          <w:szCs w:val="28"/>
        </w:rPr>
        <w:t>借助交大基础教育集团的资源优势，启动教师流动机制，建立名师学科工作室，以面对面、跟踪式、持续性的方式进行全方位指导，提升教师专业素养与能力。</w:t>
      </w:r>
      <w:r w:rsidRPr="00DC3AE7">
        <w:rPr>
          <w:rFonts w:ascii="华文仿宋" w:eastAsia="华文仿宋" w:hAnsi="华文仿宋" w:cs="华文仿宋" w:hint="eastAsia"/>
          <w:b/>
          <w:bCs/>
          <w:sz w:val="28"/>
          <w:szCs w:val="28"/>
        </w:rPr>
        <w:t>二是</w:t>
      </w:r>
      <w:r w:rsidRPr="00DC3AE7">
        <w:rPr>
          <w:rFonts w:ascii="华文仿宋" w:eastAsia="华文仿宋" w:hAnsi="华文仿宋" w:cs="华文仿宋" w:hint="eastAsia"/>
          <w:sz w:val="28"/>
          <w:szCs w:val="28"/>
        </w:rPr>
        <w:t>关注教师个人规划的制定，重视规划的落实。将教师发展规划与教师的个性化培养充分结合，满足教师的差异化发展需求；同时将高端教师的发展和学校的高位发展紧密结合起来。</w:t>
      </w:r>
      <w:r w:rsidRPr="00DC3AE7">
        <w:rPr>
          <w:rFonts w:ascii="华文仿宋" w:eastAsia="华文仿宋" w:hAnsi="华文仿宋" w:cs="华文仿宋" w:hint="eastAsia"/>
          <w:b/>
          <w:bCs/>
          <w:sz w:val="28"/>
          <w:szCs w:val="28"/>
        </w:rPr>
        <w:t>三是</w:t>
      </w:r>
      <w:r w:rsidRPr="00DC3AE7">
        <w:rPr>
          <w:rFonts w:ascii="华文仿宋" w:eastAsia="华文仿宋" w:hAnsi="华文仿宋" w:cs="华文仿宋" w:hint="eastAsia"/>
          <w:sz w:val="28"/>
          <w:szCs w:val="28"/>
        </w:rPr>
        <w:t>加强骨干后备教师的培养力度，打通快速成长通道，力争有更多区级骨干和学科带头人。依托上海市“双名”工程等优质平台，助力优秀教师持续跃升。</w:t>
      </w:r>
      <w:r w:rsidRPr="00DC3AE7">
        <w:rPr>
          <w:rFonts w:ascii="华文仿宋" w:eastAsia="华文仿宋" w:hAnsi="华文仿宋" w:cs="华文仿宋" w:hint="eastAsia"/>
          <w:b/>
          <w:bCs/>
          <w:sz w:val="28"/>
          <w:szCs w:val="28"/>
        </w:rPr>
        <w:t>四是</w:t>
      </w:r>
      <w:r w:rsidRPr="00DC3AE7">
        <w:rPr>
          <w:rFonts w:ascii="华文仿宋" w:eastAsia="华文仿宋" w:hAnsi="华文仿宋" w:cs="华文仿宋" w:hint="eastAsia"/>
          <w:sz w:val="28"/>
          <w:szCs w:val="28"/>
        </w:rPr>
        <w:t>借助信息技术平台，实时动态更新教师专业数据和发展轨迹，让每个老师的成长都被看见，从而反促其成长。</w:t>
      </w:r>
    </w:p>
    <w:p w:rsidR="00DC3AE7" w:rsidRPr="00DC3AE7" w:rsidRDefault="00DC3AE7" w:rsidP="00DC3AE7">
      <w:pPr>
        <w:spacing w:line="360" w:lineRule="auto"/>
        <w:ind w:firstLineChars="200" w:firstLine="561"/>
        <w:rPr>
          <w:rFonts w:ascii="华文仿宋" w:eastAsia="华文仿宋" w:hAnsi="华文仿宋" w:cs="华文仿宋"/>
          <w:b/>
          <w:bCs/>
          <w:color w:val="000000"/>
          <w:sz w:val="28"/>
          <w:szCs w:val="28"/>
        </w:rPr>
      </w:pPr>
      <w:r w:rsidRPr="00DC3AE7">
        <w:rPr>
          <w:rFonts w:ascii="华文仿宋" w:eastAsia="华文仿宋" w:hAnsi="华文仿宋" w:cs="华文仿宋" w:hint="eastAsia"/>
          <w:b/>
          <w:bCs/>
          <w:color w:val="000000"/>
          <w:sz w:val="28"/>
          <w:szCs w:val="28"/>
        </w:rPr>
        <w:t>3.完善德育工作目标体系，优化学校德育工作顶层设计</w:t>
      </w:r>
    </w:p>
    <w:p w:rsidR="00DC3AE7" w:rsidRPr="00DC3AE7" w:rsidRDefault="00DC3AE7" w:rsidP="00DC3AE7">
      <w:pPr>
        <w:spacing w:line="360" w:lineRule="auto"/>
        <w:ind w:firstLineChars="200" w:firstLine="561"/>
        <w:rPr>
          <w:rFonts w:ascii="华文仿宋" w:eastAsia="华文仿宋" w:hAnsi="华文仿宋" w:cs="华文仿宋"/>
          <w:color w:val="000000"/>
          <w:sz w:val="28"/>
          <w:szCs w:val="28"/>
        </w:rPr>
      </w:pPr>
      <w:r w:rsidRPr="00DC3AE7">
        <w:rPr>
          <w:rFonts w:ascii="华文仿宋" w:eastAsia="华文仿宋" w:hAnsi="华文仿宋" w:cs="华文仿宋" w:hint="eastAsia"/>
          <w:b/>
          <w:bCs/>
          <w:color w:val="000000"/>
          <w:sz w:val="28"/>
          <w:szCs w:val="28"/>
        </w:rPr>
        <w:t>问题：</w:t>
      </w:r>
      <w:r w:rsidRPr="00DC3AE7">
        <w:rPr>
          <w:rFonts w:ascii="华文仿宋" w:eastAsia="华文仿宋" w:hAnsi="华文仿宋" w:cs="华文仿宋" w:hint="eastAsia"/>
          <w:color w:val="000000"/>
          <w:sz w:val="28"/>
          <w:szCs w:val="28"/>
        </w:rPr>
        <w:t>学校德育顶层设计需完善，“雅绿”德育体系和</w:t>
      </w:r>
      <w:proofErr w:type="gramStart"/>
      <w:r w:rsidRPr="00DC3AE7">
        <w:rPr>
          <w:rFonts w:ascii="华文仿宋" w:eastAsia="华文仿宋" w:hAnsi="华文仿宋" w:cs="华文仿宋" w:hint="eastAsia"/>
          <w:color w:val="000000"/>
          <w:sz w:val="28"/>
          <w:szCs w:val="28"/>
        </w:rPr>
        <w:t>“</w:t>
      </w:r>
      <w:proofErr w:type="gramEnd"/>
      <w:r w:rsidRPr="00DC3AE7">
        <w:rPr>
          <w:rFonts w:ascii="华文仿宋" w:eastAsia="华文仿宋" w:hAnsi="华文仿宋" w:cs="华文仿宋" w:hint="eastAsia"/>
          <w:color w:val="000000"/>
          <w:sz w:val="28"/>
          <w:szCs w:val="28"/>
        </w:rPr>
        <w:t>雅行绿趣“系列活动，这两者之间的关系及内在逻辑还不够清晰。</w:t>
      </w:r>
    </w:p>
    <w:p w:rsidR="00DC3AE7" w:rsidRPr="00DC3AE7" w:rsidRDefault="00DC3AE7" w:rsidP="00DC3AE7">
      <w:pPr>
        <w:spacing w:line="360" w:lineRule="auto"/>
        <w:ind w:firstLineChars="200" w:firstLine="561"/>
        <w:rPr>
          <w:rFonts w:ascii="华文仿宋" w:eastAsia="华文仿宋" w:hAnsi="华文仿宋" w:cs="华文仿宋"/>
          <w:color w:val="000000"/>
          <w:sz w:val="28"/>
          <w:szCs w:val="28"/>
        </w:rPr>
      </w:pPr>
      <w:r w:rsidRPr="00DC3AE7">
        <w:rPr>
          <w:rFonts w:ascii="华文仿宋" w:eastAsia="华文仿宋" w:hAnsi="华文仿宋" w:cs="华文仿宋" w:hint="eastAsia"/>
          <w:b/>
          <w:bCs/>
          <w:color w:val="000000"/>
          <w:sz w:val="28"/>
          <w:szCs w:val="28"/>
        </w:rPr>
        <w:t>建议：一是</w:t>
      </w:r>
      <w:r w:rsidRPr="00DC3AE7">
        <w:rPr>
          <w:rFonts w:ascii="华文仿宋" w:eastAsia="华文仿宋" w:hAnsi="华文仿宋" w:cs="华文仿宋" w:hint="eastAsia"/>
          <w:color w:val="000000"/>
          <w:sz w:val="28"/>
          <w:szCs w:val="28"/>
        </w:rPr>
        <w:t>在德育总目标要求下，进一步梳理原有德育要求和各德育课程目标，制定分目标要求下的分年级或分年段实施要求，形成科学的目标体系，目标要求由低到高，目标体系纵向成序。</w:t>
      </w:r>
      <w:r w:rsidRPr="00DC3AE7">
        <w:rPr>
          <w:rFonts w:ascii="华文仿宋" w:eastAsia="华文仿宋" w:hAnsi="华文仿宋" w:cs="华文仿宋" w:hint="eastAsia"/>
          <w:b/>
          <w:bCs/>
          <w:color w:val="000000"/>
          <w:sz w:val="28"/>
          <w:szCs w:val="28"/>
        </w:rPr>
        <w:t>二是</w:t>
      </w:r>
      <w:r w:rsidRPr="00DC3AE7">
        <w:rPr>
          <w:rFonts w:ascii="华文仿宋" w:eastAsia="华文仿宋" w:hAnsi="华文仿宋" w:cs="华文仿宋" w:hint="eastAsia"/>
          <w:color w:val="000000"/>
          <w:sz w:val="28"/>
          <w:szCs w:val="28"/>
        </w:rPr>
        <w:t>在少</w:t>
      </w:r>
      <w:r w:rsidRPr="00DC3AE7">
        <w:rPr>
          <w:rFonts w:ascii="华文仿宋" w:eastAsia="华文仿宋" w:hAnsi="华文仿宋" w:cs="华文仿宋" w:hint="eastAsia"/>
          <w:color w:val="000000"/>
          <w:sz w:val="28"/>
          <w:szCs w:val="28"/>
        </w:rPr>
        <w:lastRenderedPageBreak/>
        <w:t>先队工作和系列活动基础上，形成学校的主题系列活动，使学校育人目标成为鲜明主题，把日常德育活动、少先队活动、特色活动等分别列为系列。</w:t>
      </w:r>
      <w:r w:rsidRPr="00DC3AE7">
        <w:rPr>
          <w:rFonts w:ascii="华文仿宋" w:eastAsia="华文仿宋" w:hAnsi="华文仿宋" w:cs="华文仿宋" w:hint="eastAsia"/>
          <w:b/>
          <w:bCs/>
          <w:color w:val="000000"/>
          <w:sz w:val="28"/>
          <w:szCs w:val="28"/>
        </w:rPr>
        <w:t>三是</w:t>
      </w:r>
      <w:r w:rsidRPr="00DC3AE7">
        <w:rPr>
          <w:rFonts w:ascii="华文仿宋" w:eastAsia="华文仿宋" w:hAnsi="华文仿宋" w:cs="华文仿宋" w:hint="eastAsia"/>
          <w:color w:val="000000"/>
          <w:sz w:val="28"/>
          <w:szCs w:val="28"/>
        </w:rPr>
        <w:t>分目标要求内容和</w:t>
      </w:r>
      <w:proofErr w:type="gramStart"/>
      <w:r w:rsidRPr="00DC3AE7">
        <w:rPr>
          <w:rFonts w:ascii="华文仿宋" w:eastAsia="华文仿宋" w:hAnsi="华文仿宋" w:cs="华文仿宋" w:hint="eastAsia"/>
          <w:color w:val="000000"/>
          <w:sz w:val="28"/>
          <w:szCs w:val="28"/>
        </w:rPr>
        <w:t>家校社三位一体</w:t>
      </w:r>
      <w:proofErr w:type="gramEnd"/>
      <w:r w:rsidRPr="00DC3AE7">
        <w:rPr>
          <w:rFonts w:ascii="华文仿宋" w:eastAsia="华文仿宋" w:hAnsi="华文仿宋" w:cs="华文仿宋" w:hint="eastAsia"/>
          <w:color w:val="000000"/>
          <w:sz w:val="28"/>
          <w:szCs w:val="28"/>
        </w:rPr>
        <w:t>体现横向贯通，逐步形成立体多维的三全育人的德育大课表。</w:t>
      </w:r>
    </w:p>
    <w:p w:rsidR="00DC3AE7" w:rsidRPr="00DC3AE7" w:rsidRDefault="00DC3AE7" w:rsidP="00DC3AE7">
      <w:pPr>
        <w:widowControl/>
        <w:spacing w:line="360" w:lineRule="auto"/>
        <w:rPr>
          <w:rFonts w:ascii="华文仿宋" w:eastAsia="华文仿宋" w:hAnsi="华文仿宋" w:cs="华文仿宋"/>
          <w:b/>
          <w:sz w:val="28"/>
          <w:szCs w:val="28"/>
        </w:rPr>
      </w:pPr>
    </w:p>
    <w:p w:rsidR="00DC3AE7" w:rsidRPr="00DC3AE7" w:rsidRDefault="00DC3AE7" w:rsidP="00DC3AE7">
      <w:pPr>
        <w:widowControl/>
        <w:spacing w:line="360" w:lineRule="auto"/>
        <w:rPr>
          <w:rFonts w:ascii="华文仿宋" w:eastAsia="华文仿宋" w:hAnsi="华文仿宋" w:cs="华文仿宋"/>
          <w:b/>
          <w:sz w:val="28"/>
          <w:szCs w:val="28"/>
        </w:rPr>
      </w:pPr>
    </w:p>
    <w:p w:rsidR="00DC3AE7" w:rsidRPr="00DC3AE7" w:rsidRDefault="00DC3AE7" w:rsidP="00DC3AE7">
      <w:pPr>
        <w:widowControl/>
        <w:spacing w:line="360" w:lineRule="auto"/>
        <w:rPr>
          <w:rFonts w:ascii="华文仿宋" w:eastAsia="华文仿宋" w:hAnsi="华文仿宋" w:cs="华文仿宋"/>
          <w:b/>
          <w:sz w:val="28"/>
          <w:szCs w:val="28"/>
        </w:rPr>
      </w:pPr>
    </w:p>
    <w:p w:rsidR="00DC3AE7" w:rsidRPr="00DC3AE7" w:rsidRDefault="00DC3AE7" w:rsidP="00DC3AE7">
      <w:pPr>
        <w:ind w:left="420"/>
        <w:rPr>
          <w:rFonts w:ascii="华文仿宋" w:eastAsia="华文仿宋" w:hAnsi="华文仿宋" w:cs="华文仿宋"/>
          <w:sz w:val="28"/>
          <w:szCs w:val="28"/>
          <w:lang w:val="zh-CN"/>
        </w:rPr>
      </w:pPr>
    </w:p>
    <w:p w:rsidR="00DC3AE7" w:rsidRPr="00DC3AE7" w:rsidRDefault="00DC3AE7" w:rsidP="00DC3AE7">
      <w:pPr>
        <w:rPr>
          <w:rFonts w:ascii="华文仿宋" w:eastAsia="华文仿宋" w:hAnsi="华文仿宋" w:cs="华文仿宋"/>
          <w:color w:val="000000"/>
          <w:kern w:val="0"/>
          <w:sz w:val="28"/>
          <w:szCs w:val="28"/>
          <w:lang w:val="zh-CN"/>
        </w:rPr>
      </w:pPr>
      <w:r w:rsidRPr="00DC3AE7">
        <w:rPr>
          <w:rFonts w:ascii="华文仿宋" w:eastAsia="华文仿宋" w:hAnsi="华文仿宋" w:cs="华文仿宋" w:hint="eastAsia"/>
          <w:color w:val="000000"/>
          <w:kern w:val="0"/>
          <w:sz w:val="28"/>
          <w:szCs w:val="28"/>
          <w:lang w:val="zh-CN"/>
        </w:rPr>
        <w:t xml:space="preserve">                                </w:t>
      </w:r>
    </w:p>
    <w:p w:rsidR="00093734" w:rsidRDefault="00093734" w:rsidP="00DC3AE7">
      <w:pPr>
        <w:widowControl/>
        <w:spacing w:line="360" w:lineRule="auto"/>
        <w:jc w:val="center"/>
        <w:rPr>
          <w:rFonts w:ascii="仿宋" w:eastAsia="仿宋" w:hAnsi="仿宋" w:cs="Arial Unicode MS"/>
          <w:b/>
          <w:color w:val="FF0000"/>
          <w:kern w:val="0"/>
          <w:sz w:val="28"/>
          <w:szCs w:val="28"/>
          <w:u w:val="dottedHeavy"/>
          <w:lang w:val="zh-CN"/>
        </w:rPr>
      </w:pPr>
    </w:p>
    <w:sectPr w:rsidR="00093734">
      <w:pgSz w:w="11906" w:h="16838"/>
      <w:pgMar w:top="1276" w:right="1689" w:bottom="1276"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3A4" w:rsidRDefault="008453A4" w:rsidP="00DC3AE7">
      <w:r>
        <w:separator/>
      </w:r>
    </w:p>
  </w:endnote>
  <w:endnote w:type="continuationSeparator" w:id="0">
    <w:p w:rsidR="008453A4" w:rsidRDefault="008453A4" w:rsidP="00DC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方正小标宋简体">
    <w:altName w:val="Arial Unicode MS"/>
    <w:charset w:val="86"/>
    <w:family w:val="auto"/>
    <w:pitch w:val="default"/>
    <w:sig w:usb0="00000000"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3A4" w:rsidRDefault="008453A4" w:rsidP="00DC3AE7">
      <w:r>
        <w:separator/>
      </w:r>
    </w:p>
  </w:footnote>
  <w:footnote w:type="continuationSeparator" w:id="0">
    <w:p w:rsidR="008453A4" w:rsidRDefault="008453A4" w:rsidP="00DC3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50790"/>
    <w:multiLevelType w:val="singleLevel"/>
    <w:tmpl w:val="AC18816A"/>
    <w:lvl w:ilvl="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N2U5OGIwNjJhM2I5MjA5OGMxMTYxMmZiYzYwMmEifQ=="/>
  </w:docVars>
  <w:rsids>
    <w:rsidRoot w:val="00A16601"/>
    <w:rsid w:val="000616A7"/>
    <w:rsid w:val="00093734"/>
    <w:rsid w:val="000947FD"/>
    <w:rsid w:val="000B1526"/>
    <w:rsid w:val="000E250B"/>
    <w:rsid w:val="0012248C"/>
    <w:rsid w:val="00171C08"/>
    <w:rsid w:val="00182F06"/>
    <w:rsid w:val="001833EE"/>
    <w:rsid w:val="001867A5"/>
    <w:rsid w:val="00270CE7"/>
    <w:rsid w:val="003153D3"/>
    <w:rsid w:val="003162D1"/>
    <w:rsid w:val="00344518"/>
    <w:rsid w:val="004000B1"/>
    <w:rsid w:val="0042598B"/>
    <w:rsid w:val="00487740"/>
    <w:rsid w:val="00494DB0"/>
    <w:rsid w:val="00516B76"/>
    <w:rsid w:val="005412EF"/>
    <w:rsid w:val="00553068"/>
    <w:rsid w:val="0055315C"/>
    <w:rsid w:val="005815C9"/>
    <w:rsid w:val="005B2765"/>
    <w:rsid w:val="005C5C15"/>
    <w:rsid w:val="005F3D36"/>
    <w:rsid w:val="0060515B"/>
    <w:rsid w:val="00644E82"/>
    <w:rsid w:val="006A433D"/>
    <w:rsid w:val="006A495F"/>
    <w:rsid w:val="006C191C"/>
    <w:rsid w:val="006C3B76"/>
    <w:rsid w:val="006E785C"/>
    <w:rsid w:val="0072433D"/>
    <w:rsid w:val="007A10CE"/>
    <w:rsid w:val="007F244B"/>
    <w:rsid w:val="00823C42"/>
    <w:rsid w:val="008250A1"/>
    <w:rsid w:val="008410C1"/>
    <w:rsid w:val="008453A4"/>
    <w:rsid w:val="0088311B"/>
    <w:rsid w:val="008F215F"/>
    <w:rsid w:val="00961D8A"/>
    <w:rsid w:val="009651B1"/>
    <w:rsid w:val="00970B27"/>
    <w:rsid w:val="00990E25"/>
    <w:rsid w:val="009D3DEB"/>
    <w:rsid w:val="009D67B1"/>
    <w:rsid w:val="009E71B5"/>
    <w:rsid w:val="00A16601"/>
    <w:rsid w:val="00A2244A"/>
    <w:rsid w:val="00A42BB4"/>
    <w:rsid w:val="00AB1BC6"/>
    <w:rsid w:val="00AF2E47"/>
    <w:rsid w:val="00B03019"/>
    <w:rsid w:val="00B37EA6"/>
    <w:rsid w:val="00B879A5"/>
    <w:rsid w:val="00BA57CF"/>
    <w:rsid w:val="00BC3458"/>
    <w:rsid w:val="00C35E74"/>
    <w:rsid w:val="00C4011A"/>
    <w:rsid w:val="00C4368A"/>
    <w:rsid w:val="00C43F5A"/>
    <w:rsid w:val="00C54225"/>
    <w:rsid w:val="00CF264A"/>
    <w:rsid w:val="00D203A2"/>
    <w:rsid w:val="00D205AE"/>
    <w:rsid w:val="00D61D6B"/>
    <w:rsid w:val="00D760FA"/>
    <w:rsid w:val="00DA728B"/>
    <w:rsid w:val="00DC3AE7"/>
    <w:rsid w:val="00E00598"/>
    <w:rsid w:val="00E301D5"/>
    <w:rsid w:val="00E4660B"/>
    <w:rsid w:val="00E64C68"/>
    <w:rsid w:val="00EB629A"/>
    <w:rsid w:val="00EC114F"/>
    <w:rsid w:val="00EF072E"/>
    <w:rsid w:val="00EF68EC"/>
    <w:rsid w:val="00F75AC3"/>
    <w:rsid w:val="00FA39F6"/>
    <w:rsid w:val="00FA5550"/>
    <w:rsid w:val="05E70E81"/>
    <w:rsid w:val="0D892CAF"/>
    <w:rsid w:val="0EB013FA"/>
    <w:rsid w:val="12CB75E7"/>
    <w:rsid w:val="17056755"/>
    <w:rsid w:val="1DEB111D"/>
    <w:rsid w:val="1EB62E3F"/>
    <w:rsid w:val="28941DAC"/>
    <w:rsid w:val="2AB40F49"/>
    <w:rsid w:val="340D4DC7"/>
    <w:rsid w:val="39A50CEE"/>
    <w:rsid w:val="55AE1942"/>
    <w:rsid w:val="5FB82EFA"/>
    <w:rsid w:val="60B4103C"/>
    <w:rsid w:val="6139607F"/>
    <w:rsid w:val="617A3DBC"/>
    <w:rsid w:val="624B38A6"/>
    <w:rsid w:val="7025292E"/>
    <w:rsid w:val="72F07194"/>
    <w:rsid w:val="77FA7033"/>
    <w:rsid w:val="78D85E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Strong"/>
    <w:qFormat/>
    <w:rPr>
      <w:b/>
      <w:bCs/>
    </w:rPr>
  </w:style>
  <w:style w:type="character" w:styleId="a7">
    <w:name w:val="page number"/>
    <w:basedOn w:val="a0"/>
    <w:qFormat/>
  </w:style>
  <w:style w:type="character" w:customStyle="1" w:styleId="1">
    <w:name w:val="不明显参考1"/>
    <w:basedOn w:val="a0"/>
    <w:uiPriority w:val="31"/>
    <w:qFormat/>
    <w:rPr>
      <w:smallCaps/>
      <w:color w:val="C0504D" w:themeColor="accent2"/>
      <w:u w:val="single"/>
    </w:rPr>
  </w:style>
  <w:style w:type="paragraph" w:customStyle="1" w:styleId="A8">
    <w:name w:val="正文 A"/>
    <w:qFormat/>
    <w:pPr>
      <w:widowControl w:val="0"/>
      <w:pBdr>
        <w:top w:val="none" w:sz="0" w:space="31" w:color="FFFFFF"/>
        <w:left w:val="none" w:sz="0" w:space="31" w:color="FFFFFF"/>
        <w:bottom w:val="none" w:sz="0" w:space="31" w:color="FFFFFF"/>
        <w:right w:val="none" w:sz="0" w:space="31" w:color="FFFFFF"/>
      </w:pBdr>
      <w:jc w:val="both"/>
    </w:pPr>
    <w:rPr>
      <w:rFonts w:eastAsia="Arial Unicode MS" w:cs="Arial Unicode MS"/>
      <w:color w:val="000000"/>
      <w:kern w:val="2"/>
      <w:sz w:val="21"/>
      <w:szCs w:val="21"/>
      <w:u w:color="000000"/>
    </w:rPr>
  </w:style>
  <w:style w:type="paragraph" w:customStyle="1" w:styleId="10">
    <w:name w:val="正文1"/>
    <w:qFormat/>
    <w:pPr>
      <w:spacing w:before="160" w:line="288" w:lineRule="auto"/>
    </w:pPr>
    <w:rPr>
      <w:rFonts w:ascii="Helvetica" w:eastAsia="Helvetica" w:hAnsi="Helvetica" w:cs="Helvetica"/>
      <w:color w:val="000000"/>
      <w:sz w:val="24"/>
      <w:szCs w:val="24"/>
    </w:rPr>
  </w:style>
  <w:style w:type="paragraph" w:styleId="a9">
    <w:name w:val="List Paragraph"/>
    <w:basedOn w:val="a"/>
    <w:uiPriority w:val="99"/>
    <w:qFormat/>
    <w:pPr>
      <w:ind w:firstLineChars="200" w:firstLine="420"/>
    </w:p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Strong"/>
    <w:qFormat/>
    <w:rPr>
      <w:b/>
      <w:bCs/>
    </w:rPr>
  </w:style>
  <w:style w:type="character" w:styleId="a7">
    <w:name w:val="page number"/>
    <w:basedOn w:val="a0"/>
    <w:qFormat/>
  </w:style>
  <w:style w:type="character" w:customStyle="1" w:styleId="1">
    <w:name w:val="不明显参考1"/>
    <w:basedOn w:val="a0"/>
    <w:uiPriority w:val="31"/>
    <w:qFormat/>
    <w:rPr>
      <w:smallCaps/>
      <w:color w:val="C0504D" w:themeColor="accent2"/>
      <w:u w:val="single"/>
    </w:rPr>
  </w:style>
  <w:style w:type="paragraph" w:customStyle="1" w:styleId="A8">
    <w:name w:val="正文 A"/>
    <w:qFormat/>
    <w:pPr>
      <w:widowControl w:val="0"/>
      <w:pBdr>
        <w:top w:val="none" w:sz="0" w:space="31" w:color="FFFFFF"/>
        <w:left w:val="none" w:sz="0" w:space="31" w:color="FFFFFF"/>
        <w:bottom w:val="none" w:sz="0" w:space="31" w:color="FFFFFF"/>
        <w:right w:val="none" w:sz="0" w:space="31" w:color="FFFFFF"/>
      </w:pBdr>
      <w:jc w:val="both"/>
    </w:pPr>
    <w:rPr>
      <w:rFonts w:eastAsia="Arial Unicode MS" w:cs="Arial Unicode MS"/>
      <w:color w:val="000000"/>
      <w:kern w:val="2"/>
      <w:sz w:val="21"/>
      <w:szCs w:val="21"/>
      <w:u w:color="000000"/>
    </w:rPr>
  </w:style>
  <w:style w:type="paragraph" w:customStyle="1" w:styleId="10">
    <w:name w:val="正文1"/>
    <w:qFormat/>
    <w:pPr>
      <w:spacing w:before="160" w:line="288" w:lineRule="auto"/>
    </w:pPr>
    <w:rPr>
      <w:rFonts w:ascii="Helvetica" w:eastAsia="Helvetica" w:hAnsi="Helvetica" w:cs="Helvetica"/>
      <w:color w:val="000000"/>
      <w:sz w:val="24"/>
      <w:szCs w:val="24"/>
    </w:rPr>
  </w:style>
  <w:style w:type="paragraph" w:styleId="a9">
    <w:name w:val="List Paragraph"/>
    <w:basedOn w:val="a"/>
    <w:uiPriority w:val="99"/>
    <w:qFormat/>
    <w:pPr>
      <w:ind w:firstLineChars="200" w:firstLine="420"/>
    </w:pPr>
  </w:style>
  <w:style w:type="character" w:customStyle="1" w:styleId="Char0">
    <w:name w:val="页眉 Char"/>
    <w:basedOn w:val="a0"/>
    <w:link w:val="a4"/>
    <w:uiPriority w:val="99"/>
    <w:qFormat/>
    <w:rPr>
      <w:kern w:val="2"/>
      <w:sz w:val="18"/>
      <w:szCs w:val="18"/>
    </w:rPr>
  </w:style>
  <w:style w:type="character" w:customStyle="1" w:styleId="Char">
    <w:name w:val="页脚 Char"/>
    <w:basedOn w:val="a0"/>
    <w:link w:val="a3"/>
    <w:uiPriority w:val="99"/>
    <w:qFormat/>
    <w:rPr>
      <w:kern w:val="2"/>
      <w:sz w:val="18"/>
      <w:szCs w:val="18"/>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701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8"/>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2D7A1-B986-4288-9405-5DFABBA4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929</Words>
  <Characters>5296</Characters>
  <Application>Microsoft Office Word</Application>
  <DocSecurity>0</DocSecurity>
  <Lines>44</Lines>
  <Paragraphs>12</Paragraphs>
  <ScaleCrop>false</ScaleCrop>
  <Company>CHINA</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4</cp:revision>
  <dcterms:created xsi:type="dcterms:W3CDTF">2025-08-20T06:49:00Z</dcterms:created>
  <dcterms:modified xsi:type="dcterms:W3CDTF">2025-08-20T06:58:00Z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DA5A59CD5593425BAB0CCEC88629E2E2_13</vt:lpwstr>
  </property>
  <property fmtid="{D5CDD505-2E9C-101B-9397-08002B2CF9AE}" pid="4" name="KSOTemplateDocerSaveRecord">
    <vt:lpwstr>eyJoZGlkIjoiZTE1MWFmN2MxNmNlMzBmNGY5MWRlNzhmMmZkNmI2ODEiLCJ1c2VySWQiOiI2NDAxNDU3MzgifQ==</vt:lpwstr>
  </property>
</Properties>
</file>