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1A53B">
      <w:pPr>
        <w:adjustRightInd w:val="0"/>
        <w:snapToGrid w:val="0"/>
        <w:spacing w:after="0" w:line="560" w:lineRule="exact"/>
        <w:ind w:firstLine="0" w:firstLineChars="0"/>
        <w:rPr>
          <w:rFonts w:ascii="黑体" w:hAnsi="黑体" w:eastAsia="黑体" w:cs="黑体"/>
          <w:szCs w:val="40"/>
          <w:highlight w:val="none"/>
        </w:rPr>
      </w:pPr>
      <w:r>
        <w:rPr>
          <w:rFonts w:hint="eastAsia" w:ascii="黑体" w:hAnsi="黑体" w:eastAsia="黑体" w:cs="黑体"/>
          <w:szCs w:val="40"/>
          <w:highlight w:val="none"/>
        </w:rPr>
        <w:t>附件1</w:t>
      </w:r>
    </w:p>
    <w:p w14:paraId="795C2DA5">
      <w:pPr>
        <w:adjustRightInd w:val="0"/>
        <w:snapToGrid w:val="0"/>
        <w:spacing w:after="0" w:line="560" w:lineRule="exact"/>
        <w:ind w:firstLine="0" w:firstLineChars="0"/>
        <w:jc w:val="center"/>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闵行区</w:t>
      </w:r>
      <w:r>
        <w:rPr>
          <w:rFonts w:hint="eastAsia" w:ascii="方正小标宋简体" w:hAnsi="方正小标宋简体" w:eastAsia="方正小标宋简体" w:cs="方正小标宋简体"/>
          <w:sz w:val="44"/>
          <w:szCs w:val="44"/>
          <w:highlight w:val="none"/>
          <w:lang w:eastAsia="zh-CN"/>
        </w:rPr>
        <w:t>关于推进</w:t>
      </w:r>
      <w:r>
        <w:rPr>
          <w:rFonts w:hint="eastAsia" w:ascii="方正小标宋简体" w:hAnsi="方正小标宋简体" w:eastAsia="方正小标宋简体" w:cs="方正小标宋简体"/>
          <w:sz w:val="44"/>
          <w:szCs w:val="44"/>
          <w:highlight w:val="none"/>
        </w:rPr>
        <w:t>民用航空</w:t>
      </w:r>
      <w:r>
        <w:rPr>
          <w:rFonts w:hint="eastAsia" w:ascii="方正小标宋简体" w:hAnsi="方正小标宋简体" w:eastAsia="方正小标宋简体" w:cs="方正小标宋简体"/>
          <w:sz w:val="44"/>
          <w:szCs w:val="44"/>
          <w:highlight w:val="none"/>
          <w:lang w:eastAsia="zh-CN"/>
        </w:rPr>
        <w:t>（低空经济）产业</w:t>
      </w:r>
      <w:r>
        <w:rPr>
          <w:rFonts w:hint="eastAsia" w:ascii="方正小标宋简体" w:hAnsi="方正小标宋简体" w:eastAsia="方正小标宋简体" w:cs="方正小标宋简体"/>
          <w:sz w:val="44"/>
          <w:szCs w:val="44"/>
          <w:highlight w:val="none"/>
        </w:rPr>
        <w:t>高质量发展</w:t>
      </w:r>
      <w:r>
        <w:rPr>
          <w:rFonts w:hint="eastAsia" w:ascii="方正小标宋简体" w:hAnsi="方正小标宋简体" w:eastAsia="方正小标宋简体" w:cs="方正小标宋简体"/>
          <w:sz w:val="44"/>
          <w:szCs w:val="44"/>
          <w:highlight w:val="none"/>
          <w:lang w:eastAsia="zh-CN"/>
        </w:rPr>
        <w:t>的若干措施</w:t>
      </w:r>
    </w:p>
    <w:p w14:paraId="79776D48">
      <w:pPr>
        <w:spacing w:after="0" w:line="560" w:lineRule="exact"/>
        <w:ind w:firstLine="0" w:firstLineChars="0"/>
        <w:jc w:val="center"/>
        <w:outlineLvl w:val="9"/>
        <w:rPr>
          <w:rFonts w:hint="eastAsia" w:ascii="楷体" w:hAnsi="楷体" w:eastAsia="楷体" w:cs="楷体"/>
          <w:color w:val="auto"/>
          <w:szCs w:val="32"/>
          <w:highlight w:val="none"/>
        </w:rPr>
      </w:pPr>
      <w:r>
        <w:rPr>
          <w:rFonts w:hint="eastAsia" w:ascii="楷体" w:hAnsi="楷体" w:eastAsia="楷体" w:cs="楷体"/>
          <w:color w:val="auto"/>
          <w:szCs w:val="32"/>
          <w:highlight w:val="none"/>
        </w:rPr>
        <w:t>（</w:t>
      </w:r>
      <w:r>
        <w:rPr>
          <w:rFonts w:hint="eastAsia" w:ascii="楷体" w:hAnsi="楷体" w:eastAsia="楷体" w:cs="楷体"/>
          <w:color w:val="auto"/>
          <w:szCs w:val="32"/>
          <w:highlight w:val="none"/>
          <w:lang w:eastAsia="zh-CN"/>
        </w:rPr>
        <w:t>征求意见</w:t>
      </w:r>
      <w:r>
        <w:rPr>
          <w:rFonts w:hint="eastAsia" w:ascii="楷体" w:hAnsi="楷体" w:eastAsia="楷体" w:cs="楷体"/>
          <w:color w:val="auto"/>
          <w:szCs w:val="32"/>
          <w:highlight w:val="none"/>
        </w:rPr>
        <w:t>稿）</w:t>
      </w:r>
    </w:p>
    <w:p w14:paraId="3E312CAC">
      <w:pPr>
        <w:adjustRightInd w:val="0"/>
        <w:snapToGrid w:val="0"/>
        <w:spacing w:after="0" w:line="560" w:lineRule="exact"/>
        <w:ind w:firstLine="640"/>
        <w:rPr>
          <w:rFonts w:hint="eastAsia" w:ascii="仿宋" w:hAnsi="仿宋" w:eastAsia="仿宋" w:cs="仿宋"/>
          <w:szCs w:val="40"/>
          <w:highlight w:val="none"/>
          <w:lang w:eastAsia="zh-CN"/>
        </w:rPr>
      </w:pPr>
      <w:r>
        <w:rPr>
          <w:rFonts w:hint="eastAsia" w:ascii="仿宋" w:hAnsi="仿宋" w:cs="仿宋"/>
          <w:szCs w:val="40"/>
          <w:highlight w:val="none"/>
        </w:rPr>
        <w:t>民用航空是重要的战略性新兴产业，是实施航空强国战略的重要支撑。为进一步发挥闵行区航空产业特色优势，抢抓商用大飞机、低空经济高速发展的战略机遇，充分发挥链主企业集聚优势和牵引作用，重点引育大飞机和低空经济产业链关键企业和项目，壮大新质生产力，加快构建民用航空优势产业链，打造民用航空产业发展高地，支撑上海建设世界级民用航空产业集群，</w:t>
      </w:r>
      <w:r>
        <w:rPr>
          <w:rFonts w:hint="eastAsia" w:ascii="仿宋" w:hAnsi="仿宋" w:cs="仿宋"/>
          <w:szCs w:val="40"/>
          <w:highlight w:val="none"/>
          <w:lang w:eastAsia="zh-CN"/>
        </w:rPr>
        <w:t>特制定本措施。</w:t>
      </w:r>
    </w:p>
    <w:p w14:paraId="3A05F8BF">
      <w:pPr>
        <w:numPr>
          <w:ilvl w:val="-1"/>
          <w:numId w:val="0"/>
        </w:numPr>
        <w:spacing w:after="0" w:line="560" w:lineRule="exact"/>
        <w:ind w:left="0" w:leftChars="0" w:firstLine="640" w:firstLineChars="200"/>
        <w:outlineLvl w:val="9"/>
        <w:rPr>
          <w:rFonts w:hint="eastAsia" w:ascii="黑体" w:hAnsi="黑体" w:eastAsia="黑体" w:cs="Times New Roman"/>
          <w:highlight w:val="none"/>
        </w:rPr>
      </w:pPr>
      <w:r>
        <w:rPr>
          <w:rFonts w:hint="eastAsia" w:ascii="黑体" w:hAnsi="黑体" w:eastAsia="黑体" w:cs="Times New Roman"/>
          <w:highlight w:val="none"/>
          <w:lang w:eastAsia="zh-CN"/>
        </w:rPr>
        <w:t>一、</w:t>
      </w:r>
      <w:r>
        <w:rPr>
          <w:rFonts w:hint="eastAsia" w:ascii="黑体" w:hAnsi="黑体" w:eastAsia="黑体" w:cs="Times New Roman"/>
          <w:highlight w:val="none"/>
        </w:rPr>
        <w:t>空间布局</w:t>
      </w:r>
    </w:p>
    <w:p w14:paraId="162E99A7">
      <w:pPr>
        <w:numPr>
          <w:ilvl w:val="-1"/>
          <w:numId w:val="0"/>
        </w:numPr>
        <w:adjustRightInd w:val="0"/>
        <w:snapToGrid w:val="0"/>
        <w:spacing w:after="0" w:line="560" w:lineRule="exact"/>
        <w:ind w:left="0" w:leftChars="0" w:firstLine="640" w:firstLineChars="0"/>
        <w:rPr>
          <w:rFonts w:hint="eastAsia" w:ascii="仿宋" w:hAnsi="仿宋" w:eastAsia="仿宋" w:cs="仿宋"/>
          <w:szCs w:val="40"/>
          <w:highlight w:val="none"/>
          <w:lang w:eastAsia="zh-CN"/>
        </w:rPr>
      </w:pPr>
      <w:r>
        <w:rPr>
          <w:rFonts w:hint="eastAsia" w:ascii="仿宋" w:hAnsi="仿宋" w:cs="仿宋"/>
          <w:szCs w:val="40"/>
          <w:highlight w:val="none"/>
          <w:lang w:eastAsia="zh-CN"/>
        </w:rPr>
        <w:t>构建“一核引领、一带延伸、多点支撑、联动发展”的空间布局。立足大零号湾南部区域，以吴泾镇、紫竹高新区为核心，依托航发商发、中航机载、商飞客服等链主企业打造具有国际影响力的民用航空集聚高地，大力推进中航机载“三中心一总部”园区项目建设，推动机载系统集成和子系统供应链、零部件企业集聚，盘活存量资源，支持新建或改建一批标准厂房，增强项目承载能力。辐射打造航空产业链延伸拓展带，依托</w:t>
      </w:r>
      <w:r>
        <w:rPr>
          <w:rFonts w:hint="eastAsia" w:ascii="仿宋" w:hAnsi="仿宋" w:cs="仿宋"/>
          <w:szCs w:val="40"/>
          <w:highlight w:val="none"/>
          <w:lang w:val="en-US" w:eastAsia="zh-CN"/>
        </w:rPr>
        <w:t>吴泾镇</w:t>
      </w:r>
      <w:r>
        <w:rPr>
          <w:rFonts w:hint="eastAsia" w:ascii="仿宋" w:hAnsi="仿宋" w:cs="仿宋"/>
          <w:szCs w:val="40"/>
          <w:highlight w:val="none"/>
          <w:lang w:eastAsia="zh-CN"/>
        </w:rPr>
        <w:t>等区域规划建设低空经济示范应用场景。力争到2027年，</w:t>
      </w:r>
      <w:r>
        <w:rPr>
          <w:rFonts w:hint="eastAsia" w:ascii="仿宋" w:hAnsi="仿宋" w:eastAsia="仿宋" w:cs="仿宋"/>
          <w:highlight w:val="none"/>
        </w:rPr>
        <w:t>引育链主型企业6家，</w:t>
      </w:r>
      <w:r>
        <w:rPr>
          <w:rFonts w:hint="eastAsia" w:ascii="仿宋" w:hAnsi="仿宋" w:eastAsia="仿宋" w:cs="仿宋"/>
          <w:highlight w:val="none"/>
          <w:lang w:eastAsia="zh-CN"/>
        </w:rPr>
        <w:t>“</w:t>
      </w:r>
      <w:r>
        <w:rPr>
          <w:rFonts w:hint="eastAsia" w:ascii="仿宋" w:hAnsi="仿宋" w:eastAsia="仿宋" w:cs="仿宋"/>
          <w:highlight w:val="none"/>
        </w:rPr>
        <w:t>专精特新</w:t>
      </w:r>
      <w:r>
        <w:rPr>
          <w:rFonts w:hint="eastAsia" w:ascii="仿宋" w:hAnsi="仿宋" w:eastAsia="仿宋" w:cs="仿宋"/>
          <w:highlight w:val="none"/>
          <w:lang w:eastAsia="zh-CN"/>
        </w:rPr>
        <w:t>”</w:t>
      </w:r>
      <w:r>
        <w:rPr>
          <w:rFonts w:hint="eastAsia" w:ascii="仿宋" w:hAnsi="仿宋" w:eastAsia="仿宋" w:cs="仿宋"/>
          <w:highlight w:val="none"/>
        </w:rPr>
        <w:t>高端产业链重点企业20家，航空产业规模达到500亿元</w:t>
      </w:r>
      <w:r>
        <w:rPr>
          <w:rFonts w:hint="eastAsia" w:ascii="仿宋" w:hAnsi="仿宋" w:cs="仿宋"/>
          <w:highlight w:val="none"/>
          <w:lang w:eastAsia="zh-CN"/>
        </w:rPr>
        <w:t>，</w:t>
      </w:r>
      <w:r>
        <w:rPr>
          <w:rFonts w:hint="eastAsia" w:ascii="仿宋" w:hAnsi="仿宋" w:cs="仿宋"/>
          <w:szCs w:val="40"/>
          <w:highlight w:val="none"/>
          <w:lang w:eastAsia="zh-CN"/>
        </w:rPr>
        <w:t>基本建成覆盖</w:t>
      </w:r>
      <w:r>
        <w:rPr>
          <w:rFonts w:hint="eastAsia" w:ascii="仿宋" w:hAnsi="仿宋" w:cs="仿宋"/>
          <w:szCs w:val="40"/>
          <w:highlight w:val="none"/>
          <w:lang w:val="en-US" w:eastAsia="zh-CN"/>
        </w:rPr>
        <w:t>4</w:t>
      </w:r>
      <w:r>
        <w:rPr>
          <w:rFonts w:hint="eastAsia" w:ascii="仿宋" w:hAnsi="仿宋" w:cs="仿宋"/>
          <w:szCs w:val="40"/>
          <w:highlight w:val="none"/>
          <w:lang w:eastAsia="zh-CN"/>
        </w:rPr>
        <w:t>平方公里范围的航空经济产业空间。</w:t>
      </w:r>
    </w:p>
    <w:p w14:paraId="7C6AB761">
      <w:pPr>
        <w:numPr>
          <w:ilvl w:val="-1"/>
          <w:numId w:val="0"/>
        </w:numPr>
        <w:spacing w:after="0" w:line="560" w:lineRule="exact"/>
        <w:ind w:left="640" w:leftChars="0" w:firstLine="0" w:firstLineChars="0"/>
        <w:outlineLvl w:val="0"/>
        <w:rPr>
          <w:rFonts w:hint="eastAsia" w:ascii="黑体" w:hAnsi="黑体" w:eastAsia="黑体" w:cs="Times New Roman"/>
          <w:highlight w:val="none"/>
          <w:lang w:eastAsia="zh-CN"/>
        </w:rPr>
      </w:pPr>
      <w:r>
        <w:rPr>
          <w:rFonts w:hint="eastAsia" w:ascii="黑体" w:hAnsi="黑体" w:eastAsia="黑体" w:cs="Times New Roman"/>
          <w:highlight w:val="none"/>
          <w:lang w:eastAsia="zh-CN"/>
        </w:rPr>
        <w:t>二、发展重点</w:t>
      </w:r>
    </w:p>
    <w:p w14:paraId="2241F747">
      <w:pPr>
        <w:numPr>
          <w:ilvl w:val="0"/>
          <w:numId w:val="1"/>
        </w:numPr>
        <w:spacing w:after="0" w:line="560" w:lineRule="exact"/>
        <w:ind w:left="0" w:leftChars="0" w:firstLine="420" w:firstLineChars="0"/>
        <w:rPr>
          <w:rFonts w:hint="eastAsia" w:ascii="仿宋" w:hAnsi="仿宋" w:cs="仿宋"/>
          <w:szCs w:val="40"/>
          <w:highlight w:val="none"/>
          <w:lang w:val="en-US" w:eastAsia="zh-CN"/>
        </w:rPr>
      </w:pPr>
      <w:r>
        <w:rPr>
          <w:rFonts w:hint="eastAsia" w:ascii="楷体_GB2312" w:hAnsi="楷体_GB2312" w:eastAsia="楷体_GB2312" w:cs="Times New Roman"/>
          <w:szCs w:val="22"/>
          <w:highlight w:val="none"/>
        </w:rPr>
        <w:t>航空发动机</w:t>
      </w:r>
      <w:r>
        <w:rPr>
          <w:rFonts w:hint="eastAsia" w:ascii="楷体_GB2312" w:hAnsi="楷体_GB2312" w:eastAsia="楷体_GB2312" w:cs="Times New Roman"/>
          <w:szCs w:val="22"/>
          <w:highlight w:val="none"/>
          <w:lang w:eastAsia="zh-CN"/>
        </w:rPr>
        <w:t>研制突破。</w:t>
      </w:r>
      <w:r>
        <w:rPr>
          <w:rFonts w:hint="eastAsia" w:ascii="仿宋" w:hAnsi="仿宋" w:cs="仿宋"/>
          <w:szCs w:val="40"/>
          <w:highlight w:val="none"/>
        </w:rPr>
        <w:t>突破飞发一体化设计与集成验证，以及新型高效燃烧、先进热管理、智能控制等关键技术，加快民用大涵道比涡扇发动机适航取证，探索航空电推进、氢涡轮发动机技术、氢涡轮混合电推进等新能源动力技术</w:t>
      </w:r>
      <w:r>
        <w:rPr>
          <w:rFonts w:hint="eastAsia" w:ascii="仿宋" w:hAnsi="仿宋" w:eastAsia="仿宋" w:cs="仿宋"/>
          <w:szCs w:val="40"/>
          <w:highlight w:val="none"/>
        </w:rPr>
        <w:t>，布局新型高温合金材料、陶瓷基复合材料等高端新材料技术研发和3D打印、再制造技术</w:t>
      </w:r>
      <w:r>
        <w:rPr>
          <w:rFonts w:hint="eastAsia" w:ascii="仿宋" w:hAnsi="仿宋" w:cs="仿宋"/>
          <w:szCs w:val="40"/>
          <w:highlight w:val="none"/>
        </w:rPr>
        <w:t>。</w:t>
      </w:r>
    </w:p>
    <w:p w14:paraId="3EDD28FD">
      <w:pPr>
        <w:numPr>
          <w:ilvl w:val="0"/>
          <w:numId w:val="1"/>
        </w:numPr>
        <w:spacing w:after="0" w:line="560" w:lineRule="exact"/>
        <w:ind w:left="0" w:leftChars="0" w:firstLine="420" w:firstLineChars="0"/>
        <w:rPr>
          <w:rFonts w:hint="eastAsia" w:ascii="仿宋" w:hAnsi="仿宋" w:cs="仿宋"/>
          <w:szCs w:val="40"/>
          <w:highlight w:val="none"/>
          <w:lang w:val="en-US" w:eastAsia="zh-CN"/>
        </w:rPr>
      </w:pPr>
      <w:r>
        <w:rPr>
          <w:rFonts w:hint="eastAsia" w:ascii="楷体_GB2312" w:hAnsi="楷体_GB2312" w:eastAsia="楷体_GB2312" w:cs="Times New Roman"/>
          <w:szCs w:val="22"/>
          <w:highlight w:val="none"/>
        </w:rPr>
        <w:t>机载系统</w:t>
      </w:r>
      <w:r>
        <w:rPr>
          <w:rFonts w:hint="eastAsia" w:ascii="楷体_GB2312" w:hAnsi="楷体_GB2312" w:eastAsia="楷体_GB2312" w:cs="Times New Roman"/>
          <w:szCs w:val="22"/>
          <w:highlight w:val="none"/>
          <w:lang w:eastAsia="zh-CN"/>
        </w:rPr>
        <w:t>体系建设。</w:t>
      </w:r>
      <w:r>
        <w:rPr>
          <w:rFonts w:hint="eastAsia" w:ascii="FangSong" w:hAnsi="FangSong" w:eastAsia="FangSong" w:cs="FangSong"/>
          <w:szCs w:val="40"/>
          <w:highlight w:val="none"/>
        </w:rPr>
        <w:t>加强下一代机载系统基础架构技术、智能驾驶舱系统、互联航空电子系统、安全增强与自主飞行控制系统、多电高效机电系统等机载系统新技术研发，前瞻布局量子技术、微波光子雷达、元宇宙等颠覆性技术在航空机载系统应用研究。</w:t>
      </w:r>
    </w:p>
    <w:p w14:paraId="2DA1E85A">
      <w:pPr>
        <w:numPr>
          <w:ilvl w:val="0"/>
          <w:numId w:val="1"/>
        </w:numPr>
        <w:spacing w:after="0" w:line="560" w:lineRule="exact"/>
        <w:ind w:left="0" w:leftChars="0" w:firstLine="420" w:firstLineChars="0"/>
        <w:rPr>
          <w:rFonts w:hint="eastAsia" w:ascii="仿宋" w:hAnsi="仿宋" w:cs="仿宋"/>
          <w:szCs w:val="40"/>
          <w:highlight w:val="none"/>
          <w:lang w:val="en-US" w:eastAsia="zh-CN"/>
        </w:rPr>
      </w:pPr>
      <w:r>
        <w:rPr>
          <w:rFonts w:hint="eastAsia" w:ascii="楷体_GB2312" w:hAnsi="楷体_GB2312" w:eastAsia="楷体_GB2312" w:cs="Times New Roman"/>
          <w:szCs w:val="22"/>
          <w:highlight w:val="none"/>
        </w:rPr>
        <w:t>新型低空</w:t>
      </w:r>
      <w:r>
        <w:rPr>
          <w:rFonts w:hint="eastAsia" w:ascii="楷体_GB2312" w:hAnsi="楷体_GB2312" w:eastAsia="楷体_GB2312" w:cs="Times New Roman"/>
          <w:szCs w:val="22"/>
          <w:highlight w:val="none"/>
          <w:lang w:eastAsia="zh-CN"/>
        </w:rPr>
        <w:t>装备技术创新。</w:t>
      </w:r>
      <w:r>
        <w:rPr>
          <w:rFonts w:hint="eastAsia" w:ascii="FangSong" w:hAnsi="FangSong" w:eastAsia="FangSong" w:cs="FangSong"/>
          <w:color w:val="auto"/>
          <w:szCs w:val="40"/>
          <w:highlight w:val="none"/>
        </w:rPr>
        <w:t>着力突破高灵敏态势感知与避障、电传飞行控制、高功重比分布式电推进、高能量密度电池与能源管理、高精度智能驾驶，以及</w:t>
      </w:r>
      <w:r>
        <w:rPr>
          <w:rFonts w:hint="eastAsia" w:ascii="FangSong" w:hAnsi="FangSong" w:eastAsia="FangSong" w:cs="FangSong"/>
          <w:color w:val="auto"/>
          <w:szCs w:val="40"/>
          <w:highlight w:val="none"/>
          <w:lang w:eastAsia="zh-CN"/>
        </w:rPr>
        <w:t>适航</w:t>
      </w:r>
      <w:r>
        <w:rPr>
          <w:rFonts w:hint="eastAsia" w:ascii="FangSong" w:hAnsi="FangSong" w:eastAsia="FangSong" w:cs="FangSong"/>
          <w:color w:val="auto"/>
          <w:szCs w:val="40"/>
          <w:highlight w:val="none"/>
        </w:rPr>
        <w:t>安全性设计、高效率气动布局设计等核心技术，加强电池失效管理、坠落安全、数据链安全、抗风扰控制等装备安全技术研究，力争推动固态电池技术商业化应用，支持大模型等人工智能技术在智能控制算法及飞行器自主飞行决策领域的应用。</w:t>
      </w:r>
    </w:p>
    <w:p w14:paraId="3EDE9B33">
      <w:pPr>
        <w:numPr>
          <w:ilvl w:val="-1"/>
          <w:numId w:val="0"/>
        </w:numPr>
        <w:spacing w:after="0" w:line="560" w:lineRule="exact"/>
        <w:ind w:left="640" w:leftChars="0" w:firstLine="0" w:firstLineChars="0"/>
        <w:rPr>
          <w:rFonts w:hint="eastAsia" w:ascii="仿宋" w:hAnsi="仿宋" w:cs="仿宋"/>
          <w:szCs w:val="40"/>
          <w:highlight w:val="none"/>
          <w:lang w:val="en-US" w:eastAsia="zh-CN"/>
        </w:rPr>
      </w:pPr>
      <w:r>
        <w:rPr>
          <w:rFonts w:hint="eastAsia" w:ascii="黑体" w:hAnsi="黑体" w:eastAsia="黑体" w:cs="Times New Roman"/>
          <w:szCs w:val="22"/>
          <w:highlight w:val="none"/>
          <w:lang w:eastAsia="zh-CN"/>
        </w:rPr>
        <w:t>三、</w:t>
      </w:r>
      <w:r>
        <w:rPr>
          <w:rFonts w:hint="eastAsia" w:ascii="黑体" w:hAnsi="黑体" w:eastAsia="黑体" w:cs="Times New Roman"/>
          <w:color w:val="auto"/>
          <w:szCs w:val="22"/>
          <w:highlight w:val="none"/>
          <w:lang w:eastAsia="zh-CN"/>
        </w:rPr>
        <w:t>主要政策措施</w:t>
      </w:r>
    </w:p>
    <w:p w14:paraId="36EC8E88">
      <w:pPr>
        <w:numPr>
          <w:ilvl w:val="0"/>
          <w:numId w:val="2"/>
        </w:numPr>
        <w:spacing w:after="0" w:line="560" w:lineRule="exact"/>
        <w:ind w:left="0" w:leftChars="0" w:firstLine="420" w:firstLineChars="0"/>
        <w:rPr>
          <w:rFonts w:hint="eastAsia" w:ascii="楷体_GB2312" w:hAnsi="楷体_GB2312" w:eastAsia="楷体_GB2312" w:cs="Times New Roman"/>
          <w:szCs w:val="22"/>
          <w:highlight w:val="none"/>
          <w:lang w:val="en-US" w:eastAsia="zh-CN"/>
        </w:rPr>
      </w:pPr>
      <w:r>
        <w:rPr>
          <w:rFonts w:hint="eastAsia" w:ascii="楷体_GB2312" w:hAnsi="楷体_GB2312" w:eastAsia="楷体_GB2312" w:cs="Times New Roman"/>
          <w:szCs w:val="22"/>
          <w:highlight w:val="none"/>
          <w:lang w:val="en-US" w:eastAsia="zh-CN"/>
        </w:rPr>
        <w:t>聚力技术创新</w:t>
      </w:r>
    </w:p>
    <w:p w14:paraId="11AB8A97">
      <w:pPr>
        <w:numPr>
          <w:ilvl w:val="0"/>
          <w:numId w:val="3"/>
        </w:numPr>
        <w:spacing w:after="0" w:line="560" w:lineRule="exact"/>
        <w:ind w:left="14" w:leftChars="0" w:firstLine="626" w:firstLineChars="0"/>
        <w:rPr>
          <w:rFonts w:hint="eastAsia" w:ascii="仿宋" w:hAnsi="仿宋" w:cs="仿宋"/>
          <w:szCs w:val="40"/>
          <w:highlight w:val="none"/>
          <w:lang w:val="en-US" w:eastAsia="zh-CN"/>
        </w:rPr>
      </w:pPr>
      <w:r>
        <w:rPr>
          <w:rFonts w:hint="eastAsia" w:eastAsia="楷体_GB2312" w:cs="Times New Roman"/>
          <w:highlight w:val="none"/>
          <w:lang w:eastAsia="zh-CN"/>
        </w:rPr>
        <w:t>支持开展技术攻关。</w:t>
      </w:r>
      <w:r>
        <w:rPr>
          <w:rFonts w:hint="eastAsia" w:ascii="仿宋" w:hAnsi="仿宋" w:cs="仿宋"/>
          <w:highlight w:val="none"/>
          <w:lang w:eastAsia="zh-CN"/>
        </w:rPr>
        <w:t>围绕关键技术开展技术攻坚，支持企业优先申报国家重大专项扶持计划。</w:t>
      </w:r>
      <w:r>
        <w:rPr>
          <w:rFonts w:hint="eastAsia" w:ascii="仿宋" w:hAnsi="仿宋" w:eastAsia="仿宋" w:cs="仿宋"/>
          <w:color w:val="auto"/>
          <w:sz w:val="32"/>
          <w:szCs w:val="32"/>
          <w:highlight w:val="none"/>
          <w:lang w:val="en-US" w:eastAsia="zh-CN"/>
        </w:rPr>
        <w:t>对承担国家、上海市战略性新兴产业、产业高质量发展、产业协同创新等专项，按照市级资金1：1配套支持，每个项目上限2000万元</w:t>
      </w:r>
      <w:r>
        <w:rPr>
          <w:rFonts w:hint="eastAsia" w:ascii="仿宋" w:hAnsi="仿宋" w:eastAsia="仿宋" w:cs="仿宋"/>
          <w:color w:val="auto"/>
          <w:sz w:val="32"/>
          <w:szCs w:val="32"/>
          <w:highlight w:val="none"/>
          <w:lang w:val="en-US" w:eastAsia="zh-CN"/>
        </w:rPr>
        <w:t>。</w:t>
      </w:r>
      <w:r>
        <w:rPr>
          <w:rFonts w:hint="eastAsia" w:ascii="楷体" w:hAnsi="楷体" w:eastAsia="楷体" w:cs="Times New Roman"/>
          <w:szCs w:val="22"/>
          <w:highlight w:val="none"/>
          <w:lang w:val="en-US" w:eastAsia="zh-CN"/>
        </w:rPr>
        <w:t>（区经委、区科委）</w:t>
      </w:r>
    </w:p>
    <w:p w14:paraId="4C60C1DB">
      <w:pPr>
        <w:numPr>
          <w:ilvl w:val="0"/>
          <w:numId w:val="3"/>
        </w:numPr>
        <w:spacing w:after="0" w:line="560" w:lineRule="exact"/>
        <w:ind w:left="14" w:leftChars="0" w:firstLine="626" w:firstLineChars="0"/>
        <w:rPr>
          <w:rFonts w:cs="Times New Roman"/>
          <w:highlight w:val="none"/>
        </w:rPr>
      </w:pPr>
      <w:r>
        <w:rPr>
          <w:rFonts w:hint="eastAsia" w:eastAsia="楷体_GB2312" w:cs="Times New Roman"/>
          <w:highlight w:val="none"/>
          <w:lang w:eastAsia="zh-CN"/>
        </w:rPr>
        <w:t>支持产业创新能力培育</w:t>
      </w:r>
      <w:r>
        <w:rPr>
          <w:rFonts w:hint="eastAsia" w:ascii="楷体_GB2312" w:hAnsi="楷体_GB2312" w:eastAsia="楷体_GB2312" w:cs="Times New Roman"/>
          <w:highlight w:val="none"/>
        </w:rPr>
        <w:t>。</w:t>
      </w:r>
      <w:r>
        <w:rPr>
          <w:rFonts w:hint="eastAsia" w:ascii="仿宋" w:hAnsi="仿宋" w:cs="仿宋"/>
          <w:szCs w:val="32"/>
          <w:highlight w:val="none"/>
        </w:rPr>
        <w:t>支</w:t>
      </w:r>
      <w:r>
        <w:rPr>
          <w:rFonts w:hint="eastAsia" w:ascii="仿宋" w:hAnsi="仿宋" w:cs="仿宋"/>
          <w:szCs w:val="40"/>
          <w:highlight w:val="none"/>
        </w:rPr>
        <w:t>持龙头企业建设工程技术研究中心、企业技术中心、技术创新中心、制造业创新中心、重点实验室</w:t>
      </w:r>
      <w:r>
        <w:rPr>
          <w:rFonts w:hint="eastAsia" w:ascii="仿宋" w:hAnsi="仿宋" w:cs="仿宋"/>
          <w:szCs w:val="40"/>
          <w:highlight w:val="none"/>
          <w:lang w:eastAsia="zh-CN"/>
        </w:rPr>
        <w:t>、院士（专家）工作站</w:t>
      </w:r>
      <w:r>
        <w:rPr>
          <w:rFonts w:hint="eastAsia" w:ascii="仿宋" w:hAnsi="仿宋" w:cs="仿宋"/>
          <w:szCs w:val="40"/>
          <w:highlight w:val="none"/>
        </w:rPr>
        <w:t>等</w:t>
      </w:r>
      <w:r>
        <w:rPr>
          <w:rFonts w:hint="eastAsia" w:ascii="仿宋" w:hAnsi="仿宋" w:cs="仿宋"/>
          <w:szCs w:val="40"/>
          <w:highlight w:val="none"/>
          <w:lang w:eastAsia="zh-CN"/>
        </w:rPr>
        <w:t>各类创新研发机构</w:t>
      </w:r>
      <w:r>
        <w:rPr>
          <w:rFonts w:hint="eastAsia" w:ascii="仿宋" w:hAnsi="仿宋" w:cs="仿宋"/>
          <w:szCs w:val="40"/>
          <w:highlight w:val="none"/>
        </w:rPr>
        <w:t>，</w:t>
      </w:r>
      <w:r>
        <w:rPr>
          <w:rFonts w:hint="eastAsia" w:ascii="仿宋" w:hAnsi="仿宋" w:cs="仿宋"/>
          <w:highlight w:val="none"/>
          <w:lang w:val="en-US" w:eastAsia="zh-CN"/>
        </w:rPr>
        <w:t>对获得市级及以上企业技术</w:t>
      </w:r>
      <w:r>
        <w:rPr>
          <w:rFonts w:hint="eastAsia" w:ascii="仿宋" w:hAnsi="仿宋" w:eastAsia="仿宋" w:cs="仿宋"/>
          <w:color w:val="auto"/>
          <w:kern w:val="2"/>
          <w:sz w:val="32"/>
          <w:szCs w:val="32"/>
          <w:highlight w:val="none"/>
          <w:lang w:val="en-US" w:eastAsia="zh-CN" w:bidi="ar-SA"/>
        </w:rPr>
        <w:t>中心、制造业创新中心等认定的企业给予上限300万元的一次性资助；对在市级及以上企业技术中心评价中获得“优秀”的企业，给予50万元的一次性资助。</w:t>
      </w:r>
      <w:r>
        <w:rPr>
          <w:rFonts w:hint="eastAsia" w:ascii="仿宋" w:hAnsi="仿宋" w:cs="仿宋"/>
          <w:szCs w:val="40"/>
          <w:highlight w:val="none"/>
        </w:rPr>
        <w:t>依托上海交大、华师大等高校和科研院所建设公共科研平台，加强基础共性技术协同攻关。</w:t>
      </w:r>
      <w:r>
        <w:rPr>
          <w:rFonts w:hint="eastAsia"/>
          <w:highlight w:val="none"/>
        </w:rPr>
        <w:t>支持链主企业与高校、科研院所、配套企业组建协同创新中心、</w:t>
      </w:r>
      <w:r>
        <w:rPr>
          <w:rFonts w:hint="default"/>
          <w:highlight w:val="none"/>
          <w:lang w:val="en-US"/>
        </w:rPr>
        <w:t>创新联合体或专业性创新联盟</w:t>
      </w:r>
      <w:r>
        <w:rPr>
          <w:rFonts w:hint="eastAsia"/>
          <w:highlight w:val="none"/>
        </w:rPr>
        <w:t>，开展关键共性技术研发</w:t>
      </w:r>
      <w:r>
        <w:rPr>
          <w:rFonts w:hint="eastAsia"/>
          <w:highlight w:val="none"/>
          <w:lang w:eastAsia="zh-CN"/>
        </w:rPr>
        <w:t>，对研发总投入给予一定比例的资金支持。</w:t>
      </w:r>
      <w:r>
        <w:rPr>
          <w:rFonts w:hint="eastAsia" w:cs="Times New Roman"/>
          <w:highlight w:val="none"/>
        </w:rPr>
        <w:t>（</w:t>
      </w:r>
      <w:r>
        <w:rPr>
          <w:rFonts w:hint="eastAsia" w:ascii="楷体" w:hAnsi="楷体" w:eastAsia="楷体" w:cs="Times New Roman"/>
          <w:highlight w:val="none"/>
        </w:rPr>
        <w:t>区经委、区科委、上海交大、华师大</w:t>
      </w:r>
      <w:r>
        <w:rPr>
          <w:rFonts w:hint="eastAsia" w:cs="Times New Roman"/>
          <w:highlight w:val="none"/>
        </w:rPr>
        <w:t>）</w:t>
      </w:r>
    </w:p>
    <w:p w14:paraId="3D9A9134">
      <w:pPr>
        <w:numPr>
          <w:ilvl w:val="0"/>
          <w:numId w:val="3"/>
        </w:numPr>
        <w:spacing w:after="0" w:line="560" w:lineRule="exact"/>
        <w:ind w:left="14" w:leftChars="0" w:firstLine="626" w:firstLineChars="0"/>
        <w:rPr>
          <w:rFonts w:cs="Times New Roman"/>
          <w:highlight w:val="none"/>
        </w:rPr>
      </w:pPr>
      <w:r>
        <w:rPr>
          <w:rFonts w:hint="eastAsia" w:ascii="楷体_GB2312" w:hAnsi="楷体_GB2312" w:eastAsia="楷体_GB2312" w:cs="Times New Roman"/>
          <w:color w:val="auto"/>
          <w:szCs w:val="22"/>
          <w:highlight w:val="none"/>
          <w:lang w:eastAsia="zh-CN"/>
        </w:rPr>
        <w:t>支持企业适航取证。</w:t>
      </w:r>
      <w:r>
        <w:rPr>
          <w:rFonts w:hint="eastAsia" w:ascii="仿宋" w:hAnsi="仿宋" w:cs="仿宋"/>
          <w:color w:val="auto"/>
          <w:szCs w:val="40"/>
          <w:highlight w:val="none"/>
        </w:rPr>
        <w:t>对取得中国民用航空局颁发的零部件制造人批准书（PMA）的企业，单个证书给予</w:t>
      </w:r>
      <w:r>
        <w:rPr>
          <w:rFonts w:hint="eastAsia" w:ascii="仿宋" w:hAnsi="仿宋" w:cs="仿宋"/>
          <w:color w:val="auto"/>
          <w:szCs w:val="40"/>
          <w:highlight w:val="none"/>
          <w:lang w:eastAsia="zh-CN"/>
        </w:rPr>
        <w:t>上限</w:t>
      </w:r>
      <w:r>
        <w:rPr>
          <w:rFonts w:hint="eastAsia" w:ascii="仿宋" w:hAnsi="仿宋" w:cs="仿宋"/>
          <w:color w:val="auto"/>
          <w:szCs w:val="40"/>
          <w:highlight w:val="none"/>
        </w:rPr>
        <w:t>50万元</w:t>
      </w:r>
      <w:r>
        <w:rPr>
          <w:rFonts w:hint="eastAsia" w:ascii="仿宋" w:hAnsi="仿宋" w:cs="仿宋"/>
          <w:color w:val="auto"/>
          <w:szCs w:val="40"/>
          <w:highlight w:val="none"/>
          <w:lang w:eastAsia="zh-CN"/>
        </w:rPr>
        <w:t>资金支持</w:t>
      </w:r>
      <w:r>
        <w:rPr>
          <w:rFonts w:hint="eastAsia" w:ascii="仿宋" w:hAnsi="仿宋" w:cs="仿宋"/>
          <w:color w:val="auto"/>
          <w:szCs w:val="40"/>
          <w:highlight w:val="none"/>
        </w:rPr>
        <w:t>，单个企业累计支持</w:t>
      </w:r>
      <w:r>
        <w:rPr>
          <w:rFonts w:hint="eastAsia" w:ascii="仿宋" w:hAnsi="仿宋" w:cs="仿宋"/>
          <w:color w:val="auto"/>
          <w:szCs w:val="40"/>
          <w:highlight w:val="none"/>
          <w:lang w:eastAsia="zh-CN"/>
        </w:rPr>
        <w:t>上限</w:t>
      </w:r>
      <w:r>
        <w:rPr>
          <w:rFonts w:hint="eastAsia" w:ascii="仿宋" w:hAnsi="仿宋" w:cs="仿宋"/>
          <w:color w:val="auto"/>
          <w:szCs w:val="40"/>
          <w:highlight w:val="none"/>
        </w:rPr>
        <w:t>500万元</w:t>
      </w:r>
      <w:r>
        <w:rPr>
          <w:rFonts w:hint="eastAsia" w:ascii="仿宋" w:hAnsi="仿宋" w:cs="仿宋"/>
          <w:color w:val="auto"/>
          <w:szCs w:val="40"/>
          <w:highlight w:val="none"/>
        </w:rPr>
        <w:t>。</w:t>
      </w:r>
      <w:r>
        <w:rPr>
          <w:rFonts w:hint="eastAsia" w:ascii="仿宋" w:hAnsi="仿宋" w:cs="仿宋"/>
          <w:color w:val="auto"/>
          <w:szCs w:val="40"/>
          <w:highlight w:val="none"/>
        </w:rPr>
        <w:t>对取得技术标准规定项目批准书（CTSOA）、补充型号合格证（STC）的企业，单个证书给予</w:t>
      </w:r>
      <w:r>
        <w:rPr>
          <w:rFonts w:hint="eastAsia" w:ascii="仿宋" w:hAnsi="仿宋" w:cs="仿宋"/>
          <w:color w:val="auto"/>
          <w:szCs w:val="40"/>
          <w:highlight w:val="none"/>
          <w:lang w:eastAsia="zh-CN"/>
        </w:rPr>
        <w:t>上限</w:t>
      </w:r>
      <w:r>
        <w:rPr>
          <w:rFonts w:hint="eastAsia" w:ascii="仿宋" w:hAnsi="仿宋" w:cs="仿宋"/>
          <w:color w:val="auto"/>
          <w:szCs w:val="40"/>
          <w:highlight w:val="none"/>
        </w:rPr>
        <w:t>200万元</w:t>
      </w:r>
      <w:r>
        <w:rPr>
          <w:rFonts w:hint="eastAsia" w:ascii="仿宋" w:hAnsi="仿宋" w:cs="仿宋"/>
          <w:color w:val="auto"/>
          <w:szCs w:val="40"/>
          <w:highlight w:val="none"/>
          <w:lang w:eastAsia="zh-CN"/>
        </w:rPr>
        <w:t>资金支持</w:t>
      </w:r>
      <w:r>
        <w:rPr>
          <w:rFonts w:hint="eastAsia" w:ascii="仿宋" w:hAnsi="仿宋" w:cs="仿宋"/>
          <w:color w:val="auto"/>
          <w:szCs w:val="40"/>
          <w:highlight w:val="none"/>
        </w:rPr>
        <w:t>，单个企业累计支持</w:t>
      </w:r>
      <w:r>
        <w:rPr>
          <w:rFonts w:hint="eastAsia" w:ascii="仿宋" w:hAnsi="仿宋" w:cs="仿宋"/>
          <w:color w:val="auto"/>
          <w:szCs w:val="40"/>
          <w:highlight w:val="none"/>
          <w:lang w:eastAsia="zh-CN"/>
        </w:rPr>
        <w:t>上限</w:t>
      </w:r>
      <w:r>
        <w:rPr>
          <w:rFonts w:hint="eastAsia" w:ascii="仿宋" w:hAnsi="仿宋" w:cs="仿宋"/>
          <w:color w:val="auto"/>
          <w:szCs w:val="40"/>
          <w:highlight w:val="none"/>
        </w:rPr>
        <w:t>1000万元</w:t>
      </w:r>
      <w:r>
        <w:rPr>
          <w:rFonts w:hint="eastAsia" w:ascii="仿宋" w:hAnsi="仿宋" w:cs="仿宋"/>
          <w:color w:val="auto"/>
          <w:szCs w:val="40"/>
          <w:highlight w:val="none"/>
        </w:rPr>
        <w:t>。</w:t>
      </w:r>
      <w:r>
        <w:rPr>
          <w:rFonts w:hint="eastAsia" w:ascii="仿宋" w:hAnsi="仿宋" w:cs="仿宋"/>
          <w:color w:val="auto"/>
          <w:szCs w:val="40"/>
          <w:highlight w:val="none"/>
          <w:lang w:eastAsia="zh-CN"/>
        </w:rPr>
        <w:t>对取得</w:t>
      </w:r>
      <w:r>
        <w:rPr>
          <w:rFonts w:hint="eastAsia" w:ascii="仿宋" w:hAnsi="仿宋" w:cs="仿宋"/>
          <w:color w:val="auto"/>
          <w:szCs w:val="40"/>
          <w:highlight w:val="none"/>
        </w:rPr>
        <w:t>中国民用航空局维修许可证（CCAR-145部)的企业，</w:t>
      </w:r>
      <w:r>
        <w:rPr>
          <w:rFonts w:hint="eastAsia" w:ascii="仿宋" w:hAnsi="仿宋" w:cs="仿宋"/>
          <w:color w:val="auto"/>
          <w:szCs w:val="40"/>
          <w:highlight w:val="none"/>
          <w:lang w:eastAsia="zh-CN"/>
        </w:rPr>
        <w:t>单个件号给予上限</w:t>
      </w:r>
      <w:r>
        <w:rPr>
          <w:rFonts w:hint="eastAsia" w:ascii="仿宋" w:hAnsi="仿宋" w:cs="仿宋"/>
          <w:color w:val="auto"/>
          <w:szCs w:val="40"/>
          <w:highlight w:val="none"/>
          <w:lang w:val="en-US" w:eastAsia="zh-CN"/>
        </w:rPr>
        <w:t>100万元资金支持</w:t>
      </w:r>
      <w:r>
        <w:rPr>
          <w:rFonts w:hint="eastAsia" w:ascii="仿宋" w:hAnsi="仿宋" w:cs="仿宋"/>
          <w:color w:val="auto"/>
          <w:szCs w:val="40"/>
          <w:highlight w:val="none"/>
          <w:lang w:eastAsia="zh-CN"/>
        </w:rPr>
        <w:t>，单个企业累计支持上限</w:t>
      </w:r>
      <w:r>
        <w:rPr>
          <w:rFonts w:hint="eastAsia" w:ascii="仿宋" w:hAnsi="仿宋" w:cs="仿宋"/>
          <w:color w:val="auto"/>
          <w:szCs w:val="40"/>
          <w:highlight w:val="none"/>
          <w:lang w:val="en-US" w:eastAsia="zh-CN"/>
        </w:rPr>
        <w:t>500万元</w:t>
      </w:r>
      <w:r>
        <w:rPr>
          <w:rFonts w:hint="eastAsia" w:ascii="仿宋" w:hAnsi="仿宋" w:cs="仿宋"/>
          <w:color w:val="auto"/>
          <w:szCs w:val="40"/>
          <w:highlight w:val="none"/>
          <w:lang w:eastAsia="zh-CN"/>
        </w:rPr>
        <w:t>。</w:t>
      </w:r>
      <w:r>
        <w:rPr>
          <w:rFonts w:hint="eastAsia" w:cs="Times New Roman"/>
          <w:highlight w:val="none"/>
        </w:rPr>
        <w:t>（</w:t>
      </w:r>
      <w:r>
        <w:rPr>
          <w:rFonts w:hint="eastAsia" w:ascii="楷体" w:hAnsi="楷体" w:eastAsia="楷体" w:cs="Times New Roman"/>
          <w:highlight w:val="none"/>
        </w:rPr>
        <w:t>区经委、区科委</w:t>
      </w:r>
      <w:r>
        <w:rPr>
          <w:rFonts w:hint="eastAsia" w:cs="Times New Roman"/>
          <w:highlight w:val="none"/>
        </w:rPr>
        <w:t>）</w:t>
      </w:r>
    </w:p>
    <w:p w14:paraId="2E47B3EB">
      <w:pPr>
        <w:numPr>
          <w:ilvl w:val="0"/>
          <w:numId w:val="2"/>
        </w:numPr>
        <w:spacing w:after="0" w:line="560" w:lineRule="exact"/>
        <w:ind w:left="0" w:leftChars="0" w:firstLine="420" w:firstLineChars="0"/>
        <w:outlineLvl w:val="9"/>
        <w:rPr>
          <w:rFonts w:hint="eastAsia" w:ascii="楷体_GB2312" w:hAnsi="楷体_GB2312" w:eastAsia="楷体_GB2312" w:cs="Times New Roman"/>
          <w:highlight w:val="none"/>
        </w:rPr>
      </w:pPr>
      <w:r>
        <w:rPr>
          <w:rFonts w:hint="eastAsia" w:ascii="楷体_GB2312" w:hAnsi="楷体_GB2312" w:eastAsia="楷体_GB2312" w:cs="Times New Roman"/>
          <w:szCs w:val="22"/>
          <w:highlight w:val="none"/>
          <w:lang w:eastAsia="zh-CN"/>
        </w:rPr>
        <w:t>集聚产业链条</w:t>
      </w:r>
    </w:p>
    <w:p w14:paraId="1593C060">
      <w:pPr>
        <w:numPr>
          <w:ilvl w:val="0"/>
          <w:numId w:val="3"/>
        </w:numPr>
        <w:spacing w:after="0" w:line="560" w:lineRule="exact"/>
        <w:ind w:left="14" w:leftChars="0" w:firstLine="626" w:firstLineChars="0"/>
        <w:rPr>
          <w:rFonts w:ascii="楷体" w:hAnsi="楷体" w:eastAsia="楷体" w:cs="Times New Roman"/>
          <w:spacing w:val="-6"/>
          <w:szCs w:val="32"/>
          <w:highlight w:val="none"/>
        </w:rPr>
      </w:pPr>
      <w:r>
        <w:rPr>
          <w:rFonts w:hint="eastAsia" w:ascii="楷体_GB2312" w:hAnsi="楷体_GB2312" w:eastAsia="楷体_GB2312" w:cs="Times New Roman"/>
          <w:b w:val="0"/>
          <w:bCs w:val="0"/>
          <w:color w:val="auto"/>
          <w:sz w:val="32"/>
          <w:szCs w:val="22"/>
          <w:highlight w:val="none"/>
          <w:lang w:val="en-US" w:eastAsia="zh-CN"/>
        </w:rPr>
        <w:t>推进协同融合发展</w:t>
      </w:r>
      <w:r>
        <w:rPr>
          <w:rFonts w:hint="eastAsia" w:ascii="楷体_GB2312" w:hAnsi="楷体_GB2312" w:eastAsia="楷体_GB2312" w:cs="Times New Roman"/>
          <w:highlight w:val="none"/>
        </w:rPr>
        <w:t>。</w:t>
      </w:r>
      <w:r>
        <w:rPr>
          <w:rFonts w:hint="eastAsia" w:ascii="仿宋" w:hAnsi="仿宋" w:cs="仿宋"/>
          <w:szCs w:val="40"/>
          <w:highlight w:val="none"/>
        </w:rPr>
        <w:t>以航发商发为链主，带动上下游供应链配套企业集聚，重点集聚民用航空发动机用原材料，高端传感器、控制器、轴承等关键核心零部件、锻铸件、元器件及子系统等企业</w:t>
      </w:r>
      <w:r>
        <w:rPr>
          <w:rFonts w:hint="eastAsia" w:ascii="仿宋" w:hAnsi="仿宋" w:cs="仿宋"/>
          <w:szCs w:val="40"/>
          <w:highlight w:val="none"/>
          <w:lang w:eastAsia="zh-CN"/>
        </w:rPr>
        <w:t>。以中航机载为链主，重点集聚航电系统、飞控系统、机电系统、电力系统、起落架系统等机载系统，以及液压、环控、电源、辅助动力装置、燃油等相关子系统、航空电子设备配套企业</w:t>
      </w:r>
      <w:r>
        <w:rPr>
          <w:rFonts w:hint="eastAsia" w:ascii="仿宋" w:hAnsi="仿宋" w:cs="仿宋"/>
          <w:szCs w:val="40"/>
          <w:highlight w:val="none"/>
        </w:rPr>
        <w:t>。</w:t>
      </w:r>
      <w:r>
        <w:rPr>
          <w:rFonts w:hint="eastAsia" w:ascii="仿宋" w:hAnsi="仿宋" w:cs="仿宋"/>
          <w:szCs w:val="40"/>
          <w:highlight w:val="none"/>
          <w:lang w:eastAsia="zh-CN"/>
        </w:rPr>
        <w:t>以商飞客服公司为链主，加快发展客户培训、航材保障、运行支持、技术维修以及数字化等服务。以eVTOL、无人机等新型低空航空器整机企业为链主，推动整机制造产线落地，带动引进航电飞控、新型动力能源、机体材料、任务载荷等关键零部件企业。鼓励民用航空产业主要承载区在项目落地及发展空间给予全方位的支撑与保障。</w:t>
      </w:r>
      <w:r>
        <w:rPr>
          <w:rFonts w:hint="eastAsia" w:ascii="仿宋" w:hAnsi="仿宋" w:cs="仿宋"/>
          <w:szCs w:val="40"/>
          <w:highlight w:val="none"/>
          <w:lang w:val="en-US" w:eastAsia="zh-CN"/>
        </w:rPr>
        <w:t>支持产业产业链上下游联动</w:t>
      </w:r>
      <w:r>
        <w:rPr>
          <w:rFonts w:hint="eastAsia" w:ascii="仿宋-GB2312" w:hAnsi="仿宋-GB2312" w:eastAsia="仿宋-GB2312" w:cs="仿宋-GB2312"/>
          <w:color w:val="auto"/>
          <w:sz w:val="32"/>
          <w:szCs w:val="32"/>
          <w:highlight w:val="none"/>
          <w:lang w:val="en-US" w:eastAsia="zh-CN"/>
        </w:rPr>
        <w:t>，对连续两年产业规模增速20%以上的企业，给予50万元的一次性奖励，</w:t>
      </w:r>
      <w:r>
        <w:rPr>
          <w:rFonts w:hint="eastAsia"/>
          <w:highlight w:val="none"/>
          <w:lang w:eastAsia="zh-CN"/>
        </w:rPr>
        <w:t>对产业规模首次</w:t>
      </w:r>
      <w:r>
        <w:rPr>
          <w:rFonts w:hint="eastAsia" w:ascii="仿宋-GB2312" w:hAnsi="仿宋-GB2312" w:eastAsia="仿宋-GB2312" w:cs="仿宋-GB2312"/>
          <w:color w:val="auto"/>
          <w:sz w:val="32"/>
          <w:szCs w:val="32"/>
          <w:highlight w:val="none"/>
          <w:lang w:val="en-US" w:eastAsia="zh-CN"/>
        </w:rPr>
        <w:t>突破1亿元、3亿元、5亿元、10亿元的企业，分别给予最高100万元、300万元、500万元、1000万元的一次性奖励，实施晋档补差。</w:t>
      </w:r>
      <w:r>
        <w:rPr>
          <w:rFonts w:hint="eastAsia" w:ascii="楷体" w:hAnsi="楷体" w:eastAsia="楷体" w:cs="Times New Roman"/>
          <w:szCs w:val="32"/>
          <w:highlight w:val="none"/>
        </w:rPr>
        <w:t>（区经委、</w:t>
      </w:r>
      <w:r>
        <w:rPr>
          <w:rFonts w:hint="eastAsia" w:ascii="楷体" w:hAnsi="楷体" w:eastAsia="楷体" w:cs="Times New Roman"/>
          <w:spacing w:val="-6"/>
          <w:szCs w:val="32"/>
          <w:highlight w:val="none"/>
        </w:rPr>
        <w:t>吴泾镇、颛桥镇、</w:t>
      </w:r>
      <w:r>
        <w:rPr>
          <w:rFonts w:hint="eastAsia" w:ascii="楷体" w:hAnsi="楷体" w:eastAsia="楷体" w:cs="Times New Roman"/>
          <w:spacing w:val="-6"/>
          <w:szCs w:val="32"/>
          <w:highlight w:val="none"/>
          <w:lang w:eastAsia="zh-CN"/>
        </w:rPr>
        <w:t>浦江镇、</w:t>
      </w:r>
      <w:r>
        <w:rPr>
          <w:rFonts w:hint="eastAsia" w:ascii="楷体" w:hAnsi="楷体" w:eastAsia="楷体" w:cs="Times New Roman"/>
          <w:spacing w:val="-6"/>
          <w:szCs w:val="32"/>
          <w:highlight w:val="none"/>
        </w:rPr>
        <w:t>紫竹高新区）</w:t>
      </w:r>
    </w:p>
    <w:p w14:paraId="35F379B5">
      <w:pPr>
        <w:numPr>
          <w:ilvl w:val="0"/>
          <w:numId w:val="3"/>
        </w:numPr>
        <w:spacing w:after="0" w:line="560" w:lineRule="exact"/>
        <w:ind w:left="14" w:leftChars="0" w:firstLine="626" w:firstLineChars="0"/>
        <w:rPr>
          <w:rFonts w:ascii="楷体" w:hAnsi="楷体" w:eastAsia="楷体" w:cs="Times New Roman"/>
          <w:spacing w:val="-6"/>
          <w:szCs w:val="32"/>
          <w:highlight w:val="none"/>
        </w:rPr>
      </w:pPr>
      <w:r>
        <w:rPr>
          <w:rFonts w:hint="eastAsia" w:ascii="楷体_GB2312" w:hAnsi="楷体_GB2312" w:eastAsia="楷体_GB2312" w:cs="Times New Roman"/>
          <w:highlight w:val="none"/>
          <w:lang w:eastAsia="zh-CN"/>
        </w:rPr>
        <w:t>推动高端装备升级</w:t>
      </w:r>
      <w:r>
        <w:rPr>
          <w:rFonts w:hint="eastAsia" w:ascii="楷体_GB2312" w:hAnsi="楷体_GB2312" w:eastAsia="楷体_GB2312" w:cs="Times New Roman"/>
          <w:highlight w:val="none"/>
        </w:rPr>
        <w:t>。</w:t>
      </w:r>
      <w:r>
        <w:rPr>
          <w:rFonts w:hint="eastAsia" w:ascii="仿宋" w:hAnsi="仿宋" w:cs="仿宋"/>
          <w:szCs w:val="40"/>
          <w:highlight w:val="none"/>
        </w:rPr>
        <w:t>面向民用航空装备智能制造需求，推动本区工业母机、检测检验设备等高端装备产品高端化、智能化、绿色化升级。着力引进航空级碳纤维材料钛合金、高温合金材料等基础材料，以及主控芯片、核心传感器等基础元器件，工业仿真软件等基础软件研发、设计企业</w:t>
      </w:r>
      <w:r>
        <w:rPr>
          <w:rFonts w:hint="eastAsia" w:ascii="仿宋" w:hAnsi="仿宋" w:cs="仿宋"/>
          <w:szCs w:val="40"/>
          <w:highlight w:val="none"/>
          <w:lang w:eastAsia="zh-CN"/>
        </w:rPr>
        <w:t>。</w:t>
      </w:r>
      <w:r>
        <w:rPr>
          <w:rFonts w:hint="eastAsia" w:ascii="仿宋" w:hAnsi="仿宋" w:cs="仿宋"/>
          <w:szCs w:val="40"/>
          <w:highlight w:val="none"/>
        </w:rPr>
        <w:t>推动数字技术应用，搭建航空动力和机载系统数字仿真平台，实现研发制造全流程数字化、网络化、智能化转型升级</w:t>
      </w:r>
      <w:r>
        <w:rPr>
          <w:rFonts w:hint="eastAsia" w:ascii="仿宋" w:hAnsi="仿宋" w:cs="仿宋"/>
          <w:szCs w:val="40"/>
          <w:highlight w:val="none"/>
          <w:lang w:eastAsia="zh-CN"/>
        </w:rPr>
        <w:t>，对经认定的智能工厂、优秀场景、智能智造系统解决方案“揭榜挂帅”项目等企业，给予一定资金支持</w:t>
      </w:r>
      <w:r>
        <w:rPr>
          <w:rFonts w:hint="eastAsia" w:ascii="仿宋" w:hAnsi="仿宋" w:cs="仿宋"/>
          <w:szCs w:val="40"/>
          <w:highlight w:val="none"/>
        </w:rPr>
        <w:t>。支持企业</w:t>
      </w:r>
      <w:r>
        <w:rPr>
          <w:rFonts w:hint="eastAsia" w:ascii="仿宋" w:hAnsi="仿宋" w:cs="仿宋"/>
          <w:szCs w:val="40"/>
          <w:highlight w:val="none"/>
          <w:lang w:eastAsia="zh-CN"/>
        </w:rPr>
        <w:t>建设</w:t>
      </w:r>
      <w:r>
        <w:rPr>
          <w:rFonts w:hint="eastAsia" w:ascii="仿宋" w:hAnsi="仿宋" w:cs="仿宋"/>
          <w:szCs w:val="40"/>
          <w:highlight w:val="none"/>
        </w:rPr>
        <w:t>检验检测、仿真测试验证、适航审定</w:t>
      </w:r>
      <w:r>
        <w:rPr>
          <w:rFonts w:hint="eastAsia" w:ascii="仿宋" w:hAnsi="仿宋" w:cs="仿宋"/>
          <w:szCs w:val="40"/>
          <w:highlight w:val="none"/>
          <w:lang w:eastAsia="zh-CN"/>
        </w:rPr>
        <w:t>、选型中心</w:t>
      </w:r>
      <w:r>
        <w:rPr>
          <w:rFonts w:hint="eastAsia" w:ascii="仿宋" w:hAnsi="仿宋" w:cs="仿宋"/>
          <w:szCs w:val="40"/>
          <w:highlight w:val="none"/>
        </w:rPr>
        <w:t>等</w:t>
      </w:r>
      <w:r>
        <w:rPr>
          <w:rFonts w:hint="eastAsia" w:ascii="仿宋" w:hAnsi="仿宋" w:cs="仿宋"/>
          <w:szCs w:val="40"/>
          <w:highlight w:val="none"/>
          <w:lang w:eastAsia="zh-CN"/>
        </w:rPr>
        <w:t>相关</w:t>
      </w:r>
      <w:r>
        <w:rPr>
          <w:rFonts w:hint="eastAsia" w:ascii="仿宋" w:hAnsi="仿宋" w:cs="仿宋"/>
          <w:szCs w:val="40"/>
          <w:highlight w:val="none"/>
          <w:lang w:eastAsia="zh-CN"/>
        </w:rPr>
        <w:t>领域服务平台，</w:t>
      </w:r>
      <w:r>
        <w:rPr>
          <w:rFonts w:hint="eastAsia" w:ascii="仿宋" w:hAnsi="仿宋" w:cs="仿宋"/>
          <w:szCs w:val="40"/>
          <w:highlight w:val="none"/>
        </w:rPr>
        <w:t>强化基础服务支撑能力</w:t>
      </w:r>
      <w:r>
        <w:rPr>
          <w:rFonts w:hint="eastAsia" w:ascii="仿宋" w:hAnsi="仿宋" w:cs="仿宋"/>
          <w:szCs w:val="40"/>
          <w:highlight w:val="none"/>
          <w:lang w:eastAsia="zh-CN"/>
        </w:rPr>
        <w:t>，</w:t>
      </w:r>
      <w:r>
        <w:rPr>
          <w:rFonts w:hint="eastAsia" w:ascii="仿宋" w:hAnsi="仿宋" w:cs="仿宋"/>
          <w:szCs w:val="40"/>
          <w:highlight w:val="none"/>
          <w:lang w:eastAsia="zh-CN"/>
        </w:rPr>
        <w:t>按照平台建设项目投资的</w:t>
      </w:r>
      <w:r>
        <w:rPr>
          <w:rFonts w:hint="eastAsia" w:ascii="仿宋" w:hAnsi="仿宋" w:cs="仿宋"/>
          <w:szCs w:val="40"/>
          <w:highlight w:val="none"/>
          <w:lang w:val="en-US" w:eastAsia="zh-CN"/>
        </w:rPr>
        <w:t>30%给予资金支持，上限1000万元</w:t>
      </w:r>
      <w:r>
        <w:rPr>
          <w:rFonts w:hint="eastAsia" w:ascii="仿宋" w:hAnsi="仿宋" w:cs="仿宋"/>
          <w:szCs w:val="40"/>
          <w:highlight w:val="none"/>
        </w:rPr>
        <w:t>。</w:t>
      </w:r>
      <w:r>
        <w:rPr>
          <w:rFonts w:hint="eastAsia" w:ascii="仿宋" w:hAnsi="仿宋" w:cs="仿宋"/>
          <w:szCs w:val="40"/>
          <w:highlight w:val="none"/>
          <w:lang w:eastAsia="zh-CN"/>
        </w:rPr>
        <w:t>对非关联企业开放共享产业创新平台的企业，按年度实际服务的</w:t>
      </w:r>
      <w:r>
        <w:rPr>
          <w:rFonts w:hint="eastAsia" w:ascii="仿宋" w:hAnsi="仿宋" w:cs="仿宋"/>
          <w:szCs w:val="40"/>
          <w:highlight w:val="none"/>
          <w:lang w:val="en-US" w:eastAsia="zh-CN"/>
        </w:rPr>
        <w:t>5%给予资金支持，上限200万元。</w:t>
      </w:r>
      <w:r>
        <w:rPr>
          <w:rFonts w:hint="eastAsia" w:ascii="楷体" w:hAnsi="楷体" w:eastAsia="楷体" w:cs="Times New Roman"/>
          <w:szCs w:val="32"/>
          <w:highlight w:val="none"/>
        </w:rPr>
        <w:t>（区经委、区科委</w:t>
      </w:r>
      <w:r>
        <w:rPr>
          <w:rFonts w:hint="eastAsia" w:ascii="楷体" w:hAnsi="楷体" w:eastAsia="楷体" w:cs="Times New Roman"/>
          <w:spacing w:val="-6"/>
          <w:szCs w:val="32"/>
          <w:highlight w:val="none"/>
        </w:rPr>
        <w:t>）</w:t>
      </w:r>
    </w:p>
    <w:p w14:paraId="58B253CD">
      <w:pPr>
        <w:numPr>
          <w:ilvl w:val="0"/>
          <w:numId w:val="3"/>
        </w:numPr>
        <w:spacing w:after="0" w:line="560" w:lineRule="exact"/>
        <w:ind w:left="14" w:leftChars="0" w:firstLine="626" w:firstLineChars="0"/>
        <w:rPr>
          <w:rFonts w:cs="Times New Roman"/>
          <w:highlight w:val="none"/>
        </w:rPr>
      </w:pPr>
      <w:r>
        <w:rPr>
          <w:rFonts w:hint="eastAsia" w:ascii="楷体_GB2312" w:hAnsi="楷体_GB2312" w:eastAsia="楷体_GB2312" w:cs="Times New Roman"/>
          <w:highlight w:val="none"/>
          <w:lang w:eastAsia="zh-CN"/>
        </w:rPr>
        <w:t>推进应用场景创新</w:t>
      </w:r>
      <w:r>
        <w:rPr>
          <w:rFonts w:hint="eastAsia" w:ascii="楷体_GB2312" w:hAnsi="楷体_GB2312" w:eastAsia="楷体_GB2312" w:cs="Times New Roman"/>
          <w:highlight w:val="none"/>
        </w:rPr>
        <w:t>。</w:t>
      </w:r>
      <w:r>
        <w:rPr>
          <w:rFonts w:hint="eastAsia" w:ascii="仿宋" w:hAnsi="仿宋" w:cs="仿宋"/>
          <w:szCs w:val="40"/>
          <w:highlight w:val="none"/>
        </w:rPr>
        <w:t>拓展</w:t>
      </w:r>
      <w:r>
        <w:rPr>
          <w:rFonts w:hint="eastAsia" w:ascii="仿宋" w:hAnsi="仿宋" w:cs="仿宋"/>
          <w:szCs w:val="40"/>
          <w:highlight w:val="none"/>
          <w:lang w:eastAsia="zh-CN"/>
        </w:rPr>
        <w:t>低空飞行融合</w:t>
      </w:r>
      <w:r>
        <w:rPr>
          <w:rFonts w:hint="eastAsia" w:ascii="仿宋" w:hAnsi="仿宋" w:cs="仿宋"/>
          <w:szCs w:val="40"/>
          <w:highlight w:val="none"/>
        </w:rPr>
        <w:t>应用场景，以应用场景吸引集聚低空经济整机及零部件企业。通过政府购买服务等方式，推动低空航空器在生态治理、抢险救灾、管网巡查、城市治堵、城市治安等场景应用。支持相关企业开发低空快递物流、旅游观光、航空运动</w:t>
      </w:r>
      <w:r>
        <w:rPr>
          <w:rFonts w:hint="eastAsia" w:ascii="仿宋" w:hAnsi="仿宋" w:cs="仿宋"/>
          <w:szCs w:val="40"/>
          <w:highlight w:val="none"/>
          <w:lang w:eastAsia="zh-CN"/>
        </w:rPr>
        <w:t>、城市巡检、无人机管控</w:t>
      </w:r>
      <w:r>
        <w:rPr>
          <w:rFonts w:hint="eastAsia" w:ascii="仿宋" w:hAnsi="仿宋" w:cs="仿宋"/>
          <w:szCs w:val="40"/>
          <w:highlight w:val="none"/>
        </w:rPr>
        <w:t>等商业应用场景。</w:t>
      </w:r>
      <w:r>
        <w:rPr>
          <w:rFonts w:hint="eastAsia" w:ascii="仿宋" w:hAnsi="仿宋" w:cs="仿宋"/>
          <w:szCs w:val="40"/>
          <w:highlight w:val="none"/>
          <w:lang w:eastAsia="zh-CN"/>
        </w:rPr>
        <w:t>支持</w:t>
      </w:r>
      <w:r>
        <w:rPr>
          <w:rFonts w:hint="eastAsia" w:ascii="仿宋" w:hAnsi="仿宋" w:cs="仿宋"/>
          <w:szCs w:val="40"/>
          <w:highlight w:val="none"/>
        </w:rPr>
        <w:t>eVTOL</w:t>
      </w:r>
      <w:r>
        <w:rPr>
          <w:rFonts w:hint="eastAsia" w:ascii="仿宋" w:hAnsi="仿宋" w:cs="仿宋"/>
          <w:szCs w:val="40"/>
          <w:highlight w:val="none"/>
          <w:lang w:eastAsia="zh-CN"/>
        </w:rPr>
        <w:t>适航取证、</w:t>
      </w:r>
      <w:r>
        <w:rPr>
          <w:rFonts w:hint="eastAsia" w:ascii="仿宋" w:hAnsi="仿宋" w:cs="仿宋"/>
          <w:szCs w:val="40"/>
          <w:highlight w:val="none"/>
        </w:rPr>
        <w:t>商业化首航首试，培育低空载人新业态。</w:t>
      </w:r>
      <w:r>
        <w:rPr>
          <w:rFonts w:hint="eastAsia" w:eastAsia="仿宋_GB2312" w:cs="Times New Roman"/>
          <w:bCs/>
          <w:szCs w:val="32"/>
          <w:highlight w:val="none"/>
        </w:rPr>
        <w:t>（</w:t>
      </w:r>
      <w:r>
        <w:rPr>
          <w:rFonts w:hint="eastAsia" w:ascii="楷体" w:hAnsi="楷体" w:eastAsia="楷体" w:cs="Times New Roman"/>
          <w:szCs w:val="32"/>
          <w:highlight w:val="none"/>
        </w:rPr>
        <w:t>区交通委</w:t>
      </w:r>
      <w:r>
        <w:rPr>
          <w:rFonts w:hint="eastAsia" w:ascii="楷体" w:hAnsi="楷体" w:eastAsia="楷体" w:cs="Times New Roman"/>
          <w:szCs w:val="32"/>
          <w:highlight w:val="none"/>
          <w:lang w:eastAsia="zh-CN"/>
        </w:rPr>
        <w:t>、区经委、区商务委、</w:t>
      </w:r>
      <w:r>
        <w:rPr>
          <w:rFonts w:hint="eastAsia" w:ascii="楷体" w:hAnsi="楷体" w:eastAsia="楷体" w:cs="Times New Roman"/>
          <w:szCs w:val="32"/>
          <w:highlight w:val="none"/>
        </w:rPr>
        <w:t>区公安分局、区文旅局、</w:t>
      </w:r>
      <w:r>
        <w:rPr>
          <w:rFonts w:hint="eastAsia" w:ascii="楷体" w:hAnsi="楷体" w:eastAsia="楷体" w:cs="Times New Roman"/>
          <w:szCs w:val="32"/>
          <w:highlight w:val="none"/>
          <w:lang w:eastAsia="zh-CN"/>
        </w:rPr>
        <w:t>区水务局、区气象局、区应急局、浦江镇、吴泾镇、大零号湾、紫竹高新区</w:t>
      </w:r>
      <w:r>
        <w:rPr>
          <w:rFonts w:hint="eastAsia" w:eastAsia="仿宋_GB2312" w:cs="Times New Roman"/>
          <w:bCs/>
          <w:szCs w:val="32"/>
          <w:highlight w:val="none"/>
        </w:rPr>
        <w:t>）</w:t>
      </w:r>
    </w:p>
    <w:p w14:paraId="183D2A7D">
      <w:pPr>
        <w:numPr>
          <w:ilvl w:val="0"/>
          <w:numId w:val="2"/>
        </w:numPr>
        <w:spacing w:after="0" w:line="560" w:lineRule="exact"/>
        <w:ind w:left="0" w:leftChars="0" w:firstLine="420" w:firstLineChars="0"/>
        <w:outlineLvl w:val="9"/>
        <w:rPr>
          <w:rFonts w:hint="eastAsia" w:ascii="楷体_GB2312" w:hAnsi="楷体_GB2312" w:eastAsia="楷体_GB2312" w:cs="Times New Roman"/>
          <w:highlight w:val="none"/>
        </w:rPr>
      </w:pPr>
      <w:r>
        <w:rPr>
          <w:rFonts w:hint="eastAsia" w:ascii="楷体_GB2312" w:hAnsi="楷体_GB2312" w:eastAsia="楷体_GB2312" w:cs="Times New Roman"/>
          <w:highlight w:val="none"/>
        </w:rPr>
        <w:t>完善产业生态</w:t>
      </w:r>
    </w:p>
    <w:p w14:paraId="72A91A8E">
      <w:pPr>
        <w:numPr>
          <w:ilvl w:val="0"/>
          <w:numId w:val="3"/>
        </w:numPr>
        <w:spacing w:after="0" w:line="560" w:lineRule="exact"/>
        <w:ind w:left="14" w:leftChars="0" w:firstLine="626" w:firstLineChars="0"/>
        <w:rPr>
          <w:rFonts w:hint="eastAsia" w:ascii="楷体" w:hAnsi="楷体" w:eastAsia="楷体" w:cs="Times New Roman"/>
          <w:szCs w:val="32"/>
          <w:highlight w:val="none"/>
        </w:rPr>
      </w:pPr>
      <w:r>
        <w:rPr>
          <w:rFonts w:hint="eastAsia" w:eastAsia="楷体_GB2312" w:cs="Times New Roman"/>
          <w:highlight w:val="none"/>
        </w:rPr>
        <w:t>强化基础设施建设。</w:t>
      </w:r>
      <w:r>
        <w:rPr>
          <w:rFonts w:hint="eastAsia" w:ascii="仿宋" w:hAnsi="仿宋" w:cs="仿宋"/>
          <w:szCs w:val="40"/>
          <w:highlight w:val="none"/>
        </w:rPr>
        <w:t>政府统筹规划，支持有条件高层商务建筑楼顶，符合条件的核心商务区、景区、景点、交通枢纽站点等周边区域，建设</w:t>
      </w:r>
      <w:r>
        <w:rPr>
          <w:rFonts w:hint="eastAsia" w:ascii="仿宋" w:hAnsi="仿宋" w:cs="仿宋"/>
          <w:szCs w:val="40"/>
          <w:highlight w:val="none"/>
          <w:lang w:eastAsia="zh-CN"/>
        </w:rPr>
        <w:t>低空航空器</w:t>
      </w:r>
      <w:r>
        <w:rPr>
          <w:rFonts w:hint="eastAsia" w:ascii="仿宋" w:hAnsi="仿宋" w:cs="仿宋"/>
          <w:szCs w:val="40"/>
          <w:highlight w:val="none"/>
        </w:rPr>
        <w:t>起降点，满足</w:t>
      </w:r>
      <w:r>
        <w:rPr>
          <w:rFonts w:hint="eastAsia" w:ascii="仿宋" w:hAnsi="仿宋" w:cs="仿宋"/>
          <w:szCs w:val="40"/>
          <w:highlight w:val="none"/>
          <w:lang w:eastAsia="zh-CN"/>
        </w:rPr>
        <w:t>示范场景应用、观光旅游、</w:t>
      </w:r>
      <w:r>
        <w:rPr>
          <w:rFonts w:hint="eastAsia" w:ascii="仿宋" w:hAnsi="仿宋" w:cs="仿宋"/>
          <w:szCs w:val="40"/>
          <w:highlight w:val="none"/>
        </w:rPr>
        <w:t>联程接驳、商务出行等场景需求。探索建设支撑</w:t>
      </w:r>
      <w:r>
        <w:rPr>
          <w:rFonts w:hint="eastAsia" w:ascii="仿宋" w:hAnsi="仿宋" w:cs="仿宋"/>
          <w:szCs w:val="40"/>
          <w:highlight w:val="none"/>
          <w:lang w:eastAsia="zh-CN"/>
        </w:rPr>
        <w:t>多频次、多机型、多场景融合</w:t>
      </w:r>
      <w:r>
        <w:rPr>
          <w:rFonts w:hint="eastAsia" w:ascii="仿宋" w:hAnsi="仿宋" w:cs="仿宋"/>
          <w:szCs w:val="40"/>
          <w:highlight w:val="none"/>
        </w:rPr>
        <w:t>的</w:t>
      </w:r>
      <w:r>
        <w:rPr>
          <w:rFonts w:hint="eastAsia" w:ascii="仿宋" w:hAnsi="仿宋" w:cs="仿宋"/>
          <w:szCs w:val="40"/>
          <w:highlight w:val="none"/>
          <w:lang w:eastAsia="zh-CN"/>
        </w:rPr>
        <w:t>飞行测试示范区</w:t>
      </w:r>
      <w:r>
        <w:rPr>
          <w:rFonts w:hint="eastAsia" w:ascii="仿宋" w:hAnsi="仿宋" w:cs="仿宋"/>
          <w:szCs w:val="40"/>
          <w:highlight w:val="none"/>
        </w:rPr>
        <w:t>，围绕“测试、产学研成果输出、发证、场景应用”谋划主要功能</w:t>
      </w:r>
      <w:r>
        <w:rPr>
          <w:rFonts w:hint="eastAsia" w:ascii="仿宋" w:hAnsi="仿宋" w:cs="仿宋"/>
          <w:szCs w:val="40"/>
          <w:highlight w:val="none"/>
          <w:lang w:val="en-US" w:eastAsia="zh-CN"/>
        </w:rPr>
        <w:t>,</w:t>
      </w:r>
      <w:r>
        <w:rPr>
          <w:rFonts w:hint="eastAsia" w:ascii="仿宋" w:hAnsi="仿宋" w:cs="仿宋"/>
          <w:szCs w:val="40"/>
          <w:highlight w:val="none"/>
        </w:rPr>
        <w:t>构建</w:t>
      </w:r>
      <w:r>
        <w:rPr>
          <w:rFonts w:hint="eastAsia" w:ascii="仿宋" w:hAnsi="仿宋" w:cs="仿宋"/>
          <w:szCs w:val="40"/>
          <w:highlight w:val="none"/>
          <w:lang w:eastAsia="zh-CN"/>
        </w:rPr>
        <w:t>高安全</w:t>
      </w:r>
      <w:r>
        <w:rPr>
          <w:rFonts w:hint="eastAsia" w:ascii="仿宋" w:hAnsi="仿宋" w:cs="仿宋"/>
          <w:szCs w:val="40"/>
          <w:highlight w:val="none"/>
        </w:rPr>
        <w:t>智能化低空运行服务保障体系</w:t>
      </w:r>
      <w:r>
        <w:rPr>
          <w:rFonts w:hint="eastAsia" w:ascii="仿宋" w:hAnsi="仿宋" w:cs="仿宋"/>
          <w:color w:val="auto"/>
          <w:szCs w:val="40"/>
          <w:highlight w:val="none"/>
        </w:rPr>
        <w:t>。</w:t>
      </w:r>
      <w:r>
        <w:rPr>
          <w:rFonts w:hint="eastAsia" w:ascii="楷体" w:hAnsi="楷体" w:eastAsia="楷体" w:cs="Times New Roman"/>
          <w:color w:val="auto"/>
          <w:szCs w:val="32"/>
          <w:highlight w:val="none"/>
          <w:lang w:eastAsia="zh-CN"/>
        </w:rPr>
        <w:t>（区发改委、区交通委、区规划资源局、区经委、浦江镇、吴泾镇、大零号湾、紫竹高新区）</w:t>
      </w:r>
    </w:p>
    <w:p w14:paraId="71F47442">
      <w:pPr>
        <w:numPr>
          <w:ilvl w:val="0"/>
          <w:numId w:val="3"/>
        </w:numPr>
        <w:spacing w:after="0" w:line="560" w:lineRule="exact"/>
        <w:ind w:left="14" w:leftChars="0" w:firstLine="626" w:firstLineChars="0"/>
        <w:rPr>
          <w:rFonts w:eastAsia="仿宋_GB2312" w:cs="Times New Roman"/>
          <w:bCs/>
          <w:szCs w:val="32"/>
          <w:highlight w:val="none"/>
        </w:rPr>
      </w:pPr>
      <w:r>
        <w:rPr>
          <w:rFonts w:hint="eastAsia" w:ascii="楷体_GB2312" w:hAnsi="楷体_GB2312" w:eastAsia="楷体_GB2312" w:cs="Times New Roman"/>
          <w:highlight w:val="none"/>
        </w:rPr>
        <w:t>加快人才引育。</w:t>
      </w:r>
      <w:r>
        <w:rPr>
          <w:rFonts w:hint="eastAsia" w:ascii="仿宋" w:hAnsi="仿宋" w:cs="仿宋"/>
          <w:szCs w:val="40"/>
          <w:highlight w:val="none"/>
        </w:rPr>
        <w:t>联合企业制定航空产业高层次人才、紧缺人才、专业人才招引目录，依托“春申人才计划”等政策，在全球范围内招引民用航空领域创新团队和产业高端人才。支持重点企业引进海内外高层次人才，对符合条件的产业高层次人才，加大人才落户、住房安居、子女就学等方面的保障力度，对为本区航空产业发展作出重大成绩、突出贡献人员，推荐申报国家级、市级重点人才计划，给予资金支持。支持航空专业学科建设，推动产教融合、校企合作，鼓励企业和高校开展工程硕博士联合培养，共同建立实训基地，加快培育专业人才，</w:t>
      </w:r>
      <w:r>
        <w:rPr>
          <w:rFonts w:ascii="仿宋_GB2312" w:hAnsi="仿宋_GB2312" w:eastAsia="仿宋_GB2312"/>
          <w:szCs w:val="32"/>
          <w:highlight w:val="none"/>
        </w:rPr>
        <w:t>对博士后创新实践基地入驻企业和设立博士后工作站的企业，给予一定的资金支持。</w:t>
      </w:r>
      <w:r>
        <w:rPr>
          <w:rFonts w:hint="eastAsia" w:eastAsia="仿宋_GB2312" w:cs="Times New Roman"/>
          <w:bCs/>
          <w:szCs w:val="32"/>
          <w:highlight w:val="none"/>
        </w:rPr>
        <w:t>（</w:t>
      </w:r>
      <w:r>
        <w:rPr>
          <w:rFonts w:hint="eastAsia" w:ascii="楷体" w:hAnsi="楷体" w:eastAsia="楷体" w:cs="Times New Roman"/>
          <w:szCs w:val="32"/>
          <w:highlight w:val="none"/>
        </w:rPr>
        <w:t>区人才局、区人社局、区教育局、区经委、区科委</w:t>
      </w:r>
      <w:r>
        <w:rPr>
          <w:rFonts w:hint="eastAsia" w:eastAsia="仿宋_GB2312" w:cs="Times New Roman"/>
          <w:bCs/>
          <w:szCs w:val="32"/>
          <w:highlight w:val="none"/>
        </w:rPr>
        <w:t>）</w:t>
      </w:r>
    </w:p>
    <w:p w14:paraId="4F00236E">
      <w:pPr>
        <w:numPr>
          <w:ilvl w:val="0"/>
          <w:numId w:val="3"/>
        </w:numPr>
        <w:spacing w:after="0" w:line="560" w:lineRule="exact"/>
        <w:ind w:left="14" w:leftChars="0" w:firstLine="626" w:firstLineChars="0"/>
        <w:rPr>
          <w:rFonts w:cs="Times New Roman"/>
          <w:highlight w:val="none"/>
        </w:rPr>
      </w:pPr>
      <w:r>
        <w:rPr>
          <w:rFonts w:hint="eastAsia" w:ascii="楷体_GB2312" w:hAnsi="楷体_GB2312" w:eastAsia="楷体_GB2312" w:cs="Times New Roman"/>
          <w:highlight w:val="none"/>
        </w:rPr>
        <w:t>强化金融支持。</w:t>
      </w:r>
      <w:r>
        <w:rPr>
          <w:rFonts w:hint="eastAsia" w:ascii="仿宋" w:hAnsi="仿宋" w:cs="仿宋"/>
          <w:szCs w:val="40"/>
          <w:highlight w:val="none"/>
        </w:rPr>
        <w:t>每年安排一定量的资金，定向支持民用航空产业发展，形成预期稳定的财政资金支持。</w:t>
      </w:r>
      <w:r>
        <w:rPr>
          <w:rFonts w:hint="eastAsia" w:ascii="仿宋" w:hAnsi="仿宋" w:cs="仿宋"/>
          <w:szCs w:val="40"/>
          <w:highlight w:val="none"/>
          <w:lang w:eastAsia="zh-CN"/>
        </w:rPr>
        <w:t>用好大零号湾科技创新策源基金，加大对</w:t>
      </w:r>
      <w:r>
        <w:rPr>
          <w:rFonts w:hint="eastAsia" w:ascii="仿宋" w:hAnsi="仿宋" w:cs="仿宋"/>
          <w:szCs w:val="40"/>
          <w:highlight w:val="none"/>
        </w:rPr>
        <w:t>民用航空优质科技创新项目、关键配套产品研制</w:t>
      </w:r>
      <w:r>
        <w:rPr>
          <w:rFonts w:hint="eastAsia" w:ascii="仿宋" w:hAnsi="仿宋" w:cs="仿宋"/>
          <w:szCs w:val="40"/>
          <w:highlight w:val="none"/>
          <w:lang w:eastAsia="zh-CN"/>
        </w:rPr>
        <w:t>、前瞻性技术等</w:t>
      </w:r>
      <w:r>
        <w:rPr>
          <w:rFonts w:hint="eastAsia" w:ascii="仿宋" w:hAnsi="仿宋" w:cs="仿宋"/>
          <w:szCs w:val="40"/>
          <w:highlight w:val="none"/>
        </w:rPr>
        <w:t>重点企业</w:t>
      </w:r>
      <w:r>
        <w:rPr>
          <w:rFonts w:hint="eastAsia" w:ascii="仿宋" w:hAnsi="仿宋" w:cs="仿宋"/>
          <w:szCs w:val="40"/>
          <w:highlight w:val="none"/>
          <w:lang w:eastAsia="zh-CN"/>
        </w:rPr>
        <w:t>的关注和投资力度</w:t>
      </w:r>
      <w:r>
        <w:rPr>
          <w:rFonts w:hint="eastAsia" w:ascii="仿宋" w:hAnsi="仿宋" w:cs="仿宋"/>
          <w:szCs w:val="40"/>
          <w:highlight w:val="none"/>
        </w:rPr>
        <w:t>。利用好“闵行区企业高质量发展专项贷款”，通过降低贷款利率、给予贷款利息补贴等方式支持航空企业发展。针对低空经济领域的基础设施建设，利用“闵行区支持新型基础设施建设专项贷款”予以支持。</w:t>
      </w:r>
      <w:r>
        <w:rPr>
          <w:rFonts w:hint="eastAsia" w:ascii="楷体" w:hAnsi="楷体" w:eastAsia="楷体" w:cs="Times New Roman"/>
          <w:szCs w:val="32"/>
          <w:highlight w:val="none"/>
        </w:rPr>
        <w:t>（区经委、区财政局、闵金投公司</w:t>
      </w:r>
      <w:r>
        <w:rPr>
          <w:rFonts w:hint="eastAsia" w:ascii="楷体" w:hAnsi="楷体" w:eastAsia="楷体" w:cs="Times New Roman"/>
          <w:spacing w:val="-6"/>
          <w:szCs w:val="32"/>
          <w:highlight w:val="none"/>
        </w:rPr>
        <w:t>）</w:t>
      </w:r>
    </w:p>
    <w:p w14:paraId="0E42D1AF">
      <w:pPr>
        <w:numPr>
          <w:ilvl w:val="0"/>
          <w:numId w:val="3"/>
        </w:numPr>
        <w:spacing w:after="0" w:line="560" w:lineRule="exact"/>
        <w:ind w:left="14" w:leftChars="0" w:firstLine="626" w:firstLineChars="0"/>
        <w:rPr>
          <w:rFonts w:cs="Times New Roman"/>
          <w:highlight w:val="none"/>
        </w:rPr>
      </w:pPr>
      <w:r>
        <w:rPr>
          <w:rFonts w:hint="eastAsia" w:ascii="楷体_GB2312" w:hAnsi="楷体_GB2312" w:eastAsia="楷体_GB2312" w:cs="Times New Roman"/>
          <w:highlight w:val="none"/>
        </w:rPr>
        <w:t>健全工作机制。</w:t>
      </w:r>
      <w:r>
        <w:rPr>
          <w:rFonts w:hint="eastAsia" w:ascii="仿宋" w:hAnsi="仿宋" w:cs="仿宋"/>
          <w:szCs w:val="40"/>
          <w:highlight w:val="none"/>
        </w:rPr>
        <w:t>加强专班协调，充分发挥区航空产业推进小组及工作专班作用，打造民用航空企业专属“服务包”，协同推进产业发展重大事宜。加强政企沟通，建立区主要领导与央企“一对一”沟通机制，协调解决企业发展、新项目落地等问题。加强市区协同，争取市级优质项目、重要平台落户闵行，协助企业开展适航取证、海外业务拓展、应用场景实施等相关工作。加强各方联动，各相关部门、各街镇、各园区各司其职，形成工作合力。</w:t>
      </w:r>
      <w:r>
        <w:rPr>
          <w:rFonts w:hint="eastAsia" w:eastAsia="仿宋_GB2312" w:cs="Times New Roman"/>
          <w:color w:val="000000"/>
          <w:szCs w:val="32"/>
          <w:highlight w:val="none"/>
        </w:rPr>
        <w:t>（</w:t>
      </w:r>
      <w:r>
        <w:rPr>
          <w:rFonts w:hint="eastAsia" w:ascii="楷体" w:hAnsi="楷体" w:eastAsia="楷体" w:cs="Times New Roman"/>
          <w:szCs w:val="32"/>
          <w:highlight w:val="none"/>
        </w:rPr>
        <w:t>区经委</w:t>
      </w:r>
      <w:r>
        <w:rPr>
          <w:rFonts w:hint="eastAsia" w:ascii="楷体" w:hAnsi="楷体" w:eastAsia="楷体" w:cs="Times New Roman"/>
          <w:szCs w:val="32"/>
          <w:highlight w:val="none"/>
          <w:lang w:eastAsia="zh-CN"/>
        </w:rPr>
        <w:t>、吴泾镇、</w:t>
      </w:r>
      <w:r>
        <w:rPr>
          <w:rFonts w:hint="eastAsia" w:ascii="楷体" w:hAnsi="楷体" w:eastAsia="楷体" w:cs="Times New Roman"/>
          <w:szCs w:val="32"/>
          <w:highlight w:val="none"/>
          <w:lang w:val="en-US" w:eastAsia="zh-CN"/>
        </w:rPr>
        <w:t>大零号湾、紫竹高新区</w:t>
      </w:r>
      <w:r>
        <w:rPr>
          <w:rFonts w:hint="eastAsia" w:eastAsia="仿宋_GB2312" w:cs="Times New Roman"/>
          <w:color w:val="000000"/>
          <w:szCs w:val="32"/>
          <w:highlight w:val="none"/>
        </w:rPr>
        <w:t>）</w:t>
      </w:r>
    </w:p>
    <w:p w14:paraId="3E6853DF">
      <w:pPr>
        <w:numPr>
          <w:ilvl w:val="0"/>
          <w:numId w:val="3"/>
        </w:numPr>
        <w:spacing w:after="0" w:line="560" w:lineRule="exact"/>
        <w:ind w:left="14" w:firstLine="626" w:firstLineChars="0"/>
        <w:rPr>
          <w:highlight w:val="none"/>
        </w:rPr>
      </w:pPr>
      <w:r>
        <w:rPr>
          <w:rFonts w:hint="eastAsia" w:ascii="楷体_GB2312" w:hAnsi="楷体_GB2312" w:eastAsia="楷体_GB2312" w:cs="Times New Roman"/>
          <w:highlight w:val="none"/>
        </w:rPr>
        <w:t>营造产业氛围。</w:t>
      </w:r>
      <w:r>
        <w:rPr>
          <w:rFonts w:hint="eastAsia" w:ascii="仿宋" w:hAnsi="仿宋" w:cs="仿宋"/>
          <w:szCs w:val="40"/>
          <w:highlight w:val="none"/>
        </w:rPr>
        <w:t>支持举办航空产业大会、产业链供应链对接大会、低空经济展会等活动，</w:t>
      </w:r>
      <w:r>
        <w:rPr>
          <w:rFonts w:hint="eastAsia" w:ascii="仿宋" w:hAnsi="仿宋" w:cs="仿宋"/>
          <w:szCs w:val="40"/>
          <w:highlight w:val="none"/>
          <w:lang w:eastAsia="zh-CN"/>
        </w:rPr>
        <w:t>建立低空经济产业联盟等组织，</w:t>
      </w:r>
      <w:r>
        <w:rPr>
          <w:rFonts w:hint="eastAsia" w:ascii="仿宋" w:hAnsi="仿宋" w:cs="仿宋"/>
          <w:szCs w:val="40"/>
          <w:highlight w:val="none"/>
        </w:rPr>
        <w:t>支持企业</w:t>
      </w:r>
      <w:r>
        <w:rPr>
          <w:rFonts w:hint="eastAsia" w:ascii="仿宋" w:hAnsi="仿宋" w:cs="仿宋"/>
          <w:szCs w:val="40"/>
          <w:highlight w:val="none"/>
          <w:lang w:eastAsia="zh-CN"/>
        </w:rPr>
        <w:t>组办、</w:t>
      </w:r>
      <w:r>
        <w:rPr>
          <w:rFonts w:hint="eastAsia" w:ascii="仿宋" w:hAnsi="仿宋" w:cs="仿宋"/>
          <w:szCs w:val="40"/>
          <w:highlight w:val="none"/>
        </w:rPr>
        <w:t>参加国内外高能级展会</w:t>
      </w:r>
      <w:r>
        <w:rPr>
          <w:rFonts w:hint="eastAsia" w:ascii="仿宋" w:hAnsi="仿宋" w:cs="仿宋"/>
          <w:szCs w:val="40"/>
          <w:highlight w:val="none"/>
          <w:lang w:eastAsia="zh-CN"/>
        </w:rPr>
        <w:t>及</w:t>
      </w:r>
      <w:r>
        <w:rPr>
          <w:rFonts w:hint="eastAsia" w:ascii="仿宋" w:hAnsi="仿宋" w:cs="仿宋"/>
          <w:szCs w:val="40"/>
          <w:highlight w:val="none"/>
        </w:rPr>
        <w:t>论坛活动</w:t>
      </w:r>
      <w:r>
        <w:rPr>
          <w:rFonts w:hint="eastAsia" w:ascii="仿宋" w:hAnsi="仿宋" w:cs="仿宋"/>
          <w:szCs w:val="40"/>
          <w:highlight w:val="none"/>
          <w:lang w:eastAsia="zh-CN"/>
        </w:rPr>
        <w:t>。</w:t>
      </w:r>
      <w:r>
        <w:rPr>
          <w:rFonts w:hint="eastAsia" w:ascii="仿宋" w:hAnsi="仿宋" w:cs="仿宋"/>
          <w:szCs w:val="40"/>
          <w:highlight w:val="none"/>
        </w:rPr>
        <w:t>加强园区基地专业招商和品牌宣传，促进产业交流、提升行业影响。加强出口退税、出口信保扶持、出口风险规避等政策宣讲，为低空经济企业拓展海外市场提供便利。鼓励面向大众开展拓展研学、体验、科普、航拍娱乐、集群表演等航空新兴业态，加强行业宣传。</w:t>
      </w:r>
      <w:r>
        <w:rPr>
          <w:rFonts w:hint="eastAsia" w:ascii="楷体" w:hAnsi="楷体" w:eastAsia="楷体" w:cs="Times New Roman"/>
          <w:szCs w:val="32"/>
          <w:highlight w:val="none"/>
        </w:rPr>
        <w:t>（区经委、区商务</w:t>
      </w:r>
      <w:bookmarkStart w:id="0" w:name="_GoBack"/>
      <w:bookmarkEnd w:id="0"/>
      <w:r>
        <w:rPr>
          <w:rFonts w:hint="eastAsia" w:ascii="楷体" w:hAnsi="楷体" w:eastAsia="楷体" w:cs="Times New Roman"/>
          <w:szCs w:val="32"/>
          <w:highlight w:val="none"/>
        </w:rPr>
        <w:t>委、区投促</w:t>
      </w:r>
      <w:r>
        <w:rPr>
          <w:rFonts w:hint="eastAsia" w:ascii="楷体" w:hAnsi="楷体" w:eastAsia="楷体" w:cs="Times New Roman"/>
          <w:spacing w:val="-6"/>
          <w:szCs w:val="32"/>
          <w:highlight w:val="none"/>
        </w:rPr>
        <w:t>中心、各街镇、各园区）</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DengXian">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1" w:csb1="00000000"/>
  </w:font>
  <w:font w:name="FangSong">
    <w:panose1 w:val="02010609060101010101"/>
    <w:charset w:val="86"/>
    <w:family w:val="modern"/>
    <w:pitch w:val="default"/>
    <w:sig w:usb0="800002BF" w:usb1="38CF7CFA" w:usb2="00000016" w:usb3="00000000" w:csb0="00040001" w:csb1="00000000"/>
  </w:font>
  <w:font w:name="仿宋-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6492">
    <w:pPr>
      <w:pStyle w:val="14"/>
      <w:ind w:firstLine="560"/>
      <w:jc w:val="center"/>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7FF7B">
                          <w:pPr>
                            <w:pStyle w:val="14"/>
                            <w:ind w:firstLine="560"/>
                            <w:jc w:val="cente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57FF7B">
                    <w:pPr>
                      <w:pStyle w:val="14"/>
                      <w:ind w:firstLine="560"/>
                      <w:jc w:val="cente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C351">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0724">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74FC">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DE2C">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E767">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77D4"/>
    <w:multiLevelType w:val="singleLevel"/>
    <w:tmpl w:val="F7FE77D4"/>
    <w:lvl w:ilvl="0" w:tentative="0">
      <w:start w:val="1"/>
      <w:numFmt w:val="decimal"/>
      <w:suff w:val="nothing"/>
      <w:lvlText w:val="%1."/>
      <w:lvlJc w:val="left"/>
      <w:pPr>
        <w:ind w:left="454" w:leftChars="0" w:hanging="454" w:firstLineChars="0"/>
      </w:pPr>
      <w:rPr>
        <w:rFonts w:hint="default" w:ascii="仿宋" w:hAnsi="仿宋" w:eastAsia="仿宋" w:cs="仿宋"/>
        <w:b/>
        <w:bCs/>
        <w:sz w:val="32"/>
        <w:szCs w:val="32"/>
      </w:rPr>
    </w:lvl>
  </w:abstractNum>
  <w:abstractNum w:abstractNumId="1">
    <w:nsid w:val="FFEC3020"/>
    <w:multiLevelType w:val="singleLevel"/>
    <w:tmpl w:val="FFEC3020"/>
    <w:lvl w:ilvl="0" w:tentative="0">
      <w:start w:val="1"/>
      <w:numFmt w:val="chineseCounting"/>
      <w:suff w:val="nothing"/>
      <w:lvlText w:val="（%1）"/>
      <w:lvlJc w:val="left"/>
      <w:pPr>
        <w:ind w:left="0" w:firstLine="420"/>
      </w:pPr>
      <w:rPr>
        <w:rFonts w:hint="eastAsia"/>
      </w:rPr>
    </w:lvl>
  </w:abstractNum>
  <w:abstractNum w:abstractNumId="2">
    <w:nsid w:val="7FB7AA3A"/>
    <w:multiLevelType w:val="singleLevel"/>
    <w:tmpl w:val="7FB7AA3A"/>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1B"/>
    <w:rsid w:val="000007FE"/>
    <w:rsid w:val="00001F04"/>
    <w:rsid w:val="000071A0"/>
    <w:rsid w:val="000103D3"/>
    <w:rsid w:val="00013E85"/>
    <w:rsid w:val="00016C9C"/>
    <w:rsid w:val="00025D95"/>
    <w:rsid w:val="00026313"/>
    <w:rsid w:val="00030B7E"/>
    <w:rsid w:val="00031B00"/>
    <w:rsid w:val="000320CF"/>
    <w:rsid w:val="00033513"/>
    <w:rsid w:val="00035732"/>
    <w:rsid w:val="000426DE"/>
    <w:rsid w:val="00043BD4"/>
    <w:rsid w:val="00043C97"/>
    <w:rsid w:val="00046B43"/>
    <w:rsid w:val="0005081B"/>
    <w:rsid w:val="000543D4"/>
    <w:rsid w:val="000544B1"/>
    <w:rsid w:val="000558EE"/>
    <w:rsid w:val="000616AC"/>
    <w:rsid w:val="00063797"/>
    <w:rsid w:val="0007390A"/>
    <w:rsid w:val="00073B18"/>
    <w:rsid w:val="00075B70"/>
    <w:rsid w:val="000870D2"/>
    <w:rsid w:val="000913BC"/>
    <w:rsid w:val="000A46F2"/>
    <w:rsid w:val="000A65C9"/>
    <w:rsid w:val="000B0AA7"/>
    <w:rsid w:val="000B1D1D"/>
    <w:rsid w:val="000B424A"/>
    <w:rsid w:val="000B5864"/>
    <w:rsid w:val="000C02CB"/>
    <w:rsid w:val="000C374C"/>
    <w:rsid w:val="000D0B6B"/>
    <w:rsid w:val="000E31C1"/>
    <w:rsid w:val="000E3CFD"/>
    <w:rsid w:val="000E6BC5"/>
    <w:rsid w:val="000F6D0B"/>
    <w:rsid w:val="00100EDD"/>
    <w:rsid w:val="00101207"/>
    <w:rsid w:val="001203F9"/>
    <w:rsid w:val="00123B7B"/>
    <w:rsid w:val="00124CD8"/>
    <w:rsid w:val="00127F26"/>
    <w:rsid w:val="0013307A"/>
    <w:rsid w:val="001373D4"/>
    <w:rsid w:val="00144850"/>
    <w:rsid w:val="00144D19"/>
    <w:rsid w:val="00146E54"/>
    <w:rsid w:val="00147AB7"/>
    <w:rsid w:val="0016022B"/>
    <w:rsid w:val="00172683"/>
    <w:rsid w:val="00173989"/>
    <w:rsid w:val="00191C1B"/>
    <w:rsid w:val="00194751"/>
    <w:rsid w:val="001A034B"/>
    <w:rsid w:val="001A1A2C"/>
    <w:rsid w:val="001A1DE4"/>
    <w:rsid w:val="001A65BD"/>
    <w:rsid w:val="001B042E"/>
    <w:rsid w:val="001B21A4"/>
    <w:rsid w:val="001B2474"/>
    <w:rsid w:val="001B6128"/>
    <w:rsid w:val="001B7B07"/>
    <w:rsid w:val="001C0663"/>
    <w:rsid w:val="001C1EF1"/>
    <w:rsid w:val="001C6691"/>
    <w:rsid w:val="001C7483"/>
    <w:rsid w:val="001D0DCB"/>
    <w:rsid w:val="001D175F"/>
    <w:rsid w:val="001D5BD7"/>
    <w:rsid w:val="001D6D07"/>
    <w:rsid w:val="001E47C0"/>
    <w:rsid w:val="001F6671"/>
    <w:rsid w:val="002009C4"/>
    <w:rsid w:val="00204154"/>
    <w:rsid w:val="00205936"/>
    <w:rsid w:val="0021125E"/>
    <w:rsid w:val="0021177F"/>
    <w:rsid w:val="0021275A"/>
    <w:rsid w:val="00212949"/>
    <w:rsid w:val="00215A8A"/>
    <w:rsid w:val="002161AC"/>
    <w:rsid w:val="002166A2"/>
    <w:rsid w:val="00226496"/>
    <w:rsid w:val="00230920"/>
    <w:rsid w:val="00234627"/>
    <w:rsid w:val="002371A9"/>
    <w:rsid w:val="002415D7"/>
    <w:rsid w:val="00241BA3"/>
    <w:rsid w:val="00242F93"/>
    <w:rsid w:val="00244A48"/>
    <w:rsid w:val="0024608D"/>
    <w:rsid w:val="0026141C"/>
    <w:rsid w:val="002659DB"/>
    <w:rsid w:val="00270494"/>
    <w:rsid w:val="00277B29"/>
    <w:rsid w:val="00282A22"/>
    <w:rsid w:val="00282FA8"/>
    <w:rsid w:val="00283DAC"/>
    <w:rsid w:val="00286390"/>
    <w:rsid w:val="00286AF0"/>
    <w:rsid w:val="00293F94"/>
    <w:rsid w:val="002A0043"/>
    <w:rsid w:val="002A5028"/>
    <w:rsid w:val="002A7D14"/>
    <w:rsid w:val="002B1CBB"/>
    <w:rsid w:val="002B2768"/>
    <w:rsid w:val="002B73B4"/>
    <w:rsid w:val="002C12BC"/>
    <w:rsid w:val="002C5355"/>
    <w:rsid w:val="002C7200"/>
    <w:rsid w:val="002C72D4"/>
    <w:rsid w:val="002D0DE8"/>
    <w:rsid w:val="002E16E6"/>
    <w:rsid w:val="002E47EC"/>
    <w:rsid w:val="002F19AF"/>
    <w:rsid w:val="002F45F5"/>
    <w:rsid w:val="002F4BFC"/>
    <w:rsid w:val="002F4F07"/>
    <w:rsid w:val="002F4F43"/>
    <w:rsid w:val="00301E8E"/>
    <w:rsid w:val="00301EA1"/>
    <w:rsid w:val="003048CA"/>
    <w:rsid w:val="00305022"/>
    <w:rsid w:val="00314130"/>
    <w:rsid w:val="00317F7C"/>
    <w:rsid w:val="00322B07"/>
    <w:rsid w:val="00352808"/>
    <w:rsid w:val="0035363F"/>
    <w:rsid w:val="00354B60"/>
    <w:rsid w:val="003569ED"/>
    <w:rsid w:val="003627B6"/>
    <w:rsid w:val="003640AE"/>
    <w:rsid w:val="003656F7"/>
    <w:rsid w:val="00365773"/>
    <w:rsid w:val="00366846"/>
    <w:rsid w:val="00373A66"/>
    <w:rsid w:val="0038232F"/>
    <w:rsid w:val="00390044"/>
    <w:rsid w:val="003926B2"/>
    <w:rsid w:val="003B56C1"/>
    <w:rsid w:val="003B5D35"/>
    <w:rsid w:val="003B7E3F"/>
    <w:rsid w:val="003C111A"/>
    <w:rsid w:val="003D2FAA"/>
    <w:rsid w:val="003D3259"/>
    <w:rsid w:val="003D4649"/>
    <w:rsid w:val="003D58E8"/>
    <w:rsid w:val="003E2726"/>
    <w:rsid w:val="003E4D8B"/>
    <w:rsid w:val="003E4FA3"/>
    <w:rsid w:val="003E57F4"/>
    <w:rsid w:val="003E7452"/>
    <w:rsid w:val="003F4B55"/>
    <w:rsid w:val="003F5F9B"/>
    <w:rsid w:val="004009D8"/>
    <w:rsid w:val="00400EB6"/>
    <w:rsid w:val="004049CD"/>
    <w:rsid w:val="00405B26"/>
    <w:rsid w:val="0040650E"/>
    <w:rsid w:val="0041279C"/>
    <w:rsid w:val="004131F6"/>
    <w:rsid w:val="00414C4A"/>
    <w:rsid w:val="004154A3"/>
    <w:rsid w:val="00420D8D"/>
    <w:rsid w:val="004212FB"/>
    <w:rsid w:val="004255BB"/>
    <w:rsid w:val="0042562F"/>
    <w:rsid w:val="004303AB"/>
    <w:rsid w:val="00432E04"/>
    <w:rsid w:val="00435B78"/>
    <w:rsid w:val="00436D70"/>
    <w:rsid w:val="00440459"/>
    <w:rsid w:val="00441379"/>
    <w:rsid w:val="00442319"/>
    <w:rsid w:val="004439BC"/>
    <w:rsid w:val="0044598C"/>
    <w:rsid w:val="004501E8"/>
    <w:rsid w:val="0045032A"/>
    <w:rsid w:val="004533D3"/>
    <w:rsid w:val="00453DF1"/>
    <w:rsid w:val="004564A1"/>
    <w:rsid w:val="004567FD"/>
    <w:rsid w:val="00456C02"/>
    <w:rsid w:val="0046003C"/>
    <w:rsid w:val="00460FDE"/>
    <w:rsid w:val="0046524D"/>
    <w:rsid w:val="00465B46"/>
    <w:rsid w:val="004715CF"/>
    <w:rsid w:val="004715F2"/>
    <w:rsid w:val="004718D9"/>
    <w:rsid w:val="00471A87"/>
    <w:rsid w:val="00483636"/>
    <w:rsid w:val="0048757D"/>
    <w:rsid w:val="00490B3C"/>
    <w:rsid w:val="00491E95"/>
    <w:rsid w:val="004938E3"/>
    <w:rsid w:val="00496353"/>
    <w:rsid w:val="004966C6"/>
    <w:rsid w:val="004A4406"/>
    <w:rsid w:val="004C06EE"/>
    <w:rsid w:val="004C5804"/>
    <w:rsid w:val="004C7818"/>
    <w:rsid w:val="004E0E7D"/>
    <w:rsid w:val="004E5EE6"/>
    <w:rsid w:val="004F5269"/>
    <w:rsid w:val="00502571"/>
    <w:rsid w:val="00513E01"/>
    <w:rsid w:val="005231C5"/>
    <w:rsid w:val="005240A0"/>
    <w:rsid w:val="0053131C"/>
    <w:rsid w:val="005354D4"/>
    <w:rsid w:val="005429B1"/>
    <w:rsid w:val="00546796"/>
    <w:rsid w:val="005522BE"/>
    <w:rsid w:val="00557B7B"/>
    <w:rsid w:val="005622AC"/>
    <w:rsid w:val="00566675"/>
    <w:rsid w:val="00567214"/>
    <w:rsid w:val="0058331F"/>
    <w:rsid w:val="005852D3"/>
    <w:rsid w:val="00586A29"/>
    <w:rsid w:val="00590C9C"/>
    <w:rsid w:val="00591798"/>
    <w:rsid w:val="005948EC"/>
    <w:rsid w:val="00595840"/>
    <w:rsid w:val="005A4510"/>
    <w:rsid w:val="005A5F2B"/>
    <w:rsid w:val="005B2F26"/>
    <w:rsid w:val="005B52D2"/>
    <w:rsid w:val="005C07BD"/>
    <w:rsid w:val="005C0FB0"/>
    <w:rsid w:val="005C12E8"/>
    <w:rsid w:val="005C2C3B"/>
    <w:rsid w:val="005E0C1A"/>
    <w:rsid w:val="005E0D4C"/>
    <w:rsid w:val="005E1D69"/>
    <w:rsid w:val="005E3AA7"/>
    <w:rsid w:val="005E3D9C"/>
    <w:rsid w:val="005E4A31"/>
    <w:rsid w:val="005E7402"/>
    <w:rsid w:val="005E7E47"/>
    <w:rsid w:val="005F121D"/>
    <w:rsid w:val="005F1A53"/>
    <w:rsid w:val="005F22DA"/>
    <w:rsid w:val="005F2B00"/>
    <w:rsid w:val="00600327"/>
    <w:rsid w:val="00602450"/>
    <w:rsid w:val="00603B89"/>
    <w:rsid w:val="006114EA"/>
    <w:rsid w:val="00612BD9"/>
    <w:rsid w:val="00616B43"/>
    <w:rsid w:val="0063004A"/>
    <w:rsid w:val="00635C7F"/>
    <w:rsid w:val="00637DD8"/>
    <w:rsid w:val="0064038F"/>
    <w:rsid w:val="00641D6E"/>
    <w:rsid w:val="00642D97"/>
    <w:rsid w:val="0064302B"/>
    <w:rsid w:val="0064334F"/>
    <w:rsid w:val="00652959"/>
    <w:rsid w:val="00660A12"/>
    <w:rsid w:val="00661253"/>
    <w:rsid w:val="00665BC5"/>
    <w:rsid w:val="00665FEC"/>
    <w:rsid w:val="00672A24"/>
    <w:rsid w:val="00681E96"/>
    <w:rsid w:val="00683B55"/>
    <w:rsid w:val="0068473C"/>
    <w:rsid w:val="006851EF"/>
    <w:rsid w:val="006910BE"/>
    <w:rsid w:val="006925F2"/>
    <w:rsid w:val="00695352"/>
    <w:rsid w:val="006A6890"/>
    <w:rsid w:val="006A778E"/>
    <w:rsid w:val="006A7957"/>
    <w:rsid w:val="006C0006"/>
    <w:rsid w:val="006D0E36"/>
    <w:rsid w:val="006D17A6"/>
    <w:rsid w:val="006D2620"/>
    <w:rsid w:val="006D342A"/>
    <w:rsid w:val="006E1FB9"/>
    <w:rsid w:val="006E3B36"/>
    <w:rsid w:val="006E65FD"/>
    <w:rsid w:val="006F2874"/>
    <w:rsid w:val="006F7F80"/>
    <w:rsid w:val="00702090"/>
    <w:rsid w:val="0070772C"/>
    <w:rsid w:val="00710942"/>
    <w:rsid w:val="00716365"/>
    <w:rsid w:val="007165D3"/>
    <w:rsid w:val="00717179"/>
    <w:rsid w:val="007204C4"/>
    <w:rsid w:val="00722321"/>
    <w:rsid w:val="00722EB5"/>
    <w:rsid w:val="00723047"/>
    <w:rsid w:val="00726228"/>
    <w:rsid w:val="00726572"/>
    <w:rsid w:val="007327CE"/>
    <w:rsid w:val="00732EF0"/>
    <w:rsid w:val="00740681"/>
    <w:rsid w:val="0074406E"/>
    <w:rsid w:val="00744098"/>
    <w:rsid w:val="00747948"/>
    <w:rsid w:val="007511F5"/>
    <w:rsid w:val="0076311A"/>
    <w:rsid w:val="00766340"/>
    <w:rsid w:val="007723E6"/>
    <w:rsid w:val="00774971"/>
    <w:rsid w:val="007770DD"/>
    <w:rsid w:val="0077741E"/>
    <w:rsid w:val="0077743F"/>
    <w:rsid w:val="007776F4"/>
    <w:rsid w:val="00787AAC"/>
    <w:rsid w:val="007914EC"/>
    <w:rsid w:val="00793176"/>
    <w:rsid w:val="00794436"/>
    <w:rsid w:val="00796173"/>
    <w:rsid w:val="0079640D"/>
    <w:rsid w:val="007974BB"/>
    <w:rsid w:val="007A0030"/>
    <w:rsid w:val="007A786B"/>
    <w:rsid w:val="007B1BE8"/>
    <w:rsid w:val="007B324B"/>
    <w:rsid w:val="007C1356"/>
    <w:rsid w:val="007C5CF8"/>
    <w:rsid w:val="007C65E5"/>
    <w:rsid w:val="007D5FBC"/>
    <w:rsid w:val="007D7F0A"/>
    <w:rsid w:val="007E1B27"/>
    <w:rsid w:val="007E1E9F"/>
    <w:rsid w:val="007E4E3B"/>
    <w:rsid w:val="007E4FE1"/>
    <w:rsid w:val="007E6738"/>
    <w:rsid w:val="007F2132"/>
    <w:rsid w:val="007F2F44"/>
    <w:rsid w:val="007F7017"/>
    <w:rsid w:val="008129DF"/>
    <w:rsid w:val="0081369A"/>
    <w:rsid w:val="00820916"/>
    <w:rsid w:val="00820C1A"/>
    <w:rsid w:val="008319E9"/>
    <w:rsid w:val="00832C7B"/>
    <w:rsid w:val="00835D02"/>
    <w:rsid w:val="008425B0"/>
    <w:rsid w:val="00844DAA"/>
    <w:rsid w:val="00860AB1"/>
    <w:rsid w:val="00867A3D"/>
    <w:rsid w:val="00870EA1"/>
    <w:rsid w:val="00872D05"/>
    <w:rsid w:val="00872DEF"/>
    <w:rsid w:val="0087417C"/>
    <w:rsid w:val="00883613"/>
    <w:rsid w:val="00890E72"/>
    <w:rsid w:val="008977DE"/>
    <w:rsid w:val="008A0C69"/>
    <w:rsid w:val="008B1FD4"/>
    <w:rsid w:val="008B642C"/>
    <w:rsid w:val="008C2AA9"/>
    <w:rsid w:val="008D3E6A"/>
    <w:rsid w:val="008D48E5"/>
    <w:rsid w:val="008D4A32"/>
    <w:rsid w:val="008D4A46"/>
    <w:rsid w:val="008D7682"/>
    <w:rsid w:val="008F1E2D"/>
    <w:rsid w:val="008F2199"/>
    <w:rsid w:val="0090486F"/>
    <w:rsid w:val="009137EE"/>
    <w:rsid w:val="009234CA"/>
    <w:rsid w:val="00942A92"/>
    <w:rsid w:val="00944C00"/>
    <w:rsid w:val="00944D57"/>
    <w:rsid w:val="00950ADC"/>
    <w:rsid w:val="0095658F"/>
    <w:rsid w:val="00957BB1"/>
    <w:rsid w:val="00964044"/>
    <w:rsid w:val="00967957"/>
    <w:rsid w:val="00972865"/>
    <w:rsid w:val="009743AA"/>
    <w:rsid w:val="009746BC"/>
    <w:rsid w:val="0097470A"/>
    <w:rsid w:val="0097539A"/>
    <w:rsid w:val="00977BBE"/>
    <w:rsid w:val="009801AB"/>
    <w:rsid w:val="009821B3"/>
    <w:rsid w:val="00982D40"/>
    <w:rsid w:val="00985234"/>
    <w:rsid w:val="009915C4"/>
    <w:rsid w:val="00994A43"/>
    <w:rsid w:val="00997521"/>
    <w:rsid w:val="009A4281"/>
    <w:rsid w:val="009B164B"/>
    <w:rsid w:val="009C02AA"/>
    <w:rsid w:val="009C14AB"/>
    <w:rsid w:val="009C2EEC"/>
    <w:rsid w:val="009C6888"/>
    <w:rsid w:val="009C6FA4"/>
    <w:rsid w:val="009D330A"/>
    <w:rsid w:val="009D4712"/>
    <w:rsid w:val="009D4B97"/>
    <w:rsid w:val="009D75AD"/>
    <w:rsid w:val="009E03FA"/>
    <w:rsid w:val="009E1038"/>
    <w:rsid w:val="009E2D06"/>
    <w:rsid w:val="009E3BDA"/>
    <w:rsid w:val="009E6FB6"/>
    <w:rsid w:val="009E7E92"/>
    <w:rsid w:val="009F0197"/>
    <w:rsid w:val="009F239B"/>
    <w:rsid w:val="009F76F3"/>
    <w:rsid w:val="00A01618"/>
    <w:rsid w:val="00A0213A"/>
    <w:rsid w:val="00A032D5"/>
    <w:rsid w:val="00A03C3F"/>
    <w:rsid w:val="00A046E9"/>
    <w:rsid w:val="00A05852"/>
    <w:rsid w:val="00A1661A"/>
    <w:rsid w:val="00A20A95"/>
    <w:rsid w:val="00A20BBB"/>
    <w:rsid w:val="00A264F8"/>
    <w:rsid w:val="00A26960"/>
    <w:rsid w:val="00A26968"/>
    <w:rsid w:val="00A26EAA"/>
    <w:rsid w:val="00A3453D"/>
    <w:rsid w:val="00A470A8"/>
    <w:rsid w:val="00A47110"/>
    <w:rsid w:val="00A51377"/>
    <w:rsid w:val="00A54D01"/>
    <w:rsid w:val="00A60D85"/>
    <w:rsid w:val="00A67158"/>
    <w:rsid w:val="00A7430E"/>
    <w:rsid w:val="00A749DF"/>
    <w:rsid w:val="00A805ED"/>
    <w:rsid w:val="00A83A96"/>
    <w:rsid w:val="00A845FE"/>
    <w:rsid w:val="00A87114"/>
    <w:rsid w:val="00A923ED"/>
    <w:rsid w:val="00A9545A"/>
    <w:rsid w:val="00AA0C8E"/>
    <w:rsid w:val="00AA1262"/>
    <w:rsid w:val="00AA365A"/>
    <w:rsid w:val="00AA7125"/>
    <w:rsid w:val="00AA7A29"/>
    <w:rsid w:val="00AB6EC7"/>
    <w:rsid w:val="00AC0E7A"/>
    <w:rsid w:val="00AC3893"/>
    <w:rsid w:val="00AC3B22"/>
    <w:rsid w:val="00AD0F3F"/>
    <w:rsid w:val="00AD529C"/>
    <w:rsid w:val="00AD796B"/>
    <w:rsid w:val="00AE09D0"/>
    <w:rsid w:val="00AE16A2"/>
    <w:rsid w:val="00AE2AB3"/>
    <w:rsid w:val="00AF21C2"/>
    <w:rsid w:val="00AF39A7"/>
    <w:rsid w:val="00B02544"/>
    <w:rsid w:val="00B06C1A"/>
    <w:rsid w:val="00B06ECE"/>
    <w:rsid w:val="00B13B14"/>
    <w:rsid w:val="00B151F1"/>
    <w:rsid w:val="00B220AB"/>
    <w:rsid w:val="00B226E1"/>
    <w:rsid w:val="00B30985"/>
    <w:rsid w:val="00B324C1"/>
    <w:rsid w:val="00B40BBD"/>
    <w:rsid w:val="00B44332"/>
    <w:rsid w:val="00B46D14"/>
    <w:rsid w:val="00B47EDA"/>
    <w:rsid w:val="00B52787"/>
    <w:rsid w:val="00B56925"/>
    <w:rsid w:val="00B605A4"/>
    <w:rsid w:val="00B611A2"/>
    <w:rsid w:val="00B649F2"/>
    <w:rsid w:val="00B771DC"/>
    <w:rsid w:val="00B82A0D"/>
    <w:rsid w:val="00B86E33"/>
    <w:rsid w:val="00B935B9"/>
    <w:rsid w:val="00B95F91"/>
    <w:rsid w:val="00BA075D"/>
    <w:rsid w:val="00BA1B36"/>
    <w:rsid w:val="00BA2264"/>
    <w:rsid w:val="00BB0E3E"/>
    <w:rsid w:val="00BB2063"/>
    <w:rsid w:val="00BB6442"/>
    <w:rsid w:val="00BC38FA"/>
    <w:rsid w:val="00BC4139"/>
    <w:rsid w:val="00BD0159"/>
    <w:rsid w:val="00BD2407"/>
    <w:rsid w:val="00BE14BC"/>
    <w:rsid w:val="00BE21D9"/>
    <w:rsid w:val="00BE26EC"/>
    <w:rsid w:val="00BE3B94"/>
    <w:rsid w:val="00BE4C5A"/>
    <w:rsid w:val="00BE4DD4"/>
    <w:rsid w:val="00BE65AE"/>
    <w:rsid w:val="00BE690C"/>
    <w:rsid w:val="00BF590C"/>
    <w:rsid w:val="00BF7575"/>
    <w:rsid w:val="00C018B5"/>
    <w:rsid w:val="00C01E47"/>
    <w:rsid w:val="00C01EB5"/>
    <w:rsid w:val="00C02E33"/>
    <w:rsid w:val="00C05FCE"/>
    <w:rsid w:val="00C06357"/>
    <w:rsid w:val="00C07F1E"/>
    <w:rsid w:val="00C10AA2"/>
    <w:rsid w:val="00C1168E"/>
    <w:rsid w:val="00C13F8F"/>
    <w:rsid w:val="00C20D3D"/>
    <w:rsid w:val="00C2763D"/>
    <w:rsid w:val="00C31082"/>
    <w:rsid w:val="00C31505"/>
    <w:rsid w:val="00C33C8B"/>
    <w:rsid w:val="00C37013"/>
    <w:rsid w:val="00C421B3"/>
    <w:rsid w:val="00C456BE"/>
    <w:rsid w:val="00C45806"/>
    <w:rsid w:val="00C45BC0"/>
    <w:rsid w:val="00C472BE"/>
    <w:rsid w:val="00C51FE3"/>
    <w:rsid w:val="00C574A5"/>
    <w:rsid w:val="00C57E5A"/>
    <w:rsid w:val="00C6012A"/>
    <w:rsid w:val="00C64947"/>
    <w:rsid w:val="00C657F9"/>
    <w:rsid w:val="00C71ACA"/>
    <w:rsid w:val="00C738ED"/>
    <w:rsid w:val="00C80E68"/>
    <w:rsid w:val="00C83E34"/>
    <w:rsid w:val="00C855BC"/>
    <w:rsid w:val="00C85A29"/>
    <w:rsid w:val="00C869EF"/>
    <w:rsid w:val="00C86DC9"/>
    <w:rsid w:val="00C907E8"/>
    <w:rsid w:val="00C908AF"/>
    <w:rsid w:val="00C90E80"/>
    <w:rsid w:val="00CA38F1"/>
    <w:rsid w:val="00CA3B9C"/>
    <w:rsid w:val="00CA522E"/>
    <w:rsid w:val="00CA653A"/>
    <w:rsid w:val="00CA7933"/>
    <w:rsid w:val="00CA7B0F"/>
    <w:rsid w:val="00CB206A"/>
    <w:rsid w:val="00CB27F9"/>
    <w:rsid w:val="00CB5715"/>
    <w:rsid w:val="00CB628B"/>
    <w:rsid w:val="00CB6C22"/>
    <w:rsid w:val="00CC2A1F"/>
    <w:rsid w:val="00CC778D"/>
    <w:rsid w:val="00CD1273"/>
    <w:rsid w:val="00CD323D"/>
    <w:rsid w:val="00CE12FA"/>
    <w:rsid w:val="00CE5D6A"/>
    <w:rsid w:val="00CF15E1"/>
    <w:rsid w:val="00CF6383"/>
    <w:rsid w:val="00D03767"/>
    <w:rsid w:val="00D04D21"/>
    <w:rsid w:val="00D07997"/>
    <w:rsid w:val="00D1605F"/>
    <w:rsid w:val="00D16F75"/>
    <w:rsid w:val="00D237A2"/>
    <w:rsid w:val="00D23A8F"/>
    <w:rsid w:val="00D24540"/>
    <w:rsid w:val="00D3067B"/>
    <w:rsid w:val="00D31F08"/>
    <w:rsid w:val="00D365E3"/>
    <w:rsid w:val="00D43867"/>
    <w:rsid w:val="00D44D78"/>
    <w:rsid w:val="00D45950"/>
    <w:rsid w:val="00D460E6"/>
    <w:rsid w:val="00D4646F"/>
    <w:rsid w:val="00D5292F"/>
    <w:rsid w:val="00D55435"/>
    <w:rsid w:val="00D57A08"/>
    <w:rsid w:val="00D57C89"/>
    <w:rsid w:val="00D61A0E"/>
    <w:rsid w:val="00D637E5"/>
    <w:rsid w:val="00D64E6D"/>
    <w:rsid w:val="00D727A4"/>
    <w:rsid w:val="00D73986"/>
    <w:rsid w:val="00D83F07"/>
    <w:rsid w:val="00D853AC"/>
    <w:rsid w:val="00D90029"/>
    <w:rsid w:val="00D94CC6"/>
    <w:rsid w:val="00DA6730"/>
    <w:rsid w:val="00DB17DD"/>
    <w:rsid w:val="00DB25E8"/>
    <w:rsid w:val="00DB6690"/>
    <w:rsid w:val="00DB66A3"/>
    <w:rsid w:val="00DC2FA4"/>
    <w:rsid w:val="00DC4283"/>
    <w:rsid w:val="00DC65A6"/>
    <w:rsid w:val="00DD0A0D"/>
    <w:rsid w:val="00DE1A31"/>
    <w:rsid w:val="00DE4680"/>
    <w:rsid w:val="00DE6D86"/>
    <w:rsid w:val="00DF0D30"/>
    <w:rsid w:val="00DF111E"/>
    <w:rsid w:val="00DF6CF5"/>
    <w:rsid w:val="00E062CC"/>
    <w:rsid w:val="00E1035B"/>
    <w:rsid w:val="00E143AC"/>
    <w:rsid w:val="00E15EEA"/>
    <w:rsid w:val="00E32C4B"/>
    <w:rsid w:val="00E42C12"/>
    <w:rsid w:val="00E5271A"/>
    <w:rsid w:val="00E55F9A"/>
    <w:rsid w:val="00E57C39"/>
    <w:rsid w:val="00E603AF"/>
    <w:rsid w:val="00E62DD9"/>
    <w:rsid w:val="00E73882"/>
    <w:rsid w:val="00E74015"/>
    <w:rsid w:val="00E751CB"/>
    <w:rsid w:val="00E76169"/>
    <w:rsid w:val="00E83631"/>
    <w:rsid w:val="00E84DF5"/>
    <w:rsid w:val="00E8675E"/>
    <w:rsid w:val="00E8698B"/>
    <w:rsid w:val="00E92265"/>
    <w:rsid w:val="00E9723B"/>
    <w:rsid w:val="00EA1371"/>
    <w:rsid w:val="00EA6DA9"/>
    <w:rsid w:val="00EB127A"/>
    <w:rsid w:val="00EB3184"/>
    <w:rsid w:val="00EB6DB3"/>
    <w:rsid w:val="00EC39AE"/>
    <w:rsid w:val="00EC4E10"/>
    <w:rsid w:val="00EC6C0B"/>
    <w:rsid w:val="00EC77F3"/>
    <w:rsid w:val="00ED0A7B"/>
    <w:rsid w:val="00ED22B1"/>
    <w:rsid w:val="00ED78CD"/>
    <w:rsid w:val="00EF0DD1"/>
    <w:rsid w:val="00F02C6D"/>
    <w:rsid w:val="00F1034F"/>
    <w:rsid w:val="00F1196D"/>
    <w:rsid w:val="00F11AA5"/>
    <w:rsid w:val="00F12A93"/>
    <w:rsid w:val="00F16A5E"/>
    <w:rsid w:val="00F200B8"/>
    <w:rsid w:val="00F20878"/>
    <w:rsid w:val="00F2161E"/>
    <w:rsid w:val="00F24AE5"/>
    <w:rsid w:val="00F44B8E"/>
    <w:rsid w:val="00F450F9"/>
    <w:rsid w:val="00F56F70"/>
    <w:rsid w:val="00F64D08"/>
    <w:rsid w:val="00F6689D"/>
    <w:rsid w:val="00F7284A"/>
    <w:rsid w:val="00F72C3C"/>
    <w:rsid w:val="00F768A0"/>
    <w:rsid w:val="00F8024B"/>
    <w:rsid w:val="00F82938"/>
    <w:rsid w:val="00F829A2"/>
    <w:rsid w:val="00F8507D"/>
    <w:rsid w:val="00F962C7"/>
    <w:rsid w:val="00F96FE8"/>
    <w:rsid w:val="00FA0D19"/>
    <w:rsid w:val="00FA37CF"/>
    <w:rsid w:val="00FA3983"/>
    <w:rsid w:val="00FC7CD7"/>
    <w:rsid w:val="00FD534C"/>
    <w:rsid w:val="00FD745F"/>
    <w:rsid w:val="057B26B4"/>
    <w:rsid w:val="0FFF23C1"/>
    <w:rsid w:val="1DA72C39"/>
    <w:rsid w:val="27EE7C45"/>
    <w:rsid w:val="27FDE312"/>
    <w:rsid w:val="2AFBAF53"/>
    <w:rsid w:val="2EE72B82"/>
    <w:rsid w:val="2FBEF6F4"/>
    <w:rsid w:val="2FFD70A5"/>
    <w:rsid w:val="32FA5DB4"/>
    <w:rsid w:val="37FB37EF"/>
    <w:rsid w:val="381FB164"/>
    <w:rsid w:val="38AF129D"/>
    <w:rsid w:val="3DF5B53E"/>
    <w:rsid w:val="3EDA0CC3"/>
    <w:rsid w:val="3EFE0955"/>
    <w:rsid w:val="3EFF4A01"/>
    <w:rsid w:val="3F564665"/>
    <w:rsid w:val="3FBB6624"/>
    <w:rsid w:val="3FEBAD0C"/>
    <w:rsid w:val="3FFD6866"/>
    <w:rsid w:val="3FFF4176"/>
    <w:rsid w:val="437BA930"/>
    <w:rsid w:val="456FADDF"/>
    <w:rsid w:val="4DDEBD38"/>
    <w:rsid w:val="4FB48EF5"/>
    <w:rsid w:val="4FEF398D"/>
    <w:rsid w:val="53C6F86B"/>
    <w:rsid w:val="557535B1"/>
    <w:rsid w:val="575FECEC"/>
    <w:rsid w:val="577FDA05"/>
    <w:rsid w:val="57B6DAAE"/>
    <w:rsid w:val="57EF3BB9"/>
    <w:rsid w:val="57F775E3"/>
    <w:rsid w:val="5B4F1D27"/>
    <w:rsid w:val="5B86801E"/>
    <w:rsid w:val="5BB9E56B"/>
    <w:rsid w:val="5BBDE6E3"/>
    <w:rsid w:val="5BCFB3B3"/>
    <w:rsid w:val="5BDB4065"/>
    <w:rsid w:val="5BFCE66B"/>
    <w:rsid w:val="5D7B57DD"/>
    <w:rsid w:val="5EE53A27"/>
    <w:rsid w:val="5EFD30E2"/>
    <w:rsid w:val="5F4F790E"/>
    <w:rsid w:val="5FD750D3"/>
    <w:rsid w:val="5FEB58CE"/>
    <w:rsid w:val="65D489F7"/>
    <w:rsid w:val="65D55301"/>
    <w:rsid w:val="67FD22F0"/>
    <w:rsid w:val="67FFCB0D"/>
    <w:rsid w:val="69FD8B3D"/>
    <w:rsid w:val="6B9F378F"/>
    <w:rsid w:val="6BBCB2FA"/>
    <w:rsid w:val="6BDD591A"/>
    <w:rsid w:val="6BFFD1FD"/>
    <w:rsid w:val="6D92BF59"/>
    <w:rsid w:val="6DF7FF11"/>
    <w:rsid w:val="6DFBC6BE"/>
    <w:rsid w:val="6EDAFB27"/>
    <w:rsid w:val="6EFFFC6A"/>
    <w:rsid w:val="6F2A6040"/>
    <w:rsid w:val="6F7733BF"/>
    <w:rsid w:val="6F9E3568"/>
    <w:rsid w:val="6FBFCDEB"/>
    <w:rsid w:val="6FEC95C3"/>
    <w:rsid w:val="6FF6F558"/>
    <w:rsid w:val="727F396A"/>
    <w:rsid w:val="733F9572"/>
    <w:rsid w:val="73A58F11"/>
    <w:rsid w:val="73F98E71"/>
    <w:rsid w:val="755DBCD9"/>
    <w:rsid w:val="75BECB66"/>
    <w:rsid w:val="75D9B233"/>
    <w:rsid w:val="75F75E28"/>
    <w:rsid w:val="76BDA769"/>
    <w:rsid w:val="77F66C74"/>
    <w:rsid w:val="77F67B27"/>
    <w:rsid w:val="77FFE154"/>
    <w:rsid w:val="79D92A4E"/>
    <w:rsid w:val="7ACA0632"/>
    <w:rsid w:val="7BFC29A5"/>
    <w:rsid w:val="7BFFA42A"/>
    <w:rsid w:val="7D0E975B"/>
    <w:rsid w:val="7D675EF3"/>
    <w:rsid w:val="7D7356A4"/>
    <w:rsid w:val="7DBA0722"/>
    <w:rsid w:val="7DBF466B"/>
    <w:rsid w:val="7DE156FA"/>
    <w:rsid w:val="7DF514EC"/>
    <w:rsid w:val="7DFD8FB4"/>
    <w:rsid w:val="7DFFD5F1"/>
    <w:rsid w:val="7E69B61A"/>
    <w:rsid w:val="7E961050"/>
    <w:rsid w:val="7EB1195D"/>
    <w:rsid w:val="7EBFC578"/>
    <w:rsid w:val="7EEF94BA"/>
    <w:rsid w:val="7EF74356"/>
    <w:rsid w:val="7EFB488E"/>
    <w:rsid w:val="7EFB6E5C"/>
    <w:rsid w:val="7F6EE61E"/>
    <w:rsid w:val="7FBDE24A"/>
    <w:rsid w:val="7FC9D528"/>
    <w:rsid w:val="7FDCD60C"/>
    <w:rsid w:val="7FDD19F2"/>
    <w:rsid w:val="7FDD2CEE"/>
    <w:rsid w:val="7FDD4E9B"/>
    <w:rsid w:val="7FEFDB94"/>
    <w:rsid w:val="7FF570E1"/>
    <w:rsid w:val="7FF5C8AD"/>
    <w:rsid w:val="7FF6CEC9"/>
    <w:rsid w:val="7FF73AF4"/>
    <w:rsid w:val="7FF9A0F7"/>
    <w:rsid w:val="7FFF0EFA"/>
    <w:rsid w:val="7FFF53D0"/>
    <w:rsid w:val="7FFFC87C"/>
    <w:rsid w:val="7FFFE04E"/>
    <w:rsid w:val="7FFFFD69"/>
    <w:rsid w:val="87ABAEE7"/>
    <w:rsid w:val="89B55A7C"/>
    <w:rsid w:val="8D6BDA1A"/>
    <w:rsid w:val="9BD9396D"/>
    <w:rsid w:val="9BDFD578"/>
    <w:rsid w:val="9FD19B4C"/>
    <w:rsid w:val="9FEF2C03"/>
    <w:rsid w:val="9FF3AD75"/>
    <w:rsid w:val="9FFEE217"/>
    <w:rsid w:val="A6E6C6FC"/>
    <w:rsid w:val="A7D790BD"/>
    <w:rsid w:val="A9B743ED"/>
    <w:rsid w:val="A9FDC799"/>
    <w:rsid w:val="AAFFED5E"/>
    <w:rsid w:val="AD6A86EC"/>
    <w:rsid w:val="AFEFD096"/>
    <w:rsid w:val="B7EBEE11"/>
    <w:rsid w:val="B7EF6C3E"/>
    <w:rsid w:val="B9FE5D77"/>
    <w:rsid w:val="BA96E015"/>
    <w:rsid w:val="BAEC6244"/>
    <w:rsid w:val="BBBF92F6"/>
    <w:rsid w:val="BBEF934D"/>
    <w:rsid w:val="BBF9CCA7"/>
    <w:rsid w:val="BCF31B1E"/>
    <w:rsid w:val="BDEF00B1"/>
    <w:rsid w:val="BF45CEBB"/>
    <w:rsid w:val="BFB747DB"/>
    <w:rsid w:val="BFD785D5"/>
    <w:rsid w:val="C9CFB337"/>
    <w:rsid w:val="CDFB0490"/>
    <w:rsid w:val="CECE911F"/>
    <w:rsid w:val="CEFFA286"/>
    <w:rsid w:val="CFBFE6F2"/>
    <w:rsid w:val="CFDB45F0"/>
    <w:rsid w:val="CFF75409"/>
    <w:rsid w:val="D3DFD36D"/>
    <w:rsid w:val="D77DB83C"/>
    <w:rsid w:val="D7DAFBC5"/>
    <w:rsid w:val="D7FEB3C0"/>
    <w:rsid w:val="D9CC94B3"/>
    <w:rsid w:val="D9EDA1BA"/>
    <w:rsid w:val="D9FF4D06"/>
    <w:rsid w:val="DAC72042"/>
    <w:rsid w:val="DB3F5D9D"/>
    <w:rsid w:val="DD15FF32"/>
    <w:rsid w:val="DE0C1E6D"/>
    <w:rsid w:val="DF675922"/>
    <w:rsid w:val="DFBEA146"/>
    <w:rsid w:val="DFFF28ED"/>
    <w:rsid w:val="E5FB911E"/>
    <w:rsid w:val="E7FB9D4F"/>
    <w:rsid w:val="E97BEA74"/>
    <w:rsid w:val="EBEF9CA2"/>
    <w:rsid w:val="EE7B3AEF"/>
    <w:rsid w:val="EE7BC08D"/>
    <w:rsid w:val="EE7F9AD0"/>
    <w:rsid w:val="EE9965BA"/>
    <w:rsid w:val="EEBF10CD"/>
    <w:rsid w:val="EEDD35B0"/>
    <w:rsid w:val="EF1E790C"/>
    <w:rsid w:val="EF2F3220"/>
    <w:rsid w:val="EF5F623F"/>
    <w:rsid w:val="EF7A156D"/>
    <w:rsid w:val="EF9B3FD9"/>
    <w:rsid w:val="EFF98F5D"/>
    <w:rsid w:val="EFFF0F66"/>
    <w:rsid w:val="F1FF5E8B"/>
    <w:rsid w:val="F2FBAAC1"/>
    <w:rsid w:val="F36F4DF5"/>
    <w:rsid w:val="F3FD98FF"/>
    <w:rsid w:val="F3FFC13D"/>
    <w:rsid w:val="F4D5F7FC"/>
    <w:rsid w:val="F4FABFEF"/>
    <w:rsid w:val="F5F77A05"/>
    <w:rsid w:val="F6FD8405"/>
    <w:rsid w:val="F741C386"/>
    <w:rsid w:val="F76F20F2"/>
    <w:rsid w:val="F797F659"/>
    <w:rsid w:val="F7BF767D"/>
    <w:rsid w:val="F7DB63C7"/>
    <w:rsid w:val="F7DFA2B0"/>
    <w:rsid w:val="F7F3EA31"/>
    <w:rsid w:val="F94FDEF5"/>
    <w:rsid w:val="FA7E3AE0"/>
    <w:rsid w:val="FAB5A5E5"/>
    <w:rsid w:val="FBBD27BB"/>
    <w:rsid w:val="FBFE108B"/>
    <w:rsid w:val="FD2F816E"/>
    <w:rsid w:val="FD7662AA"/>
    <w:rsid w:val="FD9BA62D"/>
    <w:rsid w:val="FDEE572A"/>
    <w:rsid w:val="FDF5F549"/>
    <w:rsid w:val="FDF75EDB"/>
    <w:rsid w:val="FDFCD773"/>
    <w:rsid w:val="FDFD0404"/>
    <w:rsid w:val="FDFDC173"/>
    <w:rsid w:val="FEA0127B"/>
    <w:rsid w:val="FEAF0937"/>
    <w:rsid w:val="FEB69ECE"/>
    <w:rsid w:val="FECFDA02"/>
    <w:rsid w:val="FEEF3E68"/>
    <w:rsid w:val="FEFBCE60"/>
    <w:rsid w:val="FEFE4F18"/>
    <w:rsid w:val="FF18F5C8"/>
    <w:rsid w:val="FF2D61B4"/>
    <w:rsid w:val="FF3AD43C"/>
    <w:rsid w:val="FF3E80E0"/>
    <w:rsid w:val="FF3FB13E"/>
    <w:rsid w:val="FF5FA4EC"/>
    <w:rsid w:val="FF67D804"/>
    <w:rsid w:val="FF75E12A"/>
    <w:rsid w:val="FF7BFAF6"/>
    <w:rsid w:val="FF7DC495"/>
    <w:rsid w:val="FF7E2D4C"/>
    <w:rsid w:val="FF9E6AA3"/>
    <w:rsid w:val="FFBFDAA3"/>
    <w:rsid w:val="FFD6FD99"/>
    <w:rsid w:val="FFDF192D"/>
    <w:rsid w:val="FFE70767"/>
    <w:rsid w:val="FFF95C71"/>
    <w:rsid w:val="FFFD0A20"/>
    <w:rsid w:val="FFFFC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64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3">
    <w:name w:val="heading 1"/>
    <w:basedOn w:val="1"/>
    <w:next w:val="1"/>
    <w:link w:val="27"/>
    <w:qFormat/>
    <w:uiPriority w:val="0"/>
    <w:pPr>
      <w:keepNext/>
      <w:keepLines/>
      <w:spacing w:before="10"/>
      <w:jc w:val="left"/>
      <w:outlineLvl w:val="0"/>
    </w:pPr>
    <w:rPr>
      <w:rFonts w:eastAsia="黑体"/>
      <w:b/>
      <w:kern w:val="44"/>
      <w:szCs w:val="24"/>
    </w:rPr>
  </w:style>
  <w:style w:type="paragraph" w:styleId="4">
    <w:name w:val="heading 2"/>
    <w:basedOn w:val="1"/>
    <w:next w:val="1"/>
    <w:link w:val="28"/>
    <w:qFormat/>
    <w:uiPriority w:val="0"/>
    <w:pPr>
      <w:keepNext/>
      <w:keepLines/>
      <w:jc w:val="left"/>
      <w:outlineLvl w:val="1"/>
    </w:pPr>
    <w:rPr>
      <w:rFonts w:eastAsia="楷体" w:cs="Times New Roman"/>
      <w:b/>
      <w:szCs w:val="24"/>
    </w:rPr>
  </w:style>
  <w:style w:type="paragraph" w:styleId="5">
    <w:name w:val="heading 3"/>
    <w:basedOn w:val="1"/>
    <w:next w:val="1"/>
    <w:link w:val="29"/>
    <w:qFormat/>
    <w:uiPriority w:val="0"/>
    <w:pPr>
      <w:outlineLvl w:val="2"/>
    </w:pPr>
    <w:rPr>
      <w:b/>
      <w:szCs w:val="24"/>
    </w:rPr>
  </w:style>
  <w:style w:type="paragraph" w:styleId="6">
    <w:name w:val="heading 4"/>
    <w:basedOn w:val="1"/>
    <w:next w:val="1"/>
    <w:link w:val="4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7">
    <w:name w:val="heading 5"/>
    <w:basedOn w:val="1"/>
    <w:next w:val="1"/>
    <w:link w:val="4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5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qFormat/>
    <w:uiPriority w:val="0"/>
    <w:pPr>
      <w:widowControl w:val="0"/>
      <w:spacing w:after="160" w:line="480" w:lineRule="auto"/>
      <w:ind w:left="420" w:leftChars="200"/>
      <w:jc w:val="both"/>
    </w:pPr>
    <w:rPr>
      <w:rFonts w:ascii="DengXian" w:hAnsi="DengXian" w:eastAsia="DengXian" w:cs="Times New Roman"/>
      <w:kern w:val="2"/>
      <w:sz w:val="21"/>
      <w:szCs w:val="22"/>
      <w:lang w:val="en-US" w:eastAsia="zh-CN" w:bidi="ar-SA"/>
    </w:rPr>
  </w:style>
  <w:style w:type="paragraph" w:styleId="12">
    <w:name w:val="annotation text"/>
    <w:basedOn w:val="1"/>
    <w:link w:val="63"/>
    <w:semiHidden/>
    <w:unhideWhenUsed/>
    <w:qFormat/>
    <w:uiPriority w:val="99"/>
    <w:pPr>
      <w:jc w:val="left"/>
    </w:pPr>
  </w:style>
  <w:style w:type="paragraph" w:styleId="13">
    <w:name w:val="endnote text"/>
    <w:basedOn w:val="1"/>
    <w:link w:val="68"/>
    <w:semiHidden/>
    <w:unhideWhenUsed/>
    <w:qFormat/>
    <w:uiPriority w:val="99"/>
    <w:pPr>
      <w:snapToGrid w:val="0"/>
      <w:jc w:val="left"/>
    </w:pPr>
  </w:style>
  <w:style w:type="paragraph" w:styleId="14">
    <w:name w:val="footer"/>
    <w:basedOn w:val="1"/>
    <w:link w:val="38"/>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Subtitle"/>
    <w:basedOn w:val="1"/>
    <w:next w:val="1"/>
    <w:link w:val="5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link w:val="67"/>
    <w:semiHidden/>
    <w:unhideWhenUsed/>
    <w:qFormat/>
    <w:uiPriority w:val="99"/>
    <w:pPr>
      <w:snapToGrid w:val="0"/>
      <w:jc w:val="left"/>
    </w:pPr>
    <w:rPr>
      <w:sz w:val="18"/>
      <w:szCs w:val="18"/>
    </w:rPr>
  </w:style>
  <w:style w:type="paragraph" w:styleId="18">
    <w:name w:val="toc 2"/>
    <w:basedOn w:val="1"/>
    <w:next w:val="1"/>
    <w:unhideWhenUsed/>
    <w:qFormat/>
    <w:uiPriority w:val="39"/>
    <w:pPr>
      <w:ind w:left="420" w:leftChars="200"/>
    </w:pPr>
  </w:style>
  <w:style w:type="paragraph" w:styleId="19">
    <w:name w:val="Title"/>
    <w:basedOn w:val="1"/>
    <w:next w:val="1"/>
    <w:link w:val="5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2"/>
    <w:next w:val="12"/>
    <w:link w:val="64"/>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ndnote reference"/>
    <w:basedOn w:val="23"/>
    <w:semiHidden/>
    <w:unhideWhenUsed/>
    <w:qFormat/>
    <w:uiPriority w:val="99"/>
    <w:rPr>
      <w:vertAlign w:val="superscript"/>
    </w:rPr>
  </w:style>
  <w:style w:type="character" w:styleId="25">
    <w:name w:val="annotation reference"/>
    <w:basedOn w:val="23"/>
    <w:semiHidden/>
    <w:unhideWhenUsed/>
    <w:qFormat/>
    <w:uiPriority w:val="99"/>
    <w:rPr>
      <w:sz w:val="21"/>
      <w:szCs w:val="21"/>
    </w:rPr>
  </w:style>
  <w:style w:type="character" w:styleId="26">
    <w:name w:val="footnote reference"/>
    <w:basedOn w:val="23"/>
    <w:unhideWhenUsed/>
    <w:qFormat/>
    <w:uiPriority w:val="99"/>
    <w:rPr>
      <w:vertAlign w:val="superscript"/>
    </w:rPr>
  </w:style>
  <w:style w:type="character" w:customStyle="1" w:styleId="27">
    <w:name w:val="标题 1 字符"/>
    <w:link w:val="3"/>
    <w:qFormat/>
    <w:uiPriority w:val="0"/>
    <w:rPr>
      <w:rFonts w:ascii="Times New Roman" w:hAnsi="Times New Roman" w:eastAsia="黑体"/>
      <w:b/>
      <w:kern w:val="44"/>
      <w:sz w:val="32"/>
      <w:szCs w:val="24"/>
    </w:rPr>
  </w:style>
  <w:style w:type="character" w:customStyle="1" w:styleId="28">
    <w:name w:val="标题 2 字符"/>
    <w:basedOn w:val="23"/>
    <w:link w:val="4"/>
    <w:qFormat/>
    <w:uiPriority w:val="0"/>
    <w:rPr>
      <w:rFonts w:ascii="Times New Roman" w:hAnsi="Times New Roman" w:eastAsia="楷体" w:cs="Times New Roman"/>
      <w:b/>
      <w:sz w:val="30"/>
      <w:szCs w:val="24"/>
    </w:rPr>
  </w:style>
  <w:style w:type="character" w:customStyle="1" w:styleId="29">
    <w:name w:val="标题 3 字符"/>
    <w:link w:val="5"/>
    <w:qFormat/>
    <w:uiPriority w:val="0"/>
    <w:rPr>
      <w:rFonts w:ascii="Times New Roman" w:hAnsi="Times New Roman" w:eastAsia="仿宋_GB2312"/>
      <w:b/>
      <w:sz w:val="30"/>
      <w:szCs w:val="24"/>
    </w:rPr>
  </w:style>
  <w:style w:type="paragraph" w:customStyle="1" w:styleId="30">
    <w:name w:val="专栏题目"/>
    <w:basedOn w:val="1"/>
    <w:qFormat/>
    <w:uiPriority w:val="0"/>
    <w:pPr>
      <w:adjustRightInd w:val="0"/>
      <w:snapToGrid w:val="0"/>
      <w:spacing w:after="50" w:afterLines="50" w:line="240" w:lineRule="auto"/>
      <w:ind w:firstLine="0" w:firstLineChars="0"/>
      <w:jc w:val="center"/>
    </w:pPr>
    <w:rPr>
      <w:rFonts w:eastAsia="宋体" w:cs="Calibri"/>
      <w:b/>
      <w:sz w:val="24"/>
      <w:szCs w:val="30"/>
    </w:rPr>
  </w:style>
  <w:style w:type="paragraph" w:customStyle="1" w:styleId="31">
    <w:name w:val="专栏内容1"/>
    <w:basedOn w:val="1"/>
    <w:link w:val="32"/>
    <w:qFormat/>
    <w:uiPriority w:val="0"/>
    <w:pPr>
      <w:snapToGrid w:val="0"/>
      <w:spacing w:line="240" w:lineRule="auto"/>
    </w:pPr>
    <w:rPr>
      <w:rFonts w:eastAsia="宋体"/>
      <w:sz w:val="21"/>
      <w:szCs w:val="24"/>
    </w:rPr>
  </w:style>
  <w:style w:type="character" w:customStyle="1" w:styleId="32">
    <w:name w:val="专栏内容1 字符"/>
    <w:basedOn w:val="23"/>
    <w:link w:val="31"/>
    <w:qFormat/>
    <w:uiPriority w:val="0"/>
    <w:rPr>
      <w:rFonts w:ascii="Times New Roman" w:hAnsi="Times New Roman" w:eastAsia="宋体"/>
      <w:szCs w:val="24"/>
    </w:rPr>
  </w:style>
  <w:style w:type="paragraph" w:customStyle="1" w:styleId="33">
    <w:name w:val="图表标题"/>
    <w:basedOn w:val="30"/>
    <w:link w:val="34"/>
    <w:qFormat/>
    <w:uiPriority w:val="0"/>
  </w:style>
  <w:style w:type="character" w:customStyle="1" w:styleId="34">
    <w:name w:val="图表标题 字符"/>
    <w:basedOn w:val="23"/>
    <w:link w:val="33"/>
    <w:qFormat/>
    <w:uiPriority w:val="0"/>
    <w:rPr>
      <w:rFonts w:ascii="Times New Roman" w:hAnsi="Times New Roman" w:eastAsia="宋体" w:cs="Calibri"/>
      <w:b/>
      <w:sz w:val="24"/>
      <w:szCs w:val="30"/>
    </w:rPr>
  </w:style>
  <w:style w:type="paragraph" w:customStyle="1" w:styleId="35">
    <w:name w:val="表格内容1"/>
    <w:basedOn w:val="31"/>
    <w:link w:val="36"/>
    <w:qFormat/>
    <w:uiPriority w:val="0"/>
    <w:pPr>
      <w:adjustRightInd w:val="0"/>
      <w:ind w:firstLine="0" w:firstLineChars="0"/>
      <w:jc w:val="center"/>
    </w:pPr>
  </w:style>
  <w:style w:type="character" w:customStyle="1" w:styleId="36">
    <w:name w:val="表格内容1 字符"/>
    <w:basedOn w:val="32"/>
    <w:link w:val="35"/>
    <w:qFormat/>
    <w:uiPriority w:val="0"/>
    <w:rPr>
      <w:rFonts w:ascii="Times New Roman" w:hAnsi="Times New Roman" w:eastAsia="宋体"/>
      <w:szCs w:val="24"/>
    </w:rPr>
  </w:style>
  <w:style w:type="character" w:customStyle="1" w:styleId="37">
    <w:name w:val="页眉 字符"/>
    <w:basedOn w:val="23"/>
    <w:link w:val="15"/>
    <w:qFormat/>
    <w:uiPriority w:val="99"/>
    <w:rPr>
      <w:rFonts w:ascii="Times New Roman" w:hAnsi="Times New Roman" w:eastAsia="仿宋"/>
      <w:sz w:val="18"/>
      <w:szCs w:val="18"/>
    </w:rPr>
  </w:style>
  <w:style w:type="character" w:customStyle="1" w:styleId="38">
    <w:name w:val="页脚 字符"/>
    <w:basedOn w:val="23"/>
    <w:link w:val="14"/>
    <w:qFormat/>
    <w:uiPriority w:val="99"/>
    <w:rPr>
      <w:rFonts w:ascii="Times New Roman" w:hAnsi="Times New Roman" w:eastAsia="仿宋"/>
      <w:sz w:val="18"/>
      <w:szCs w:val="18"/>
    </w:rPr>
  </w:style>
  <w:style w:type="paragraph" w:customStyle="1" w:styleId="39">
    <w:name w:val="课题标题"/>
    <w:basedOn w:val="1"/>
    <w:link w:val="41"/>
    <w:qFormat/>
    <w:uiPriority w:val="0"/>
    <w:pPr>
      <w:ind w:firstLine="0" w:firstLineChars="0"/>
      <w:jc w:val="center"/>
    </w:pPr>
    <w:rPr>
      <w:rFonts w:eastAsia="华文中宋"/>
      <w:b/>
      <w:sz w:val="30"/>
      <w:szCs w:val="30"/>
    </w:rPr>
  </w:style>
  <w:style w:type="paragraph" w:customStyle="1" w:styleId="40">
    <w:name w:val="课题副标题"/>
    <w:basedOn w:val="39"/>
    <w:link w:val="43"/>
    <w:qFormat/>
    <w:uiPriority w:val="0"/>
    <w:rPr>
      <w:rFonts w:eastAsia="楷体"/>
    </w:rPr>
  </w:style>
  <w:style w:type="character" w:customStyle="1" w:styleId="41">
    <w:name w:val="课题标题 字符"/>
    <w:basedOn w:val="23"/>
    <w:link w:val="39"/>
    <w:qFormat/>
    <w:uiPriority w:val="0"/>
    <w:rPr>
      <w:rFonts w:ascii="Times New Roman" w:hAnsi="Times New Roman" w:eastAsia="华文中宋"/>
      <w:b/>
      <w:sz w:val="30"/>
      <w:szCs w:val="30"/>
    </w:rPr>
  </w:style>
  <w:style w:type="paragraph" w:customStyle="1" w:styleId="42">
    <w:name w:val="见图（表）1"/>
    <w:basedOn w:val="40"/>
    <w:link w:val="44"/>
    <w:qFormat/>
    <w:uiPriority w:val="0"/>
  </w:style>
  <w:style w:type="character" w:customStyle="1" w:styleId="43">
    <w:name w:val="课题副标题 字符"/>
    <w:basedOn w:val="41"/>
    <w:link w:val="40"/>
    <w:qFormat/>
    <w:uiPriority w:val="0"/>
    <w:rPr>
      <w:rFonts w:ascii="Times New Roman" w:hAnsi="Times New Roman" w:eastAsia="楷体"/>
      <w:sz w:val="30"/>
      <w:szCs w:val="30"/>
    </w:rPr>
  </w:style>
  <w:style w:type="character" w:customStyle="1" w:styleId="44">
    <w:name w:val="见图（表）1 字符"/>
    <w:basedOn w:val="43"/>
    <w:link w:val="42"/>
    <w:qFormat/>
    <w:uiPriority w:val="0"/>
    <w:rPr>
      <w:rFonts w:ascii="Times New Roman" w:hAnsi="Times New Roman" w:eastAsia="楷体"/>
      <w:sz w:val="30"/>
      <w:szCs w:val="30"/>
    </w:rPr>
  </w:style>
  <w:style w:type="paragraph" w:customStyle="1" w:styleId="45">
    <w:name w:val="图"/>
    <w:basedOn w:val="1"/>
    <w:link w:val="46"/>
    <w:qFormat/>
    <w:uiPriority w:val="0"/>
    <w:pPr>
      <w:adjustRightInd w:val="0"/>
      <w:snapToGrid w:val="0"/>
      <w:spacing w:line="240" w:lineRule="auto"/>
      <w:ind w:firstLine="0" w:firstLineChars="0"/>
      <w:jc w:val="center"/>
    </w:pPr>
    <w:rPr>
      <w:sz w:val="21"/>
    </w:rPr>
  </w:style>
  <w:style w:type="character" w:customStyle="1" w:styleId="46">
    <w:name w:val="图 字符"/>
    <w:basedOn w:val="23"/>
    <w:link w:val="45"/>
    <w:qFormat/>
    <w:uiPriority w:val="0"/>
    <w:rPr>
      <w:rFonts w:ascii="Times New Roman" w:hAnsi="Times New Roman" w:eastAsia="仿宋_GB2312"/>
    </w:rPr>
  </w:style>
  <w:style w:type="character" w:customStyle="1" w:styleId="47">
    <w:name w:val="标题 4 字符"/>
    <w:basedOn w:val="23"/>
    <w:link w:val="6"/>
    <w:semiHidden/>
    <w:qFormat/>
    <w:uiPriority w:val="9"/>
    <w:rPr>
      <w:rFonts w:cstheme="majorBidi"/>
      <w:color w:val="104862" w:themeColor="accent1" w:themeShade="BF"/>
      <w:sz w:val="28"/>
      <w:szCs w:val="28"/>
    </w:rPr>
  </w:style>
  <w:style w:type="character" w:customStyle="1" w:styleId="48">
    <w:name w:val="标题 5 字符"/>
    <w:basedOn w:val="23"/>
    <w:link w:val="7"/>
    <w:semiHidden/>
    <w:qFormat/>
    <w:uiPriority w:val="9"/>
    <w:rPr>
      <w:rFonts w:cstheme="majorBidi"/>
      <w:color w:val="104862" w:themeColor="accent1" w:themeShade="BF"/>
      <w:sz w:val="24"/>
      <w:szCs w:val="24"/>
    </w:rPr>
  </w:style>
  <w:style w:type="character" w:customStyle="1" w:styleId="49">
    <w:name w:val="标题 6 字符"/>
    <w:basedOn w:val="23"/>
    <w:link w:val="8"/>
    <w:semiHidden/>
    <w:qFormat/>
    <w:uiPriority w:val="9"/>
    <w:rPr>
      <w:rFonts w:cstheme="majorBidi"/>
      <w:b/>
      <w:bCs/>
      <w:color w:val="104862" w:themeColor="accent1" w:themeShade="BF"/>
      <w:sz w:val="32"/>
    </w:rPr>
  </w:style>
  <w:style w:type="character" w:customStyle="1" w:styleId="50">
    <w:name w:val="标题 7 字符"/>
    <w:basedOn w:val="23"/>
    <w:link w:val="9"/>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51">
    <w:name w:val="标题 8 字符"/>
    <w:basedOn w:val="23"/>
    <w:link w:val="10"/>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52">
    <w:name w:val="标题 9 字符"/>
    <w:basedOn w:val="23"/>
    <w:link w:val="11"/>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53">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54">
    <w:name w:val="副标题 字符"/>
    <w:basedOn w:val="23"/>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5">
    <w:name w:val="Quote"/>
    <w:basedOn w:val="1"/>
    <w:next w:val="1"/>
    <w:link w:val="5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6">
    <w:name w:val="引用 字符"/>
    <w:basedOn w:val="23"/>
    <w:link w:val="55"/>
    <w:qFormat/>
    <w:uiPriority w:val="29"/>
    <w:rPr>
      <w:rFonts w:ascii="Times New Roman" w:hAnsi="Times New Roman" w:eastAsia="仿宋"/>
      <w:i/>
      <w:iCs/>
      <w:color w:val="404040" w:themeColor="text1" w:themeTint="BF"/>
      <w:sz w:val="32"/>
      <w14:textFill>
        <w14:solidFill>
          <w14:schemeClr w14:val="tx1">
            <w14:lumMod w14:val="75000"/>
            <w14:lumOff w14:val="25000"/>
          </w14:schemeClr>
        </w14:solidFill>
      </w14:textFill>
    </w:rPr>
  </w:style>
  <w:style w:type="paragraph" w:styleId="57">
    <w:name w:val="List Paragraph"/>
    <w:basedOn w:val="1"/>
    <w:qFormat/>
    <w:uiPriority w:val="34"/>
    <w:pPr>
      <w:ind w:left="720"/>
      <w:contextualSpacing/>
    </w:pPr>
  </w:style>
  <w:style w:type="character" w:customStyle="1" w:styleId="58">
    <w:name w:val="明显强调1"/>
    <w:basedOn w:val="23"/>
    <w:qFormat/>
    <w:uiPriority w:val="21"/>
    <w:rPr>
      <w:i/>
      <w:iCs/>
      <w:color w:val="104862" w:themeColor="accent1" w:themeShade="BF"/>
    </w:rPr>
  </w:style>
  <w:style w:type="paragraph" w:styleId="59">
    <w:name w:val="Intense Quote"/>
    <w:basedOn w:val="1"/>
    <w:next w:val="1"/>
    <w:link w:val="6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0">
    <w:name w:val="明显引用 字符"/>
    <w:basedOn w:val="23"/>
    <w:link w:val="59"/>
    <w:qFormat/>
    <w:uiPriority w:val="30"/>
    <w:rPr>
      <w:rFonts w:ascii="Times New Roman" w:hAnsi="Times New Roman" w:eastAsia="仿宋"/>
      <w:i/>
      <w:iCs/>
      <w:color w:val="104862" w:themeColor="accent1" w:themeShade="BF"/>
      <w:sz w:val="32"/>
    </w:rPr>
  </w:style>
  <w:style w:type="character" w:customStyle="1" w:styleId="61">
    <w:name w:val="明显参考1"/>
    <w:basedOn w:val="23"/>
    <w:qFormat/>
    <w:uiPriority w:val="32"/>
    <w:rPr>
      <w:b/>
      <w:bCs/>
      <w:smallCaps/>
      <w:color w:val="104862" w:themeColor="accent1" w:themeShade="BF"/>
      <w:spacing w:val="5"/>
    </w:rPr>
  </w:style>
  <w:style w:type="paragraph" w:customStyle="1" w:styleId="62">
    <w:name w:val="修订1"/>
    <w:hidden/>
    <w:unhideWhenUsed/>
    <w:qFormat/>
    <w:uiPriority w:val="99"/>
    <w:pPr>
      <w:spacing w:after="160" w:line="278" w:lineRule="auto"/>
    </w:pPr>
    <w:rPr>
      <w:rFonts w:ascii="Times New Roman" w:hAnsi="Times New Roman" w:eastAsia="仿宋" w:cstheme="minorBidi"/>
      <w:kern w:val="2"/>
      <w:sz w:val="32"/>
      <w:szCs w:val="22"/>
      <w:lang w:val="en-US" w:eastAsia="zh-CN" w:bidi="ar-SA"/>
    </w:rPr>
  </w:style>
  <w:style w:type="character" w:customStyle="1" w:styleId="63">
    <w:name w:val="批注文字 字符"/>
    <w:basedOn w:val="23"/>
    <w:link w:val="12"/>
    <w:semiHidden/>
    <w:qFormat/>
    <w:uiPriority w:val="99"/>
    <w:rPr>
      <w:rFonts w:ascii="Times New Roman" w:hAnsi="Times New Roman" w:eastAsia="仿宋"/>
      <w:kern w:val="2"/>
      <w:sz w:val="32"/>
      <w:szCs w:val="22"/>
    </w:rPr>
  </w:style>
  <w:style w:type="character" w:customStyle="1" w:styleId="64">
    <w:name w:val="批注主题 字符"/>
    <w:basedOn w:val="63"/>
    <w:link w:val="20"/>
    <w:semiHidden/>
    <w:qFormat/>
    <w:uiPriority w:val="99"/>
    <w:rPr>
      <w:rFonts w:ascii="Times New Roman" w:hAnsi="Times New Roman" w:eastAsia="仿宋"/>
      <w:b/>
      <w:bCs/>
      <w:kern w:val="2"/>
      <w:sz w:val="32"/>
      <w:szCs w:val="22"/>
    </w:rPr>
  </w:style>
  <w:style w:type="table" w:customStyle="1" w:styleId="65">
    <w:name w:val="网格型1"/>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修订2"/>
    <w:hidden/>
    <w:unhideWhenUsed/>
    <w:qFormat/>
    <w:uiPriority w:val="99"/>
    <w:pPr>
      <w:spacing w:after="160" w:line="278" w:lineRule="auto"/>
    </w:pPr>
    <w:rPr>
      <w:rFonts w:ascii="Times New Roman" w:hAnsi="Times New Roman" w:eastAsia="仿宋" w:cstheme="minorBidi"/>
      <w:kern w:val="2"/>
      <w:sz w:val="32"/>
      <w:szCs w:val="22"/>
      <w:lang w:val="en-US" w:eastAsia="zh-CN" w:bidi="ar-SA"/>
    </w:rPr>
  </w:style>
  <w:style w:type="character" w:customStyle="1" w:styleId="67">
    <w:name w:val="脚注文本 字符"/>
    <w:basedOn w:val="23"/>
    <w:link w:val="17"/>
    <w:semiHidden/>
    <w:qFormat/>
    <w:uiPriority w:val="99"/>
    <w:rPr>
      <w:rFonts w:eastAsia="仿宋" w:cstheme="minorBidi"/>
      <w:kern w:val="2"/>
      <w:sz w:val="18"/>
      <w:szCs w:val="18"/>
    </w:rPr>
  </w:style>
  <w:style w:type="character" w:customStyle="1" w:styleId="68">
    <w:name w:val="尾注文本 字符"/>
    <w:basedOn w:val="23"/>
    <w:link w:val="13"/>
    <w:semiHidden/>
    <w:qFormat/>
    <w:uiPriority w:val="99"/>
    <w:rPr>
      <w:rFonts w:eastAsia="仿宋" w:cstheme="minorBidi"/>
      <w:kern w:val="2"/>
      <w:sz w:val="32"/>
      <w:szCs w:val="22"/>
    </w:rPr>
  </w:style>
  <w:style w:type="paragraph" w:customStyle="1" w:styleId="69">
    <w:name w:val="修订3"/>
    <w:hidden/>
    <w:unhideWhenUsed/>
    <w:qFormat/>
    <w:uiPriority w:val="99"/>
    <w:pPr>
      <w:spacing w:after="0" w:line="240" w:lineRule="auto"/>
    </w:pPr>
    <w:rPr>
      <w:rFonts w:ascii="Times New Roman" w:hAnsi="Times New Roman" w:eastAsia="仿宋" w:cstheme="minorBidi"/>
      <w:kern w:val="2"/>
      <w:sz w:val="32"/>
      <w:szCs w:val="22"/>
      <w:lang w:val="en-US" w:eastAsia="zh-CN" w:bidi="ar-SA"/>
    </w:rPr>
  </w:style>
  <w:style w:type="paragraph" w:customStyle="1" w:styleId="70">
    <w:name w:val="Body text|1"/>
    <w:basedOn w:val="1"/>
    <w:qFormat/>
    <w:uiPriority w:val="0"/>
    <w:pPr>
      <w:spacing w:line="396" w:lineRule="auto"/>
      <w:ind w:firstLine="400"/>
      <w:jc w:val="left"/>
    </w:pPr>
    <w:rPr>
      <w:rFonts w:ascii="宋体" w:hAnsi="宋体" w:cs="宋体"/>
      <w:color w:val="000000"/>
      <w:kern w:val="0"/>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730</Words>
  <Characters>4165</Characters>
  <Lines>34</Lines>
  <Paragraphs>9</Paragraphs>
  <TotalTime>62</TotalTime>
  <ScaleCrop>false</ScaleCrop>
  <LinksUpToDate>false</LinksUpToDate>
  <CharactersWithSpaces>4886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2025-01-27T15:59:00Z</dcterms:created>
  <dc:creator>gh li</dc:creator>
  <cp:lastModifiedBy>mhxc</cp:lastModifiedBy>
  <cp:lastPrinted>2025-09-30T18:25:00Z</cp:lastPrinted>
  <dcterms:modified xsi:type="dcterms:W3CDTF">2025-10-09T11:01:48Z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C7CC464FA16E91428B4438664DD05055_42</vt:lpwstr>
  </property>
</Properties>
</file>