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5F4" w:rsidRPr="00183723" w:rsidRDefault="00D455F4" w:rsidP="00D455F4">
      <w:pPr>
        <w:spacing w:line="560" w:lineRule="exact"/>
        <w:jc w:val="center"/>
        <w:rPr>
          <w:rFonts w:ascii="方正小标宋简体" w:eastAsia="方正小标宋简体" w:hAnsi="方正小标宋简体" w:cs="方正小标宋简体"/>
          <w:spacing w:val="-12"/>
          <w:sz w:val="44"/>
          <w:szCs w:val="44"/>
        </w:rPr>
      </w:pPr>
      <w:r w:rsidRPr="00183723">
        <w:rPr>
          <w:rFonts w:ascii="方正小标宋简体" w:eastAsia="方正小标宋简体" w:hAnsi="方正小标宋简体" w:cs="方正小标宋简体" w:hint="eastAsia"/>
          <w:spacing w:val="-12"/>
          <w:sz w:val="44"/>
          <w:szCs w:val="44"/>
        </w:rPr>
        <w:t>闵行区支持现代金融业发展 促进产融结合</w:t>
      </w:r>
    </w:p>
    <w:p w:rsidR="00D455F4" w:rsidRPr="00183723" w:rsidRDefault="00941CBD" w:rsidP="00D455F4">
      <w:pPr>
        <w:spacing w:line="560" w:lineRule="exact"/>
        <w:jc w:val="center"/>
        <w:rPr>
          <w:rFonts w:ascii="方正小标宋简体" w:eastAsia="方正小标宋简体" w:hAnsi="方正小标宋简体" w:cs="方正小标宋简体"/>
          <w:spacing w:val="-12"/>
          <w:sz w:val="44"/>
          <w:szCs w:val="44"/>
        </w:rPr>
      </w:pPr>
      <w:r>
        <w:rPr>
          <w:rFonts w:ascii="方正小标宋简体" w:eastAsia="方正小标宋简体" w:hAnsi="方正小标宋简体" w:cs="方正小标宋简体" w:hint="eastAsia"/>
          <w:spacing w:val="-12"/>
          <w:sz w:val="44"/>
          <w:szCs w:val="44"/>
        </w:rPr>
        <w:t>实施意见</w:t>
      </w:r>
    </w:p>
    <w:p w:rsidR="00D455F4" w:rsidRDefault="00D455F4" w:rsidP="00D455F4">
      <w:pPr>
        <w:spacing w:line="560" w:lineRule="exact"/>
        <w:jc w:val="center"/>
        <w:rPr>
          <w:rFonts w:ascii="楷体" w:eastAsia="楷体" w:hAnsi="楷体" w:cs="楷体"/>
          <w:spacing w:val="-12"/>
          <w:sz w:val="32"/>
          <w:szCs w:val="32"/>
        </w:rPr>
      </w:pPr>
      <w:r w:rsidRPr="00183723">
        <w:rPr>
          <w:rFonts w:ascii="楷体" w:eastAsia="楷体" w:hAnsi="楷体" w:cs="楷体" w:hint="eastAsia"/>
          <w:spacing w:val="-12"/>
          <w:sz w:val="32"/>
          <w:szCs w:val="32"/>
        </w:rPr>
        <w:t>（修订稿）</w:t>
      </w:r>
    </w:p>
    <w:p w:rsidR="00D455F4" w:rsidRPr="00310F2B" w:rsidRDefault="00D455F4" w:rsidP="00D455F4">
      <w:pPr>
        <w:spacing w:before="100" w:beforeAutospacing="1" w:line="560" w:lineRule="exact"/>
        <w:ind w:firstLineChars="200" w:firstLine="640"/>
        <w:rPr>
          <w:rFonts w:ascii="仿宋" w:eastAsia="仿宋" w:hAnsi="仿宋" w:cs="仿宋_GB2312"/>
          <w:sz w:val="32"/>
          <w:szCs w:val="32"/>
        </w:rPr>
      </w:pPr>
      <w:r w:rsidRPr="00310F2B">
        <w:rPr>
          <w:rFonts w:ascii="仿宋" w:eastAsia="仿宋" w:hAnsi="仿宋" w:cs="仿宋_GB2312" w:hint="eastAsia"/>
          <w:sz w:val="32"/>
          <w:szCs w:val="32"/>
        </w:rPr>
        <w:t>为贯彻本区“提升核心优势，深度产城融合”经济社会发展主线，充分发挥股权集聚区和普惠金融示范区的独特优势，进一步支持本区金融产业发展。吸引各类金融资源集聚闵行，打造“百亿基金、千亿矩阵”热带雨林式的基金集群，有效提升金融服务科技创新策</w:t>
      </w:r>
      <w:r w:rsidR="00817C95">
        <w:rPr>
          <w:rFonts w:ascii="仿宋" w:eastAsia="仿宋" w:hAnsi="仿宋" w:cs="仿宋_GB2312" w:hint="eastAsia"/>
          <w:sz w:val="32"/>
          <w:szCs w:val="32"/>
        </w:rPr>
        <w:t>源功能和科技成果转化承载功能，推动区域新质生产力持续高质量发展，对</w:t>
      </w:r>
      <w:r w:rsidRPr="00310F2B">
        <w:rPr>
          <w:rFonts w:ascii="仿宋" w:eastAsia="仿宋" w:hAnsi="仿宋" w:cs="仿宋_GB2312" w:hint="eastAsia"/>
          <w:sz w:val="32"/>
          <w:szCs w:val="32"/>
        </w:rPr>
        <w:t>《闵行区支持现代金融业发展 促进产融结合实施意见</w:t>
      </w:r>
      <w:r w:rsidR="00817C95">
        <w:rPr>
          <w:rFonts w:ascii="仿宋" w:eastAsia="仿宋" w:hAnsi="仿宋" w:cs="仿宋_GB2312" w:hint="eastAsia"/>
          <w:sz w:val="32"/>
          <w:szCs w:val="32"/>
        </w:rPr>
        <w:t>》修订</w:t>
      </w:r>
      <w:r w:rsidRPr="00310F2B">
        <w:rPr>
          <w:rFonts w:ascii="仿宋" w:eastAsia="仿宋" w:hAnsi="仿宋" w:cs="仿宋_GB2312" w:hint="eastAsia"/>
          <w:sz w:val="32"/>
          <w:szCs w:val="32"/>
        </w:rPr>
        <w:t>如下：</w:t>
      </w:r>
    </w:p>
    <w:p w:rsidR="00D455F4" w:rsidRPr="00310F2B" w:rsidRDefault="00D455F4" w:rsidP="00D455F4">
      <w:pPr>
        <w:spacing w:line="560" w:lineRule="exact"/>
        <w:ind w:firstLineChars="200" w:firstLine="640"/>
        <w:rPr>
          <w:rFonts w:ascii="黑体" w:eastAsia="黑体" w:hAnsi="黑体" w:cs="仿宋_GB2312"/>
          <w:kern w:val="0"/>
          <w:sz w:val="32"/>
          <w:szCs w:val="32"/>
        </w:rPr>
      </w:pPr>
      <w:r w:rsidRPr="00310F2B">
        <w:rPr>
          <w:rFonts w:ascii="黑体" w:eastAsia="黑体" w:hAnsi="黑体" w:cs="仿宋_GB2312" w:hint="eastAsia"/>
          <w:kern w:val="0"/>
          <w:sz w:val="32"/>
          <w:szCs w:val="32"/>
        </w:rPr>
        <w:t>一、支持的领域</w:t>
      </w:r>
    </w:p>
    <w:p w:rsidR="00D455F4" w:rsidRPr="00310F2B" w:rsidRDefault="00D455F4" w:rsidP="00D455F4">
      <w:pPr>
        <w:spacing w:line="560" w:lineRule="exact"/>
        <w:ind w:firstLineChars="200" w:firstLine="640"/>
        <w:rPr>
          <w:rFonts w:ascii="仿宋" w:eastAsia="仿宋" w:hAnsi="仿宋" w:cs="仿宋"/>
          <w:kern w:val="0"/>
          <w:sz w:val="32"/>
          <w:szCs w:val="32"/>
        </w:rPr>
      </w:pPr>
      <w:r w:rsidRPr="00310F2B">
        <w:rPr>
          <w:rFonts w:ascii="仿宋" w:eastAsia="仿宋" w:hAnsi="仿宋" w:cs="仿宋" w:hint="eastAsia"/>
          <w:kern w:val="0"/>
          <w:sz w:val="32"/>
          <w:szCs w:val="32"/>
        </w:rPr>
        <w:t>聚焦金融服务、股权投资、普惠金融等重点领域，助力区域内企业创新升级，做大做强，拓展融资渠道，完善企业全生命周期金融服务体系，推动金融要素资源集聚，打造热带雨林式股权投资生态。</w:t>
      </w:r>
    </w:p>
    <w:p w:rsidR="00D455F4" w:rsidRPr="00310F2B" w:rsidRDefault="00D455F4" w:rsidP="00D455F4">
      <w:pPr>
        <w:spacing w:line="560" w:lineRule="exact"/>
        <w:ind w:firstLineChars="200" w:firstLine="640"/>
        <w:rPr>
          <w:rFonts w:ascii="黑体" w:eastAsia="黑体" w:hAnsi="黑体" w:cs="仿宋_GB2312"/>
          <w:kern w:val="0"/>
          <w:sz w:val="32"/>
          <w:szCs w:val="32"/>
        </w:rPr>
      </w:pPr>
      <w:r w:rsidRPr="00310F2B">
        <w:rPr>
          <w:rFonts w:ascii="黑体" w:eastAsia="黑体" w:hAnsi="黑体" w:cs="仿宋_GB2312" w:hint="eastAsia"/>
          <w:kern w:val="0"/>
          <w:sz w:val="32"/>
          <w:szCs w:val="32"/>
        </w:rPr>
        <w:t>二、支持的内容</w:t>
      </w:r>
    </w:p>
    <w:p w:rsidR="00D455F4" w:rsidRPr="00310F2B" w:rsidRDefault="00DD5D6C" w:rsidP="00D455F4">
      <w:pPr>
        <w:spacing w:line="560" w:lineRule="exact"/>
        <w:ind w:firstLineChars="200" w:firstLine="640"/>
        <w:rPr>
          <w:rFonts w:ascii="楷体" w:eastAsia="楷体" w:hAnsi="楷体" w:cs="仿宋_GB2312"/>
          <w:kern w:val="0"/>
          <w:sz w:val="32"/>
          <w:szCs w:val="32"/>
        </w:rPr>
      </w:pPr>
      <w:r>
        <w:rPr>
          <w:rFonts w:ascii="楷体" w:eastAsia="楷体" w:hAnsi="楷体" w:cs="仿宋_GB2312" w:hint="eastAsia"/>
          <w:kern w:val="0"/>
          <w:sz w:val="32"/>
          <w:szCs w:val="32"/>
        </w:rPr>
        <w:t>（一）推动</w:t>
      </w:r>
      <w:r w:rsidR="00817C95">
        <w:rPr>
          <w:rFonts w:ascii="楷体" w:eastAsia="楷体" w:hAnsi="楷体" w:cs="仿宋_GB2312" w:hint="eastAsia"/>
          <w:kern w:val="0"/>
          <w:sz w:val="32"/>
          <w:szCs w:val="32"/>
        </w:rPr>
        <w:t>股权投资要素集聚</w:t>
      </w:r>
    </w:p>
    <w:p w:rsidR="0038488E" w:rsidRDefault="0038488E" w:rsidP="0038488E">
      <w:pPr>
        <w:spacing w:line="560" w:lineRule="exact"/>
        <w:ind w:firstLineChars="200" w:firstLine="640"/>
        <w:rPr>
          <w:rFonts w:ascii="仿宋" w:eastAsia="仿宋" w:hAnsi="仿宋" w:cs="仿宋_GB2312"/>
          <w:kern w:val="0"/>
          <w:sz w:val="32"/>
          <w:szCs w:val="32"/>
        </w:rPr>
      </w:pPr>
      <w:r w:rsidRPr="0038488E">
        <w:rPr>
          <w:rFonts w:ascii="仿宋" w:eastAsia="仿宋" w:hAnsi="仿宋" w:cs="仿宋_GB2312" w:hint="eastAsia"/>
          <w:kern w:val="0"/>
          <w:sz w:val="32"/>
          <w:szCs w:val="32"/>
        </w:rPr>
        <w:t>1.</w:t>
      </w:r>
      <w:r w:rsidR="00941CBD">
        <w:rPr>
          <w:rFonts w:ascii="仿宋" w:eastAsia="仿宋" w:hAnsi="仿宋" w:cs="仿宋_GB2312" w:hint="eastAsia"/>
          <w:kern w:val="0"/>
          <w:sz w:val="32"/>
          <w:szCs w:val="32"/>
        </w:rPr>
        <w:t>鼓励股权投资机构开展投资</w:t>
      </w:r>
      <w:r w:rsidRPr="0038488E">
        <w:rPr>
          <w:rFonts w:ascii="仿宋" w:eastAsia="仿宋" w:hAnsi="仿宋" w:cs="仿宋_GB2312" w:hint="eastAsia"/>
          <w:kern w:val="0"/>
          <w:sz w:val="32"/>
          <w:szCs w:val="32"/>
        </w:rPr>
        <w:t>。鼓励各类私募股权投资机构组建专业团队，增强“募、投、管、退”能力，引导股权投资机构规范运作，提升管理规模、产业能力、战略规划等综合能力，最高奖励1000万元。</w:t>
      </w:r>
    </w:p>
    <w:p w:rsidR="00D455F4" w:rsidRPr="00310F2B" w:rsidRDefault="00D455F4" w:rsidP="0038488E">
      <w:pPr>
        <w:spacing w:line="560" w:lineRule="exact"/>
        <w:ind w:firstLineChars="200" w:firstLine="640"/>
        <w:rPr>
          <w:rFonts w:ascii="楷体" w:eastAsia="楷体" w:hAnsi="楷体" w:cs="仿宋_GB2312"/>
          <w:kern w:val="0"/>
          <w:sz w:val="32"/>
          <w:szCs w:val="32"/>
        </w:rPr>
      </w:pPr>
      <w:r w:rsidRPr="00310F2B">
        <w:rPr>
          <w:rFonts w:ascii="楷体" w:eastAsia="楷体" w:hAnsi="楷体" w:cs="仿宋_GB2312" w:hint="eastAsia"/>
          <w:kern w:val="0"/>
          <w:sz w:val="32"/>
          <w:szCs w:val="32"/>
        </w:rPr>
        <w:t>（二）聚焦投早投小投重点</w:t>
      </w:r>
    </w:p>
    <w:p w:rsidR="00D455F4" w:rsidRPr="00310F2B" w:rsidRDefault="00D455F4" w:rsidP="00D455F4">
      <w:pPr>
        <w:spacing w:line="560" w:lineRule="exact"/>
        <w:ind w:firstLineChars="200" w:firstLine="640"/>
        <w:rPr>
          <w:rFonts w:ascii="仿宋" w:eastAsia="仿宋" w:hAnsi="仿宋" w:cs="仿宋_GB2312"/>
          <w:kern w:val="0"/>
          <w:sz w:val="32"/>
          <w:szCs w:val="32"/>
        </w:rPr>
      </w:pPr>
      <w:r w:rsidRPr="00310F2B">
        <w:rPr>
          <w:rFonts w:ascii="仿宋" w:eastAsia="仿宋" w:hAnsi="仿宋" w:cs="仿宋_GB2312" w:hint="eastAsia"/>
          <w:kern w:val="0"/>
          <w:sz w:val="32"/>
          <w:szCs w:val="32"/>
        </w:rPr>
        <w:lastRenderedPageBreak/>
        <w:t>2.建立全周期股权投资支持。鼓励各类私募股权投资机构投资孵化器、科技成果转化，从“0-1”阶段的早期天使投资项目，初创期、成长期具备创新技术、高成长性的科技型创投项目，及高端智能制造、绿色</w:t>
      </w:r>
      <w:r w:rsidR="00941CBD">
        <w:rPr>
          <w:rFonts w:ascii="仿宋" w:eastAsia="仿宋" w:hAnsi="仿宋" w:cs="仿宋_GB2312" w:hint="eastAsia"/>
          <w:kern w:val="0"/>
          <w:sz w:val="32"/>
          <w:szCs w:val="32"/>
        </w:rPr>
        <w:t>经济、未来产业、现代服务业等重点领域项目</w:t>
      </w:r>
      <w:r w:rsidR="00941CBD" w:rsidRPr="00DE2C20">
        <w:rPr>
          <w:rFonts w:ascii="仿宋" w:eastAsia="仿宋" w:hAnsi="仿宋" w:cs="仿宋_GB2312" w:hint="eastAsia"/>
          <w:kern w:val="0"/>
          <w:sz w:val="32"/>
          <w:szCs w:val="32"/>
        </w:rPr>
        <w:t>。对获得社会资本投资的企业，</w:t>
      </w:r>
      <w:r w:rsidRPr="00DE2C20">
        <w:rPr>
          <w:rFonts w:ascii="仿宋" w:eastAsia="仿宋" w:hAnsi="仿宋" w:cs="仿宋_GB2312" w:hint="eastAsia"/>
          <w:kern w:val="0"/>
          <w:sz w:val="32"/>
          <w:szCs w:val="32"/>
        </w:rPr>
        <w:t>按获得实</w:t>
      </w:r>
      <w:r w:rsidRPr="00310F2B">
        <w:rPr>
          <w:rFonts w:ascii="仿宋" w:eastAsia="仿宋" w:hAnsi="仿宋" w:cs="仿宋_GB2312" w:hint="eastAsia"/>
          <w:kern w:val="0"/>
          <w:sz w:val="32"/>
          <w:szCs w:val="32"/>
        </w:rPr>
        <w:t>际投资额（扣除国有投资基金出资部分）的1%给予相应的奖励，单个项目奖励最高30万元。</w:t>
      </w:r>
    </w:p>
    <w:p w:rsidR="00D455F4" w:rsidRPr="00310F2B" w:rsidRDefault="00D455F4" w:rsidP="00D455F4">
      <w:pPr>
        <w:spacing w:line="560" w:lineRule="exact"/>
        <w:ind w:firstLineChars="200" w:firstLine="640"/>
        <w:rPr>
          <w:rFonts w:ascii="楷体" w:eastAsia="楷体" w:hAnsi="楷体" w:cs="仿宋_GB2312"/>
          <w:kern w:val="0"/>
          <w:sz w:val="32"/>
          <w:szCs w:val="32"/>
        </w:rPr>
      </w:pPr>
      <w:r w:rsidRPr="00310F2B">
        <w:rPr>
          <w:rFonts w:ascii="楷体" w:eastAsia="楷体" w:hAnsi="楷体" w:cs="仿宋_GB2312" w:hint="eastAsia"/>
          <w:kern w:val="0"/>
          <w:sz w:val="32"/>
          <w:szCs w:val="32"/>
        </w:rPr>
        <w:t>（三）加大普惠金融支持力度</w:t>
      </w:r>
    </w:p>
    <w:p w:rsidR="00D455F4" w:rsidRPr="00310F2B" w:rsidRDefault="00D455F4" w:rsidP="00D455F4">
      <w:pPr>
        <w:spacing w:line="560" w:lineRule="exact"/>
        <w:ind w:firstLineChars="200" w:firstLine="640"/>
        <w:rPr>
          <w:rFonts w:ascii="仿宋" w:eastAsia="仿宋" w:hAnsi="仿宋" w:cs="仿宋_GB2312"/>
          <w:sz w:val="32"/>
          <w:szCs w:val="32"/>
        </w:rPr>
      </w:pPr>
      <w:r w:rsidRPr="00310F2B">
        <w:rPr>
          <w:rFonts w:ascii="仿宋" w:eastAsia="仿宋" w:hAnsi="仿宋" w:cs="仿宋_GB2312" w:hint="eastAsia"/>
          <w:sz w:val="32"/>
          <w:szCs w:val="32"/>
        </w:rPr>
        <w:t>3.</w:t>
      </w:r>
      <w:r w:rsidR="00B54243">
        <w:rPr>
          <w:rFonts w:ascii="仿宋" w:eastAsia="仿宋" w:hAnsi="仿宋" w:cs="仿宋_GB2312" w:hint="eastAsia"/>
          <w:sz w:val="32"/>
          <w:szCs w:val="32"/>
        </w:rPr>
        <w:t>流动资金贷款支持。</w:t>
      </w:r>
      <w:r w:rsidRPr="00310F2B">
        <w:rPr>
          <w:rFonts w:ascii="仿宋" w:eastAsia="仿宋" w:hAnsi="仿宋" w:cs="仿宋_GB2312" w:hint="eastAsia"/>
          <w:sz w:val="32"/>
          <w:szCs w:val="32"/>
        </w:rPr>
        <w:t>为</w:t>
      </w:r>
      <w:bookmarkStart w:id="0" w:name="_GoBack"/>
      <w:bookmarkEnd w:id="0"/>
      <w:r w:rsidRPr="00310F2B">
        <w:rPr>
          <w:rFonts w:ascii="仿宋" w:eastAsia="仿宋" w:hAnsi="仿宋" w:cs="仿宋_GB2312" w:hint="eastAsia"/>
          <w:sz w:val="32"/>
          <w:szCs w:val="32"/>
        </w:rPr>
        <w:t>企业提供贷款利率不高于贷款市场报价利率（以下简称LPR）减30个基点的1-3年期流动资金贷款，并按照获贷企业实际支付贷款利息的20%给予补贴，单一企业可累计计入补贴的贷款金额最高不超过1亿元，补贴期最高不超过1年。</w:t>
      </w:r>
    </w:p>
    <w:p w:rsidR="00D455F4" w:rsidRPr="00310F2B" w:rsidRDefault="00D455F4" w:rsidP="00D455F4">
      <w:pPr>
        <w:spacing w:line="560" w:lineRule="exact"/>
        <w:ind w:firstLine="640"/>
        <w:rPr>
          <w:rFonts w:ascii="仿宋" w:eastAsia="仿宋" w:hAnsi="仿宋" w:cs="仿宋_GB2312"/>
          <w:color w:val="000000"/>
          <w:kern w:val="0"/>
          <w:sz w:val="32"/>
          <w:szCs w:val="32"/>
        </w:rPr>
      </w:pPr>
      <w:r w:rsidRPr="00310F2B">
        <w:rPr>
          <w:rFonts w:ascii="仿宋" w:eastAsia="仿宋" w:hAnsi="仿宋" w:cs="仿宋_GB2312" w:hint="eastAsia"/>
          <w:color w:val="000000"/>
          <w:kern w:val="0"/>
          <w:sz w:val="32"/>
          <w:szCs w:val="32"/>
        </w:rPr>
        <w:t>4.</w:t>
      </w:r>
      <w:r w:rsidR="00941CBD">
        <w:rPr>
          <w:rFonts w:ascii="仿宋" w:eastAsia="仿宋" w:hAnsi="仿宋" w:cs="仿宋_GB2312" w:hint="eastAsia"/>
          <w:color w:val="000000"/>
          <w:kern w:val="0"/>
          <w:sz w:val="32"/>
          <w:szCs w:val="32"/>
        </w:rPr>
        <w:t>固定资产</w:t>
      </w:r>
      <w:r w:rsidR="00941CBD" w:rsidRPr="00DE2C20">
        <w:rPr>
          <w:rFonts w:ascii="仿宋" w:eastAsia="仿宋" w:hAnsi="仿宋" w:cs="仿宋_GB2312" w:hint="eastAsia"/>
          <w:color w:val="000000"/>
          <w:kern w:val="0"/>
          <w:sz w:val="32"/>
          <w:szCs w:val="32"/>
        </w:rPr>
        <w:t>贷款支持。对</w:t>
      </w:r>
      <w:r w:rsidRPr="00DE2C20">
        <w:rPr>
          <w:rFonts w:ascii="仿宋" w:eastAsia="仿宋" w:hAnsi="仿宋" w:cs="仿宋_GB2312" w:hint="eastAsia"/>
          <w:color w:val="000000"/>
          <w:kern w:val="0"/>
          <w:sz w:val="32"/>
          <w:szCs w:val="32"/>
        </w:rPr>
        <w:t>企业投资总额在5000</w:t>
      </w:r>
      <w:r w:rsidR="00B54243">
        <w:rPr>
          <w:rFonts w:ascii="仿宋" w:eastAsia="仿宋" w:hAnsi="仿宋" w:cs="仿宋_GB2312" w:hint="eastAsia"/>
          <w:color w:val="000000"/>
          <w:kern w:val="0"/>
          <w:sz w:val="32"/>
          <w:szCs w:val="32"/>
        </w:rPr>
        <w:t>万元以下的新型基础设施项目，</w:t>
      </w:r>
      <w:r w:rsidRPr="00DE2C20">
        <w:rPr>
          <w:rFonts w:ascii="仿宋" w:eastAsia="仿宋" w:hAnsi="仿宋" w:cs="仿宋_GB2312" w:hint="eastAsia"/>
          <w:color w:val="000000"/>
          <w:kern w:val="0"/>
          <w:sz w:val="32"/>
          <w:szCs w:val="32"/>
        </w:rPr>
        <w:t>提供利率不高于LPR减50个基点的固定资产贷款，并给予企业实际支付贷款利息20%</w:t>
      </w:r>
      <w:r w:rsidR="00941CBD" w:rsidRPr="00DE2C20">
        <w:rPr>
          <w:rFonts w:ascii="仿宋" w:eastAsia="仿宋" w:hAnsi="仿宋" w:cs="仿宋_GB2312" w:hint="eastAsia"/>
          <w:color w:val="000000"/>
          <w:kern w:val="0"/>
          <w:sz w:val="32"/>
          <w:szCs w:val="32"/>
        </w:rPr>
        <w:t>的利息补贴；对</w:t>
      </w:r>
      <w:r w:rsidR="00B54243">
        <w:rPr>
          <w:rFonts w:ascii="仿宋" w:eastAsia="仿宋" w:hAnsi="仿宋" w:cs="仿宋_GB2312" w:hint="eastAsia"/>
          <w:color w:val="000000"/>
          <w:kern w:val="0"/>
          <w:sz w:val="32"/>
          <w:szCs w:val="32"/>
        </w:rPr>
        <w:t>企业设施、设备更新等项目，</w:t>
      </w:r>
      <w:r w:rsidRPr="00DE2C20">
        <w:rPr>
          <w:rFonts w:ascii="仿宋" w:eastAsia="仿宋" w:hAnsi="仿宋" w:cs="仿宋_GB2312" w:hint="eastAsia"/>
          <w:color w:val="000000"/>
          <w:kern w:val="0"/>
          <w:sz w:val="32"/>
          <w:szCs w:val="32"/>
        </w:rPr>
        <w:t>提供利率不高于L</w:t>
      </w:r>
      <w:r w:rsidRPr="00310F2B">
        <w:rPr>
          <w:rFonts w:ascii="仿宋" w:eastAsia="仿宋" w:hAnsi="仿宋" w:cs="仿宋_GB2312" w:hint="eastAsia"/>
          <w:color w:val="000000"/>
          <w:kern w:val="0"/>
          <w:sz w:val="32"/>
          <w:szCs w:val="32"/>
        </w:rPr>
        <w:t>PR减30个基点的固定资产贷款，并给予企业实际支付贷款利息20%的利息补贴，计入补贴的贷款金额最高不超过1亿元。固定资产贷款贴息补贴期最高不超过2年。</w:t>
      </w:r>
    </w:p>
    <w:p w:rsidR="00D455F4" w:rsidRPr="00310F2B" w:rsidRDefault="00D455F4" w:rsidP="00D455F4">
      <w:pPr>
        <w:spacing w:line="560" w:lineRule="exact"/>
        <w:ind w:firstLineChars="200" w:firstLine="640"/>
        <w:rPr>
          <w:rFonts w:ascii="仿宋" w:eastAsia="仿宋" w:hAnsi="仿宋" w:cs="仿宋_GB2312"/>
          <w:color w:val="000000"/>
          <w:kern w:val="0"/>
          <w:sz w:val="32"/>
          <w:szCs w:val="32"/>
        </w:rPr>
      </w:pPr>
      <w:r w:rsidRPr="00310F2B">
        <w:rPr>
          <w:rFonts w:ascii="仿宋" w:eastAsia="仿宋" w:hAnsi="仿宋" w:cs="仿宋_GB2312" w:hint="eastAsia"/>
          <w:color w:val="000000"/>
          <w:kern w:val="0"/>
          <w:sz w:val="32"/>
          <w:szCs w:val="32"/>
        </w:rPr>
        <w:t>5.政策性融资支持。被市、区认定为“专精特新、高新技术、科技新锐、科技小巨人”，并对通过本市中小微政策性担保获得</w:t>
      </w:r>
      <w:r w:rsidRPr="00310F2B">
        <w:rPr>
          <w:rFonts w:ascii="仿宋" w:eastAsia="仿宋" w:hAnsi="仿宋" w:cs="仿宋_GB2312" w:hint="eastAsia"/>
          <w:color w:val="000000"/>
          <w:kern w:val="0"/>
          <w:sz w:val="32"/>
          <w:szCs w:val="32"/>
        </w:rPr>
        <w:lastRenderedPageBreak/>
        <w:t>贷款的科技企业，以及通过履约保证等渠道获得贷款的科技类企业，对超过LPR的部分，给予贷款企业最高不超过LPR 20%的补贴，同一企业一年最高补贴10</w:t>
      </w:r>
      <w:r w:rsidR="00B54243">
        <w:rPr>
          <w:rFonts w:ascii="仿宋" w:eastAsia="仿宋" w:hAnsi="仿宋" w:cs="仿宋_GB2312" w:hint="eastAsia"/>
          <w:color w:val="000000"/>
          <w:kern w:val="0"/>
          <w:sz w:val="32"/>
          <w:szCs w:val="32"/>
        </w:rPr>
        <w:t>万元。同时，按照企业实际承担的</w:t>
      </w:r>
      <w:r w:rsidR="00B54243" w:rsidRPr="00310F2B">
        <w:rPr>
          <w:rFonts w:ascii="仿宋" w:eastAsia="仿宋" w:hAnsi="仿宋" w:cs="仿宋_GB2312" w:hint="eastAsia"/>
          <w:sz w:val="32"/>
          <w:szCs w:val="32"/>
        </w:rPr>
        <w:t>担保（保险）费</w:t>
      </w:r>
      <w:r w:rsidRPr="00310F2B">
        <w:rPr>
          <w:rFonts w:ascii="仿宋" w:eastAsia="仿宋" w:hAnsi="仿宋" w:cs="仿宋_GB2312" w:hint="eastAsia"/>
          <w:color w:val="000000"/>
          <w:kern w:val="0"/>
          <w:sz w:val="32"/>
          <w:szCs w:val="32"/>
        </w:rPr>
        <w:t>给予全额补贴，同一企业一年最高补贴20万元。</w:t>
      </w:r>
    </w:p>
    <w:p w:rsidR="00D455F4" w:rsidRPr="00310F2B" w:rsidRDefault="00D455F4" w:rsidP="00D455F4">
      <w:pPr>
        <w:spacing w:line="560" w:lineRule="exact"/>
        <w:ind w:firstLine="640"/>
        <w:rPr>
          <w:rFonts w:ascii="仿宋" w:eastAsia="仿宋" w:hAnsi="仿宋" w:cs="仿宋_GB2312"/>
          <w:color w:val="000000"/>
          <w:kern w:val="0"/>
          <w:sz w:val="32"/>
          <w:szCs w:val="32"/>
        </w:rPr>
      </w:pPr>
      <w:r w:rsidRPr="00310F2B">
        <w:rPr>
          <w:rFonts w:ascii="仿宋" w:eastAsia="仿宋" w:hAnsi="仿宋" w:cs="仿宋_GB2312" w:hint="eastAsia"/>
          <w:color w:val="000000"/>
          <w:sz w:val="32"/>
          <w:szCs w:val="32"/>
        </w:rPr>
        <w:t>6.金融服务乡村振兴。</w:t>
      </w:r>
      <w:r w:rsidRPr="00310F2B">
        <w:rPr>
          <w:rFonts w:ascii="仿宋" w:eastAsia="仿宋" w:hAnsi="仿宋" w:cs="仿宋_GB2312" w:hint="eastAsia"/>
          <w:color w:val="000000"/>
          <w:kern w:val="0"/>
          <w:sz w:val="32"/>
          <w:szCs w:val="32"/>
        </w:rPr>
        <w:t>对农业信贷担保业务担保费和小额信贷保证保险保费给予全额补贴；对经营主体贷款，按照LPR的50%给予贴息；对承担市委、市政府、市农业主管部门的重点工作和重点保障内容的经营主体，按照LPR的80%给予贴息，最高补贴500万元。按照《上海市都市现代农业专项贷款贴息（贴费）实施细则》的相关标准执行。</w:t>
      </w:r>
    </w:p>
    <w:p w:rsidR="00D455F4" w:rsidRPr="00310F2B" w:rsidRDefault="00D455F4" w:rsidP="00D455F4">
      <w:pPr>
        <w:spacing w:line="560" w:lineRule="exact"/>
        <w:ind w:firstLineChars="200" w:firstLine="640"/>
        <w:rPr>
          <w:rFonts w:ascii="仿宋" w:eastAsia="仿宋" w:hAnsi="仿宋" w:cs="仿宋_GB2312"/>
          <w:color w:val="000000"/>
          <w:kern w:val="0"/>
          <w:sz w:val="32"/>
          <w:szCs w:val="32"/>
        </w:rPr>
      </w:pPr>
      <w:r w:rsidRPr="00310F2B">
        <w:rPr>
          <w:rFonts w:ascii="仿宋" w:eastAsia="仿宋" w:hAnsi="仿宋" w:cs="仿宋_GB2312" w:hint="eastAsia"/>
          <w:color w:val="000000"/>
          <w:sz w:val="32"/>
          <w:szCs w:val="32"/>
        </w:rPr>
        <w:t>7.支持知识产权质押融资。</w:t>
      </w:r>
      <w:r w:rsidRPr="00310F2B">
        <w:rPr>
          <w:rFonts w:ascii="仿宋" w:eastAsia="仿宋" w:hAnsi="仿宋" w:cs="仿宋_GB2312" w:hint="eastAsia"/>
          <w:color w:val="000000"/>
          <w:kern w:val="0"/>
          <w:sz w:val="32"/>
          <w:szCs w:val="32"/>
        </w:rPr>
        <w:t>对以知识产权质押获得金融机构贷款的企业，给予LPR的50%的利息补贴，同一家企业一年贴息总额最高不超过20万元；以组合贷款方式进行知识产权质押融资的,仅补贴知识产权质押融资贷款部分的利息</w:t>
      </w:r>
      <w:r w:rsidR="00941CBD">
        <w:rPr>
          <w:rFonts w:ascii="仿宋" w:eastAsia="仿宋" w:hAnsi="仿宋" w:cs="仿宋_GB2312" w:hint="eastAsia"/>
          <w:color w:val="000000"/>
          <w:kern w:val="0"/>
          <w:sz w:val="32"/>
          <w:szCs w:val="32"/>
        </w:rPr>
        <w:t>。</w:t>
      </w:r>
    </w:p>
    <w:p w:rsidR="00D455F4" w:rsidRPr="00310F2B" w:rsidRDefault="00D455F4" w:rsidP="00D455F4">
      <w:pPr>
        <w:spacing w:line="560" w:lineRule="exact"/>
        <w:ind w:firstLine="640"/>
        <w:rPr>
          <w:rFonts w:ascii="仿宋" w:eastAsia="仿宋" w:hAnsi="仿宋" w:cs="仿宋_GB2312"/>
          <w:kern w:val="0"/>
          <w:sz w:val="32"/>
          <w:szCs w:val="32"/>
        </w:rPr>
      </w:pPr>
      <w:r w:rsidRPr="00310F2B">
        <w:rPr>
          <w:rFonts w:ascii="仿宋" w:eastAsia="仿宋" w:hAnsi="仿宋" w:cs="仿宋_GB2312" w:hint="eastAsia"/>
          <w:color w:val="000000"/>
          <w:sz w:val="32"/>
          <w:szCs w:val="32"/>
        </w:rPr>
        <w:t>8.外贸企业信贷支持。对购买出口信用保险产品的投保外贸企业在政策有效期内缴纳的保费，按照外贸企业实缴保费给予50%的扶持，单一企业每年最高补贴100</w:t>
      </w:r>
      <w:r w:rsidR="00941CBD">
        <w:rPr>
          <w:rFonts w:ascii="仿宋" w:eastAsia="仿宋" w:hAnsi="仿宋" w:cs="仿宋_GB2312" w:hint="eastAsia"/>
          <w:color w:val="000000"/>
          <w:sz w:val="32"/>
          <w:szCs w:val="32"/>
        </w:rPr>
        <w:t>万元；</w:t>
      </w:r>
      <w:r w:rsidR="00B54243">
        <w:rPr>
          <w:rFonts w:ascii="仿宋" w:eastAsia="仿宋" w:hAnsi="仿宋" w:cs="仿宋_GB2312" w:hint="eastAsia"/>
          <w:color w:val="000000"/>
          <w:sz w:val="32"/>
          <w:szCs w:val="32"/>
        </w:rPr>
        <w:t>为</w:t>
      </w:r>
      <w:r w:rsidRPr="00310F2B">
        <w:rPr>
          <w:rFonts w:ascii="仿宋" w:eastAsia="仿宋" w:hAnsi="仿宋" w:cs="仿宋_GB2312" w:hint="eastAsia"/>
          <w:color w:val="000000"/>
          <w:sz w:val="32"/>
          <w:szCs w:val="32"/>
        </w:rPr>
        <w:t>外贸企业提供贷款利率不高于LPR减50个基点的流动资金贷款，给予实际支付贷款利息40%的补贴，单一企业可累计计入补贴的贷款金额最高不超过2000万元，补贴期最高不超过1年</w:t>
      </w:r>
      <w:r w:rsidRPr="00310F2B">
        <w:rPr>
          <w:rFonts w:ascii="仿宋" w:eastAsia="仿宋" w:hAnsi="仿宋" w:cs="仿宋_GB2312" w:hint="eastAsia"/>
          <w:kern w:val="0"/>
          <w:sz w:val="32"/>
          <w:szCs w:val="32"/>
        </w:rPr>
        <w:t>。</w:t>
      </w:r>
    </w:p>
    <w:p w:rsidR="00D455F4" w:rsidRPr="00310F2B" w:rsidRDefault="00D455F4" w:rsidP="00D455F4">
      <w:pPr>
        <w:spacing w:line="560" w:lineRule="exact"/>
        <w:ind w:firstLineChars="200" w:firstLine="640"/>
        <w:rPr>
          <w:rFonts w:ascii="仿宋" w:eastAsia="仿宋" w:hAnsi="仿宋" w:cs="仿宋_GB2312"/>
          <w:sz w:val="32"/>
          <w:szCs w:val="32"/>
        </w:rPr>
      </w:pPr>
      <w:r w:rsidRPr="00310F2B">
        <w:rPr>
          <w:rFonts w:ascii="仿宋" w:eastAsia="仿宋" w:hAnsi="仿宋" w:cs="仿宋_GB2312" w:hint="eastAsia"/>
          <w:sz w:val="32"/>
          <w:szCs w:val="32"/>
        </w:rPr>
        <w:t>9.科技金融支持。通</w:t>
      </w:r>
      <w:r w:rsidRPr="00DE2C20">
        <w:rPr>
          <w:rFonts w:ascii="仿宋" w:eastAsia="仿宋" w:hAnsi="仿宋" w:cs="仿宋_GB2312" w:hint="eastAsia"/>
          <w:sz w:val="32"/>
          <w:szCs w:val="32"/>
        </w:rPr>
        <w:t>过闵行区科技创业公益基金给</w:t>
      </w:r>
      <w:r w:rsidRPr="00310F2B">
        <w:rPr>
          <w:rFonts w:ascii="仿宋" w:eastAsia="仿宋" w:hAnsi="仿宋" w:cs="仿宋_GB2312" w:hint="eastAsia"/>
          <w:sz w:val="32"/>
          <w:szCs w:val="32"/>
        </w:rPr>
        <w:t>予免息免</w:t>
      </w:r>
      <w:r w:rsidRPr="00310F2B">
        <w:rPr>
          <w:rFonts w:ascii="仿宋" w:eastAsia="仿宋" w:hAnsi="仿宋" w:cs="仿宋_GB2312" w:hint="eastAsia"/>
          <w:sz w:val="32"/>
          <w:szCs w:val="32"/>
        </w:rPr>
        <w:lastRenderedPageBreak/>
        <w:t>抵押信用贷款，最高50万元。对新获得科技信贷的企业，分别给予50%的利息补贴和市、区1:1匹配的担保（保险）费补贴，最高20万元。对新购买各类科技保险的企业，符合条件的给予市、区1:1匹配资助，最高补贴50万元。</w:t>
      </w:r>
    </w:p>
    <w:p w:rsidR="00D455F4" w:rsidRPr="00310F2B" w:rsidRDefault="00D455F4" w:rsidP="00D455F4">
      <w:pPr>
        <w:spacing w:line="560" w:lineRule="exact"/>
        <w:ind w:firstLineChars="200" w:firstLine="640"/>
        <w:rPr>
          <w:rFonts w:ascii="仿宋" w:eastAsia="仿宋" w:hAnsi="仿宋" w:cs="仿宋_GB2312"/>
          <w:sz w:val="32"/>
          <w:szCs w:val="32"/>
        </w:rPr>
      </w:pPr>
      <w:r w:rsidRPr="00310F2B">
        <w:rPr>
          <w:rFonts w:ascii="仿宋" w:eastAsia="仿宋" w:hAnsi="仿宋" w:cs="仿宋_GB2312" w:hint="eastAsia"/>
          <w:sz w:val="32"/>
          <w:szCs w:val="32"/>
        </w:rPr>
        <w:t>10.创业担保支持。对于符合条件获得创业担保贷款，并按时足额还款的，按照LPR减150个基点以下部分，由借款人和借款的创业组织承担，剩余部分由区级财政给予利息补贴。同一企业一年最高补贴20万元。</w:t>
      </w:r>
    </w:p>
    <w:p w:rsidR="00D455F4" w:rsidRPr="00310F2B" w:rsidRDefault="00D455F4" w:rsidP="00D455F4">
      <w:pPr>
        <w:spacing w:line="560" w:lineRule="exact"/>
        <w:ind w:firstLineChars="200" w:firstLine="640"/>
        <w:rPr>
          <w:rFonts w:ascii="楷体" w:eastAsia="楷体" w:hAnsi="楷体" w:cs="仿宋_GB2312"/>
          <w:kern w:val="0"/>
          <w:sz w:val="32"/>
          <w:szCs w:val="32"/>
        </w:rPr>
      </w:pPr>
      <w:r w:rsidRPr="00310F2B">
        <w:rPr>
          <w:rFonts w:ascii="楷体" w:eastAsia="楷体" w:hAnsi="楷体" w:cs="仿宋_GB2312" w:hint="eastAsia"/>
          <w:kern w:val="0"/>
          <w:sz w:val="32"/>
          <w:szCs w:val="32"/>
        </w:rPr>
        <w:t>（四）激发区域金融服务活力</w:t>
      </w:r>
    </w:p>
    <w:p w:rsidR="00D455F4" w:rsidRPr="00310F2B" w:rsidRDefault="00D455F4" w:rsidP="00D455F4">
      <w:pPr>
        <w:spacing w:line="560" w:lineRule="exact"/>
        <w:ind w:firstLine="640"/>
        <w:rPr>
          <w:rFonts w:ascii="仿宋" w:eastAsia="仿宋" w:hAnsi="仿宋" w:cs="仿宋_GB2312"/>
          <w:color w:val="000000"/>
          <w:kern w:val="0"/>
          <w:sz w:val="32"/>
          <w:szCs w:val="32"/>
        </w:rPr>
      </w:pPr>
      <w:r w:rsidRPr="00310F2B">
        <w:rPr>
          <w:rFonts w:ascii="仿宋" w:eastAsia="仿宋" w:hAnsi="仿宋" w:cs="仿宋_GB2312" w:hint="eastAsia"/>
          <w:color w:val="000000"/>
          <w:kern w:val="0"/>
          <w:sz w:val="32"/>
          <w:szCs w:val="32"/>
        </w:rPr>
        <w:t>11.</w:t>
      </w:r>
      <w:r w:rsidR="00DE2C20">
        <w:rPr>
          <w:rFonts w:ascii="仿宋" w:eastAsia="仿宋" w:hAnsi="仿宋" w:cs="仿宋_GB2312" w:hint="eastAsia"/>
          <w:color w:val="000000"/>
          <w:kern w:val="0"/>
          <w:sz w:val="32"/>
          <w:szCs w:val="32"/>
        </w:rPr>
        <w:t>充分活跃金融服务生态环境。对</w:t>
      </w:r>
      <w:r w:rsidRPr="00310F2B">
        <w:rPr>
          <w:rFonts w:ascii="仿宋" w:eastAsia="仿宋" w:hAnsi="仿宋" w:cs="仿宋_GB2312" w:hint="eastAsia"/>
          <w:color w:val="000000"/>
          <w:kern w:val="0"/>
          <w:sz w:val="32"/>
          <w:szCs w:val="32"/>
        </w:rPr>
        <w:t>具有国际化、系列化、品牌化、特色化的，有助于金融产业发展、推动产融结合、打造金融文化品牌、做好五篇金融大文章的各类金融活动，按照活动总投入的50%，给予活动主办方或承办方最高30万元资金支持。</w:t>
      </w:r>
    </w:p>
    <w:p w:rsidR="00D455F4" w:rsidRPr="00310F2B" w:rsidRDefault="00D455F4" w:rsidP="00D455F4">
      <w:pPr>
        <w:spacing w:line="560" w:lineRule="exact"/>
        <w:ind w:firstLine="640"/>
        <w:rPr>
          <w:rFonts w:ascii="黑体" w:eastAsia="黑体" w:hAnsi="黑体" w:cs="仿宋_GB2312"/>
          <w:bCs/>
          <w:color w:val="000000"/>
          <w:kern w:val="0"/>
          <w:sz w:val="32"/>
          <w:szCs w:val="32"/>
        </w:rPr>
      </w:pPr>
      <w:r w:rsidRPr="00310F2B">
        <w:rPr>
          <w:rFonts w:ascii="黑体" w:eastAsia="黑体" w:hAnsi="黑体" w:cs="仿宋_GB2312" w:hint="eastAsia"/>
          <w:bCs/>
          <w:color w:val="000000"/>
          <w:kern w:val="0"/>
          <w:sz w:val="32"/>
          <w:szCs w:val="32"/>
        </w:rPr>
        <w:t>三、附则</w:t>
      </w:r>
    </w:p>
    <w:p w:rsidR="00D455F4" w:rsidRPr="00310F2B" w:rsidRDefault="009966C6" w:rsidP="00D455F4">
      <w:pPr>
        <w:spacing w:line="560" w:lineRule="exact"/>
        <w:ind w:firstLine="660"/>
        <w:rPr>
          <w:rFonts w:ascii="仿宋" w:eastAsia="仿宋" w:hAnsi="仿宋" w:cs="楷体_GB2312"/>
          <w:bCs/>
          <w:sz w:val="32"/>
          <w:szCs w:val="32"/>
        </w:rPr>
      </w:pPr>
      <w:r>
        <w:rPr>
          <w:rFonts w:ascii="仿宋" w:eastAsia="仿宋" w:hAnsi="仿宋" w:cs="楷体_GB2312" w:hint="eastAsia"/>
          <w:bCs/>
          <w:sz w:val="32"/>
          <w:szCs w:val="32"/>
        </w:rPr>
        <w:t>（一</w:t>
      </w:r>
      <w:r w:rsidR="00941CBD">
        <w:rPr>
          <w:rFonts w:ascii="仿宋" w:eastAsia="仿宋" w:hAnsi="仿宋" w:cs="楷体_GB2312" w:hint="eastAsia"/>
          <w:bCs/>
          <w:sz w:val="32"/>
          <w:szCs w:val="32"/>
        </w:rPr>
        <w:t>）具体政策申报，详见申报通知</w:t>
      </w:r>
      <w:r w:rsidR="00274C72">
        <w:rPr>
          <w:rFonts w:ascii="仿宋" w:eastAsia="仿宋" w:hAnsi="仿宋" w:cs="楷体_GB2312" w:hint="eastAsia"/>
          <w:bCs/>
          <w:sz w:val="32"/>
          <w:szCs w:val="32"/>
        </w:rPr>
        <w:t>。</w:t>
      </w:r>
      <w:r w:rsidR="00D455F4" w:rsidRPr="00310F2B">
        <w:rPr>
          <w:rFonts w:ascii="仿宋" w:eastAsia="仿宋" w:hAnsi="仿宋" w:cs="楷体_GB2312" w:hint="eastAsia"/>
          <w:bCs/>
          <w:sz w:val="32"/>
          <w:szCs w:val="32"/>
        </w:rPr>
        <w:t>按照“就高不重复”原则，同一项目不得重复享受同类政策，</w:t>
      </w:r>
      <w:r w:rsidR="00274C72">
        <w:rPr>
          <w:rFonts w:ascii="仿宋" w:eastAsia="仿宋" w:hAnsi="仿宋" w:cs="楷体_GB2312" w:hint="eastAsia"/>
          <w:bCs/>
          <w:sz w:val="32"/>
          <w:szCs w:val="32"/>
        </w:rPr>
        <w:t>其中，</w:t>
      </w:r>
      <w:r w:rsidR="00B676D2">
        <w:rPr>
          <w:rFonts w:ascii="仿宋" w:eastAsia="仿宋" w:hAnsi="仿宋" w:cs="楷体_GB2312" w:hint="eastAsia"/>
          <w:bCs/>
          <w:sz w:val="32"/>
          <w:szCs w:val="32"/>
        </w:rPr>
        <w:t>涉及</w:t>
      </w:r>
      <w:r w:rsidR="00274C72">
        <w:rPr>
          <w:rFonts w:ascii="仿宋" w:eastAsia="仿宋" w:hAnsi="仿宋" w:cs="楷体_GB2312" w:hint="eastAsia"/>
          <w:bCs/>
          <w:sz w:val="32"/>
          <w:szCs w:val="32"/>
        </w:rPr>
        <w:t>“</w:t>
      </w:r>
      <w:r w:rsidR="00274C72">
        <w:rPr>
          <w:rFonts w:ascii="仿宋" w:eastAsia="仿宋" w:hAnsi="仿宋" w:cs="仿宋_GB2312" w:hint="eastAsia"/>
          <w:kern w:val="0"/>
          <w:sz w:val="32"/>
          <w:szCs w:val="32"/>
        </w:rPr>
        <w:t>鼓励股权投资机构开展投资</w:t>
      </w:r>
      <w:r w:rsidR="00274C72">
        <w:rPr>
          <w:rFonts w:ascii="仿宋" w:eastAsia="仿宋" w:hAnsi="仿宋" w:cs="楷体_GB2312" w:hint="eastAsia"/>
          <w:bCs/>
          <w:sz w:val="32"/>
          <w:szCs w:val="32"/>
        </w:rPr>
        <w:t>”</w:t>
      </w:r>
      <w:r>
        <w:rPr>
          <w:rFonts w:ascii="仿宋" w:eastAsia="仿宋" w:hAnsi="仿宋" w:cs="楷体_GB2312" w:hint="eastAsia"/>
          <w:bCs/>
          <w:sz w:val="32"/>
          <w:szCs w:val="32"/>
        </w:rPr>
        <w:t>项目补贴的企业</w:t>
      </w:r>
      <w:r w:rsidR="00274C72">
        <w:rPr>
          <w:rFonts w:ascii="仿宋" w:eastAsia="仿宋" w:hAnsi="仿宋" w:cs="楷体_GB2312" w:hint="eastAsia"/>
          <w:bCs/>
          <w:sz w:val="32"/>
          <w:szCs w:val="32"/>
        </w:rPr>
        <w:t>，</w:t>
      </w:r>
      <w:r>
        <w:rPr>
          <w:rFonts w:ascii="仿宋" w:eastAsia="仿宋" w:hAnsi="仿宋" w:cs="楷体_GB2312" w:hint="eastAsia"/>
          <w:bCs/>
          <w:sz w:val="32"/>
          <w:szCs w:val="32"/>
        </w:rPr>
        <w:t>政策资金由区镇按照8：2共同承担。</w:t>
      </w:r>
    </w:p>
    <w:p w:rsidR="00D455F4" w:rsidRPr="00310F2B" w:rsidRDefault="009966C6" w:rsidP="00D455F4">
      <w:pPr>
        <w:spacing w:line="560" w:lineRule="exact"/>
        <w:ind w:firstLine="660"/>
        <w:rPr>
          <w:rFonts w:ascii="仿宋" w:eastAsia="仿宋" w:hAnsi="仿宋" w:cs="楷体_GB2312"/>
          <w:bCs/>
          <w:sz w:val="32"/>
          <w:szCs w:val="32"/>
        </w:rPr>
      </w:pPr>
      <w:r>
        <w:rPr>
          <w:rFonts w:ascii="仿宋" w:eastAsia="仿宋" w:hAnsi="仿宋" w:cs="楷体_GB2312" w:hint="eastAsia"/>
          <w:bCs/>
          <w:sz w:val="32"/>
          <w:szCs w:val="32"/>
        </w:rPr>
        <w:t>（二</w:t>
      </w:r>
      <w:r w:rsidR="00D455F4" w:rsidRPr="00310F2B">
        <w:rPr>
          <w:rFonts w:ascii="仿宋" w:eastAsia="仿宋" w:hAnsi="仿宋" w:cs="楷体_GB2312" w:hint="eastAsia"/>
          <w:bCs/>
          <w:sz w:val="32"/>
          <w:szCs w:val="32"/>
        </w:rPr>
        <w:t>）如有与国家相关法律法规相冲突的条款，则以国家相关法规为准；在实施过程中如遇国家或上海市颁布新政策，则按新政策规定执行。</w:t>
      </w:r>
    </w:p>
    <w:p w:rsidR="00D455F4" w:rsidRPr="00310F2B" w:rsidRDefault="009966C6" w:rsidP="00D455F4">
      <w:pPr>
        <w:spacing w:line="560" w:lineRule="exact"/>
        <w:ind w:firstLine="660"/>
        <w:rPr>
          <w:rFonts w:ascii="仿宋" w:eastAsia="仿宋" w:hAnsi="仿宋" w:cs="楷体_GB2312"/>
          <w:bCs/>
          <w:sz w:val="32"/>
          <w:szCs w:val="32"/>
        </w:rPr>
      </w:pPr>
      <w:r>
        <w:rPr>
          <w:rFonts w:ascii="仿宋" w:eastAsia="仿宋" w:hAnsi="仿宋" w:cs="楷体_GB2312" w:hint="eastAsia"/>
          <w:bCs/>
          <w:sz w:val="32"/>
          <w:szCs w:val="32"/>
        </w:rPr>
        <w:t>（三</w:t>
      </w:r>
      <w:r w:rsidR="00D455F4" w:rsidRPr="00310F2B">
        <w:rPr>
          <w:rFonts w:ascii="仿宋" w:eastAsia="仿宋" w:hAnsi="仿宋" w:cs="楷体_GB2312" w:hint="eastAsia"/>
          <w:bCs/>
          <w:sz w:val="32"/>
          <w:szCs w:val="32"/>
        </w:rPr>
        <w:t>）享受扶持政策的企业或机构，如存在弄虚作假、骗取</w:t>
      </w:r>
      <w:r w:rsidR="00D455F4" w:rsidRPr="00310F2B">
        <w:rPr>
          <w:rFonts w:ascii="仿宋" w:eastAsia="仿宋" w:hAnsi="仿宋" w:cs="楷体_GB2312" w:hint="eastAsia"/>
          <w:bCs/>
          <w:sz w:val="32"/>
          <w:szCs w:val="32"/>
        </w:rPr>
        <w:lastRenderedPageBreak/>
        <w:t>扶持资金等行为，或者从事金融违法等犯罪活动，经查证属实的，将取消其申请扶持资格并追缴资金，依法追究相关责任。</w:t>
      </w:r>
    </w:p>
    <w:p w:rsidR="00D455F4" w:rsidRPr="00310F2B" w:rsidRDefault="009966C6" w:rsidP="00D455F4">
      <w:pPr>
        <w:spacing w:line="560" w:lineRule="exact"/>
        <w:ind w:firstLine="660"/>
        <w:rPr>
          <w:rFonts w:ascii="仿宋_GB2312" w:eastAsia="仿宋_GB2312" w:hAnsi="Times New Roman"/>
          <w:color w:val="000000"/>
          <w:kern w:val="0"/>
          <w:sz w:val="30"/>
          <w:szCs w:val="30"/>
        </w:rPr>
      </w:pPr>
      <w:r>
        <w:rPr>
          <w:rFonts w:ascii="仿宋" w:eastAsia="仿宋" w:hAnsi="仿宋" w:cs="仿宋字体" w:hint="eastAsia"/>
          <w:color w:val="000000"/>
          <w:sz w:val="32"/>
          <w:szCs w:val="32"/>
        </w:rPr>
        <w:t>（四</w:t>
      </w:r>
      <w:r w:rsidR="00274C72">
        <w:rPr>
          <w:rFonts w:ascii="仿宋" w:eastAsia="仿宋" w:hAnsi="仿宋" w:cs="仿宋字体" w:hint="eastAsia"/>
          <w:color w:val="000000"/>
          <w:sz w:val="32"/>
          <w:szCs w:val="32"/>
        </w:rPr>
        <w:t>）本实施意见自</w:t>
      </w:r>
      <w:r w:rsidR="00D455F4">
        <w:rPr>
          <w:rFonts w:ascii="仿宋" w:eastAsia="仿宋" w:hAnsi="仿宋" w:cs="仿宋字体" w:hint="eastAsia"/>
          <w:color w:val="000000"/>
          <w:sz w:val="32"/>
          <w:szCs w:val="32"/>
        </w:rPr>
        <w:t>发布之日</w:t>
      </w:r>
      <w:r w:rsidR="00D455F4" w:rsidRPr="00310F2B">
        <w:rPr>
          <w:rFonts w:ascii="仿宋" w:eastAsia="仿宋" w:hAnsi="仿宋" w:cs="仿宋字体" w:hint="eastAsia"/>
          <w:color w:val="000000"/>
          <w:sz w:val="32"/>
          <w:szCs w:val="32"/>
        </w:rPr>
        <w:t>起施行，有效期至2027年</w:t>
      </w:r>
      <w:r w:rsidR="00D455F4">
        <w:rPr>
          <w:rFonts w:ascii="仿宋" w:eastAsia="仿宋" w:hAnsi="仿宋" w:cs="仿宋字体" w:hint="eastAsia"/>
          <w:color w:val="000000"/>
          <w:sz w:val="32"/>
          <w:szCs w:val="32"/>
        </w:rPr>
        <w:t>10</w:t>
      </w:r>
      <w:r w:rsidR="00D455F4" w:rsidRPr="00310F2B">
        <w:rPr>
          <w:rFonts w:ascii="仿宋" w:eastAsia="仿宋" w:hAnsi="仿宋" w:cs="仿宋字体" w:hint="eastAsia"/>
          <w:color w:val="000000"/>
          <w:sz w:val="32"/>
          <w:szCs w:val="32"/>
        </w:rPr>
        <w:t>月</w:t>
      </w:r>
      <w:r w:rsidR="00D455F4">
        <w:rPr>
          <w:rFonts w:ascii="仿宋" w:eastAsia="仿宋" w:hAnsi="仿宋" w:cs="仿宋字体" w:hint="eastAsia"/>
          <w:color w:val="000000"/>
          <w:sz w:val="32"/>
          <w:szCs w:val="32"/>
        </w:rPr>
        <w:t>14</w:t>
      </w:r>
      <w:r w:rsidR="00D455F4" w:rsidRPr="00310F2B">
        <w:rPr>
          <w:rFonts w:ascii="仿宋" w:eastAsia="仿宋" w:hAnsi="仿宋" w:cs="仿宋字体" w:hint="eastAsia"/>
          <w:color w:val="000000"/>
          <w:sz w:val="32"/>
          <w:szCs w:val="32"/>
        </w:rPr>
        <w:t>日</w:t>
      </w:r>
      <w:r w:rsidR="00D455F4">
        <w:rPr>
          <w:rFonts w:ascii="仿宋" w:eastAsia="仿宋" w:hAnsi="仿宋" w:cs="仿宋字体" w:hint="eastAsia"/>
          <w:color w:val="000000"/>
          <w:sz w:val="32"/>
          <w:szCs w:val="32"/>
        </w:rPr>
        <w:t>，由区财政局负责解释。</w:t>
      </w:r>
    </w:p>
    <w:p w:rsidR="00D455F4" w:rsidRDefault="00D455F4" w:rsidP="00D455F4">
      <w:pPr>
        <w:spacing w:line="560" w:lineRule="exact"/>
        <w:jc w:val="center"/>
        <w:rPr>
          <w:rFonts w:ascii="楷体" w:eastAsia="楷体" w:hAnsi="楷体" w:cs="楷体"/>
          <w:spacing w:val="-12"/>
          <w:kern w:val="44"/>
          <w:sz w:val="32"/>
          <w:szCs w:val="32"/>
        </w:rPr>
      </w:pPr>
    </w:p>
    <w:p w:rsidR="009966C6" w:rsidRDefault="009966C6" w:rsidP="00D455F4">
      <w:pPr>
        <w:spacing w:line="560" w:lineRule="exact"/>
        <w:jc w:val="center"/>
        <w:rPr>
          <w:rFonts w:ascii="楷体" w:eastAsia="楷体" w:hAnsi="楷体" w:cs="楷体"/>
          <w:spacing w:val="-12"/>
          <w:kern w:val="44"/>
          <w:sz w:val="32"/>
          <w:szCs w:val="32"/>
        </w:rPr>
      </w:pPr>
    </w:p>
    <w:p w:rsidR="009966C6" w:rsidRDefault="009966C6" w:rsidP="00D455F4">
      <w:pPr>
        <w:spacing w:line="560" w:lineRule="exact"/>
        <w:jc w:val="center"/>
        <w:rPr>
          <w:rFonts w:ascii="楷体" w:eastAsia="楷体" w:hAnsi="楷体" w:cs="楷体"/>
          <w:spacing w:val="-12"/>
          <w:kern w:val="44"/>
          <w:sz w:val="32"/>
          <w:szCs w:val="32"/>
        </w:rPr>
      </w:pPr>
    </w:p>
    <w:p w:rsidR="009966C6" w:rsidRPr="009966C6" w:rsidRDefault="009966C6" w:rsidP="00D455F4">
      <w:pPr>
        <w:spacing w:line="560" w:lineRule="exact"/>
        <w:jc w:val="center"/>
        <w:rPr>
          <w:rFonts w:ascii="楷体" w:eastAsia="楷体" w:hAnsi="楷体" w:cs="楷体"/>
          <w:spacing w:val="-12"/>
          <w:kern w:val="44"/>
          <w:sz w:val="32"/>
          <w:szCs w:val="32"/>
        </w:rPr>
      </w:pPr>
    </w:p>
    <w:p w:rsidR="00D455F4" w:rsidRDefault="00D455F4" w:rsidP="00D455F4">
      <w:pPr>
        <w:spacing w:line="560" w:lineRule="exact"/>
        <w:jc w:val="center"/>
        <w:rPr>
          <w:rFonts w:ascii="楷体" w:eastAsia="楷体" w:hAnsi="楷体" w:cs="楷体"/>
          <w:spacing w:val="-12"/>
          <w:kern w:val="44"/>
          <w:sz w:val="32"/>
          <w:szCs w:val="32"/>
        </w:rPr>
      </w:pPr>
    </w:p>
    <w:p w:rsidR="00D455F4" w:rsidRPr="00D455F4" w:rsidRDefault="00D455F4" w:rsidP="00D455F4">
      <w:pPr>
        <w:spacing w:line="560" w:lineRule="exact"/>
        <w:ind w:firstLine="660"/>
        <w:rPr>
          <w:rFonts w:ascii="仿宋" w:eastAsia="仿宋" w:hAnsi="仿宋" w:cs="仿宋字体"/>
          <w:color w:val="000000"/>
          <w:sz w:val="32"/>
          <w:szCs w:val="32"/>
        </w:rPr>
      </w:pPr>
      <w:r>
        <w:rPr>
          <w:rFonts w:ascii="楷体" w:eastAsia="楷体" w:hAnsi="楷体" w:cs="楷体" w:hint="eastAsia"/>
          <w:spacing w:val="-12"/>
          <w:kern w:val="44"/>
          <w:sz w:val="32"/>
          <w:szCs w:val="32"/>
        </w:rPr>
        <w:t xml:space="preserve">                     </w:t>
      </w:r>
      <w:r w:rsidRPr="00D455F4">
        <w:rPr>
          <w:rFonts w:ascii="仿宋" w:eastAsia="仿宋" w:hAnsi="仿宋" w:cs="仿宋字体" w:hint="eastAsia"/>
          <w:color w:val="000000"/>
          <w:sz w:val="32"/>
          <w:szCs w:val="32"/>
        </w:rPr>
        <w:t xml:space="preserve">     </w:t>
      </w:r>
      <w:r>
        <w:rPr>
          <w:rFonts w:ascii="仿宋" w:eastAsia="仿宋" w:hAnsi="仿宋" w:cs="仿宋字体" w:hint="eastAsia"/>
          <w:color w:val="000000"/>
          <w:sz w:val="32"/>
          <w:szCs w:val="32"/>
        </w:rPr>
        <w:t xml:space="preserve">    </w:t>
      </w:r>
      <w:r w:rsidRPr="00D455F4">
        <w:rPr>
          <w:rFonts w:ascii="仿宋" w:eastAsia="仿宋" w:hAnsi="仿宋" w:cs="仿宋字体" w:hint="eastAsia"/>
          <w:color w:val="000000"/>
          <w:sz w:val="32"/>
          <w:szCs w:val="32"/>
        </w:rPr>
        <w:t>上海市闵行区财政局</w:t>
      </w:r>
    </w:p>
    <w:p w:rsidR="00D455F4" w:rsidRPr="00D455F4" w:rsidRDefault="00D455F4" w:rsidP="00D455F4">
      <w:pPr>
        <w:spacing w:line="560" w:lineRule="exact"/>
        <w:ind w:firstLine="660"/>
        <w:rPr>
          <w:rFonts w:ascii="仿宋" w:eastAsia="仿宋" w:hAnsi="仿宋" w:cs="仿宋字体"/>
          <w:color w:val="000000"/>
          <w:sz w:val="32"/>
          <w:szCs w:val="32"/>
        </w:rPr>
      </w:pPr>
      <w:r w:rsidRPr="00D455F4">
        <w:rPr>
          <w:rFonts w:ascii="仿宋" w:eastAsia="仿宋" w:hAnsi="仿宋" w:cs="仿宋字体" w:hint="eastAsia"/>
          <w:color w:val="000000"/>
          <w:sz w:val="32"/>
          <w:szCs w:val="32"/>
        </w:rPr>
        <w:t xml:space="preserve">                          </w:t>
      </w:r>
      <w:r>
        <w:rPr>
          <w:rFonts w:ascii="仿宋" w:eastAsia="仿宋" w:hAnsi="仿宋" w:cs="仿宋字体" w:hint="eastAsia"/>
          <w:color w:val="000000"/>
          <w:sz w:val="32"/>
          <w:szCs w:val="32"/>
        </w:rPr>
        <w:t xml:space="preserve">  </w:t>
      </w:r>
      <w:r w:rsidRPr="00D455F4">
        <w:rPr>
          <w:rFonts w:ascii="仿宋" w:eastAsia="仿宋" w:hAnsi="仿宋" w:cs="仿宋字体" w:hint="eastAsia"/>
          <w:color w:val="000000"/>
          <w:sz w:val="32"/>
          <w:szCs w:val="32"/>
        </w:rPr>
        <w:t>2025年</w:t>
      </w:r>
      <w:r w:rsidR="0068570A">
        <w:rPr>
          <w:rFonts w:ascii="仿宋" w:eastAsia="仿宋" w:hAnsi="仿宋" w:cs="仿宋字体" w:hint="eastAsia"/>
          <w:color w:val="000000"/>
          <w:sz w:val="32"/>
          <w:szCs w:val="32"/>
        </w:rPr>
        <w:t xml:space="preserve">   </w:t>
      </w:r>
      <w:r w:rsidRPr="00D455F4">
        <w:rPr>
          <w:rFonts w:ascii="仿宋" w:eastAsia="仿宋" w:hAnsi="仿宋" w:cs="仿宋字体" w:hint="eastAsia"/>
          <w:color w:val="000000"/>
          <w:sz w:val="32"/>
          <w:szCs w:val="32"/>
        </w:rPr>
        <w:t>月</w:t>
      </w:r>
      <w:r w:rsidR="0068570A">
        <w:rPr>
          <w:rFonts w:ascii="仿宋" w:eastAsia="仿宋" w:hAnsi="仿宋" w:cs="仿宋字体" w:hint="eastAsia"/>
          <w:color w:val="000000"/>
          <w:sz w:val="32"/>
          <w:szCs w:val="32"/>
        </w:rPr>
        <w:t xml:space="preserve">   </w:t>
      </w:r>
      <w:r w:rsidRPr="00D455F4">
        <w:rPr>
          <w:rFonts w:ascii="仿宋" w:eastAsia="仿宋" w:hAnsi="仿宋" w:cs="仿宋字体" w:hint="eastAsia"/>
          <w:color w:val="000000"/>
          <w:sz w:val="32"/>
          <w:szCs w:val="32"/>
        </w:rPr>
        <w:t>日</w:t>
      </w:r>
    </w:p>
    <w:p w:rsidR="00895686" w:rsidRPr="00D455F4" w:rsidRDefault="00895686"/>
    <w:sectPr w:rsidR="00895686" w:rsidRPr="00D455F4">
      <w:footerReference w:type="default" r:id="rId7"/>
      <w:pgSz w:w="11906" w:h="16838"/>
      <w:pgMar w:top="2098" w:right="1531" w:bottom="1984" w:left="1531" w:header="851" w:footer="141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0DB" w:rsidRDefault="009670DB">
      <w:r>
        <w:separator/>
      </w:r>
    </w:p>
  </w:endnote>
  <w:endnote w:type="continuationSeparator" w:id="0">
    <w:p w:rsidR="009670DB" w:rsidRDefault="0096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仿宋字体">
    <w:altName w:val="仿宋"/>
    <w:charset w:val="86"/>
    <w:family w:val="auto"/>
    <w:pitch w:val="default"/>
    <w:sig w:usb0="00000000" w:usb1="0000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EA" w:rsidRDefault="00D455F4">
    <w:pPr>
      <w:pStyle w:val="a3"/>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 cy="230505"/>
                      </a:xfrm>
                      <a:prstGeom prst="rect">
                        <a:avLst/>
                      </a:prstGeom>
                      <a:noFill/>
                      <a:ln w="6350">
                        <a:noFill/>
                      </a:ln>
                    </wps:spPr>
                    <wps:txbx>
                      <w:txbxContent>
                        <w:p w:rsidR="009D01EA" w:rsidRDefault="00A54D02">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B5C4A">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15pt;margin-top:0;width:49.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" filled="f" stroked="f" strokeweight=".5pt">
              <v:path arrowok="t"/>
              <v:textbox style="mso-fit-shape-to-text:t" inset="0,0,0,0">
                <w:txbxContent>
                  <w:p w:rsidR="009D01EA" w:rsidRDefault="00A54D02">
                    <w:pPr>
                      <w:pStyle w:val="a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B5C4A">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0DB" w:rsidRDefault="009670DB">
      <w:r>
        <w:separator/>
      </w:r>
    </w:p>
  </w:footnote>
  <w:footnote w:type="continuationSeparator" w:id="0">
    <w:p w:rsidR="009670DB" w:rsidRDefault="00967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5F4"/>
    <w:rsid w:val="00003A5A"/>
    <w:rsid w:val="00081819"/>
    <w:rsid w:val="00274C72"/>
    <w:rsid w:val="0038488E"/>
    <w:rsid w:val="004604C2"/>
    <w:rsid w:val="00541620"/>
    <w:rsid w:val="0068570A"/>
    <w:rsid w:val="00712EA0"/>
    <w:rsid w:val="007F70DE"/>
    <w:rsid w:val="00817C95"/>
    <w:rsid w:val="00895686"/>
    <w:rsid w:val="00941CBD"/>
    <w:rsid w:val="009670DB"/>
    <w:rsid w:val="009966C6"/>
    <w:rsid w:val="00A54D02"/>
    <w:rsid w:val="00B54243"/>
    <w:rsid w:val="00B676D2"/>
    <w:rsid w:val="00B93E13"/>
    <w:rsid w:val="00CD5D24"/>
    <w:rsid w:val="00D455F4"/>
    <w:rsid w:val="00DA5F40"/>
    <w:rsid w:val="00DB5C4A"/>
    <w:rsid w:val="00DD5D6C"/>
    <w:rsid w:val="00DE2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5F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455F4"/>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D455F4"/>
    <w:rPr>
      <w:rFonts w:ascii="Calibri" w:eastAsia="宋体" w:hAnsi="Calibri" w:cs="Times New Roman"/>
      <w:sz w:val="18"/>
      <w:szCs w:val="18"/>
    </w:rPr>
  </w:style>
  <w:style w:type="paragraph" w:styleId="a4">
    <w:name w:val="header"/>
    <w:basedOn w:val="a"/>
    <w:link w:val="Char0"/>
    <w:uiPriority w:val="99"/>
    <w:unhideWhenUsed/>
    <w:rsid w:val="003848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8488E"/>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5F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455F4"/>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D455F4"/>
    <w:rPr>
      <w:rFonts w:ascii="Calibri" w:eastAsia="宋体" w:hAnsi="Calibri" w:cs="Times New Roman"/>
      <w:sz w:val="18"/>
      <w:szCs w:val="18"/>
    </w:rPr>
  </w:style>
  <w:style w:type="paragraph" w:styleId="a4">
    <w:name w:val="header"/>
    <w:basedOn w:val="a"/>
    <w:link w:val="Char0"/>
    <w:uiPriority w:val="99"/>
    <w:unhideWhenUsed/>
    <w:rsid w:val="003848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8488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马憬璟</cp:lastModifiedBy>
  <cp:revision>2</cp:revision>
  <dcterms:created xsi:type="dcterms:W3CDTF">2025-10-24T08:59:00Z</dcterms:created>
  <dcterms:modified xsi:type="dcterms:W3CDTF">2025-10-24T08:59:00Z</dcterms:modified>
</cp:coreProperties>
</file>