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BD07A">
      <w:pPr>
        <w:spacing w:line="560" w:lineRule="exact"/>
        <w:jc w:val="center"/>
        <w:rPr>
          <w:rFonts w:hint="eastAsia" w:ascii="黑体" w:hAnsi="黑体" w:eastAsia="黑体" w:cs="黑体"/>
          <w:sz w:val="36"/>
          <w:szCs w:val="36"/>
        </w:rPr>
      </w:pPr>
      <w:r>
        <w:rPr>
          <w:rFonts w:hint="eastAsia" w:ascii="黑体" w:hAnsi="黑体" w:eastAsia="黑体" w:cs="黑体"/>
          <w:sz w:val="36"/>
          <w:szCs w:val="36"/>
        </w:rPr>
        <w:t>闵行区农村人居环境长效管护资金奖励实施细则</w:t>
      </w:r>
    </w:p>
    <w:p w14:paraId="628FA453">
      <w:pPr>
        <w:spacing w:line="560" w:lineRule="exact"/>
        <w:jc w:val="center"/>
        <w:rPr>
          <w:rFonts w:ascii="楷体_GB2312" w:hAnsi="华光大标宋_CNKI" w:eastAsia="楷体_GB2312" w:cs="华光大标宋_CNKI"/>
          <w:sz w:val="32"/>
          <w:szCs w:val="32"/>
        </w:rPr>
      </w:pPr>
      <w:r>
        <w:rPr>
          <w:rFonts w:hint="eastAsia" w:ascii="楷体_GB2312" w:hAnsi="华光大标宋_CNKI" w:eastAsia="楷体_GB2312" w:cs="华光大标宋_CNKI"/>
          <w:sz w:val="32"/>
          <w:szCs w:val="32"/>
        </w:rPr>
        <w:t>（征求意见稿）</w:t>
      </w:r>
    </w:p>
    <w:p w14:paraId="70B5A4F9">
      <w:pPr>
        <w:spacing w:line="560" w:lineRule="exact"/>
        <w:rPr>
          <w:rFonts w:ascii="楷体_GB2312" w:eastAsia="楷体_GB2312"/>
          <w:sz w:val="32"/>
          <w:szCs w:val="32"/>
        </w:rPr>
      </w:pPr>
    </w:p>
    <w:p w14:paraId="130C2F1D">
      <w:pPr>
        <w:overflowPunct w:val="0"/>
        <w:adjustRightInd w:val="0"/>
        <w:snapToGrid w:val="0"/>
        <w:spacing w:line="560" w:lineRule="exact"/>
        <w:ind w:firstLine="420" w:firstLineChars="200"/>
        <w:rPr>
          <w:rFonts w:ascii="仿宋_GB2312" w:hAnsi="仿宋_GB2312" w:eastAsia="仿宋_GB2312" w:cs="仿宋_GB2312"/>
          <w:sz w:val="32"/>
          <w:szCs w:val="30"/>
        </w:rPr>
      </w:pPr>
      <w:r>
        <w:rPr>
          <w:rFonts w:hint="eastAsia"/>
        </w:rPr>
        <w:t xml:space="preserve">  </w:t>
      </w:r>
      <w:r>
        <w:rPr>
          <w:rFonts w:hint="eastAsia" w:ascii="黑体" w:hAnsi="黑体" w:eastAsia="黑体" w:cs="黑体"/>
          <w:sz w:val="32"/>
          <w:szCs w:val="30"/>
        </w:rPr>
        <w:t xml:space="preserve">第一条  </w:t>
      </w:r>
      <w:r>
        <w:rPr>
          <w:rFonts w:hint="eastAsia" w:ascii="仿宋_GB2312" w:hAnsi="仿宋_GB2312" w:eastAsia="仿宋_GB2312" w:cs="仿宋_GB2312"/>
          <w:sz w:val="32"/>
          <w:szCs w:val="32"/>
        </w:rPr>
        <w:t>为进一步提升我区农村人居环境长效管护水平，提高区镇两级农村人居环境长效管护奖励资金的使用效能，根据闵行区委农村工作领导小组扩大会议精神，结合实际，制定本细则。</w:t>
      </w:r>
    </w:p>
    <w:p w14:paraId="251ABCFE">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黑体" w:hAnsi="黑体" w:eastAsia="黑体" w:cs="黑体"/>
          <w:sz w:val="32"/>
          <w:szCs w:val="30"/>
        </w:rPr>
        <w:t>第二条</w:t>
      </w:r>
      <w:r>
        <w:rPr>
          <w:rFonts w:hint="eastAsia" w:ascii="仿宋_GB2312" w:hAnsi="仿宋_GB2312" w:eastAsia="仿宋_GB2312" w:cs="仿宋_GB2312"/>
          <w:sz w:val="32"/>
          <w:szCs w:val="30"/>
        </w:rPr>
        <w:t xml:space="preserve">  本细则所称农村人居环境长效管护，是指行政村围绕“田、林、路、水、宅、村”六大要素，开展的农村公共基础设施和环境管护、乡村美化优化等工作</w:t>
      </w:r>
      <w:r>
        <w:rPr>
          <w:rFonts w:hint="eastAsia" w:ascii="仿宋_GB2312" w:hAnsi="仿宋_GB2312" w:eastAsia="仿宋_GB2312" w:cs="仿宋_GB2312"/>
          <w:sz w:val="32"/>
          <w:szCs w:val="32"/>
        </w:rPr>
        <w:t>。</w:t>
      </w:r>
    </w:p>
    <w:p w14:paraId="4E49DBCA">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黑体" w:hAnsi="黑体" w:eastAsia="黑体" w:cs="黑体"/>
          <w:sz w:val="32"/>
          <w:szCs w:val="30"/>
        </w:rPr>
        <w:t>第三条</w:t>
      </w:r>
      <w:r>
        <w:rPr>
          <w:rFonts w:hint="eastAsia" w:ascii="仿宋_GB2312" w:hAnsi="仿宋_GB2312" w:eastAsia="仿宋_GB2312" w:cs="仿宋_GB2312"/>
          <w:sz w:val="32"/>
          <w:szCs w:val="30"/>
        </w:rPr>
        <w:t xml:space="preserve">  本细则适用于本区范围内开展农村人居环境长效管护的行政村，空壳村和近期拟动迁村除外。</w:t>
      </w:r>
    </w:p>
    <w:p w14:paraId="396CD530">
      <w:pPr>
        <w:overflowPunct w:val="0"/>
        <w:adjustRightInd w:val="0"/>
        <w:snapToGrid w:val="0"/>
        <w:spacing w:line="560" w:lineRule="exact"/>
        <w:ind w:firstLine="640" w:firstLineChars="200"/>
        <w:rPr>
          <w:rFonts w:ascii="仿宋_GB2312" w:eastAsia="仿宋_GB2312"/>
          <w:sz w:val="32"/>
          <w:szCs w:val="32"/>
        </w:rPr>
      </w:pPr>
      <w:r>
        <w:rPr>
          <w:rFonts w:hint="eastAsia" w:ascii="黑体" w:hAnsi="黑体" w:eastAsia="黑体" w:cs="黑体"/>
          <w:sz w:val="32"/>
          <w:szCs w:val="30"/>
        </w:rPr>
        <w:t>第四条</w:t>
      </w:r>
      <w:r>
        <w:rPr>
          <w:rFonts w:hint="eastAsia" w:ascii="仿宋_GB2312" w:hAnsi="仿宋" w:eastAsia="仿宋_GB2312" w:cs="Times New Roman"/>
          <w:sz w:val="32"/>
          <w:szCs w:val="32"/>
        </w:rPr>
        <w:t xml:space="preserve">  本细则</w:t>
      </w:r>
      <w:r>
        <w:rPr>
          <w:rFonts w:ascii="仿宋_GB2312" w:hAnsi="仿宋" w:eastAsia="仿宋_GB2312" w:cs="Times New Roman"/>
          <w:sz w:val="32"/>
          <w:szCs w:val="32"/>
        </w:rPr>
        <w:t>中的农村人居环境长效管护</w:t>
      </w:r>
      <w:r>
        <w:rPr>
          <w:rFonts w:hint="eastAsia" w:ascii="仿宋_GB2312" w:eastAsia="仿宋_GB2312"/>
          <w:sz w:val="32"/>
          <w:szCs w:val="32"/>
        </w:rPr>
        <w:t>奖励资金（以下简称“奖励资金”）是指区</w:t>
      </w:r>
      <w:r>
        <w:rPr>
          <w:rFonts w:ascii="仿宋_GB2312" w:eastAsia="仿宋_GB2312"/>
          <w:sz w:val="32"/>
          <w:szCs w:val="32"/>
        </w:rPr>
        <w:t>、镇两级财政通过公共预算安排</w:t>
      </w:r>
      <w:r>
        <w:rPr>
          <w:rFonts w:hint="eastAsia" w:ascii="仿宋_GB2312" w:eastAsia="仿宋_GB2312"/>
          <w:sz w:val="32"/>
          <w:szCs w:val="32"/>
        </w:rPr>
        <w:t>筹集</w:t>
      </w:r>
      <w:r>
        <w:rPr>
          <w:rFonts w:ascii="仿宋_GB2312" w:eastAsia="仿宋_GB2312"/>
          <w:sz w:val="32"/>
          <w:szCs w:val="32"/>
        </w:rPr>
        <w:t>的，</w:t>
      </w:r>
      <w:r>
        <w:rPr>
          <w:rFonts w:hint="eastAsia" w:ascii="仿宋_GB2312" w:eastAsia="仿宋_GB2312"/>
          <w:sz w:val="32"/>
          <w:szCs w:val="32"/>
        </w:rPr>
        <w:t>用于奖励行政村人居环境管护的专项资金。</w:t>
      </w:r>
    </w:p>
    <w:p w14:paraId="57D9E291">
      <w:pPr>
        <w:widowControl/>
        <w:spacing w:line="560" w:lineRule="exact"/>
        <w:ind w:firstLine="640" w:firstLineChars="200"/>
        <w:rPr>
          <w:rFonts w:ascii="仿宋_GB2312" w:hAnsi="仿宋_GB2312" w:eastAsia="仿宋_GB2312" w:cs="仿宋_GB2312"/>
          <w:kern w:val="0"/>
          <w:sz w:val="31"/>
          <w:szCs w:val="31"/>
          <w:lang w:bidi="ar"/>
        </w:rPr>
      </w:pPr>
      <w:r>
        <w:rPr>
          <w:rFonts w:hint="eastAsia" w:ascii="黑体" w:hAnsi="黑体" w:eastAsia="黑体" w:cs="黑体"/>
          <w:sz w:val="32"/>
          <w:szCs w:val="30"/>
        </w:rPr>
        <w:t>第五条</w:t>
      </w:r>
      <w:r>
        <w:rPr>
          <w:rFonts w:hint="eastAsia" w:ascii="仿宋_GB2312" w:hAnsi="仿宋_GB2312" w:eastAsia="仿宋_GB2312" w:cs="仿宋_GB2312"/>
          <w:kern w:val="0"/>
          <w:sz w:val="31"/>
          <w:szCs w:val="31"/>
          <w:lang w:bidi="ar"/>
        </w:rPr>
        <w:t xml:space="preserve">  区农业农村委作为奖励资金预算管理主体，负责资金预算安排、评估、拨付、清算等工作。</w:t>
      </w:r>
    </w:p>
    <w:p w14:paraId="7526E5EF">
      <w:pPr>
        <w:widowControl/>
        <w:spacing w:line="560" w:lineRule="exact"/>
        <w:ind w:firstLine="620" w:firstLineChars="200"/>
        <w:rPr>
          <w:rFonts w:ascii="仿宋_GB2312" w:hAnsi="仿宋_GB2312" w:eastAsia="仿宋_GB2312" w:cs="仿宋_GB2312"/>
          <w:kern w:val="0"/>
          <w:sz w:val="31"/>
          <w:szCs w:val="31"/>
          <w:lang w:bidi="ar"/>
        </w:rPr>
      </w:pPr>
      <w:r>
        <w:rPr>
          <w:rFonts w:hint="eastAsia" w:ascii="仿宋_GB2312" w:hAnsi="仿宋_GB2312" w:eastAsia="仿宋_GB2312" w:cs="仿宋_GB2312"/>
          <w:kern w:val="0"/>
          <w:sz w:val="31"/>
          <w:szCs w:val="31"/>
          <w:lang w:bidi="ar"/>
        </w:rPr>
        <w:t>区财政局负责奖励资金年度预算的审核，会同区农业农村委加强奖励资金使用的检查和监督。</w:t>
      </w:r>
    </w:p>
    <w:p w14:paraId="4B39ABC0">
      <w:pPr>
        <w:widowControl/>
        <w:spacing w:line="560" w:lineRule="exact"/>
        <w:ind w:firstLine="620" w:firstLineChars="200"/>
        <w:rPr>
          <w:rFonts w:ascii="仿宋_GB2312" w:hAnsi="仿宋_GB2312" w:eastAsia="仿宋_GB2312" w:cs="仿宋_GB2312"/>
        </w:rPr>
      </w:pPr>
      <w:r>
        <w:rPr>
          <w:rFonts w:hint="eastAsia" w:ascii="仿宋_GB2312" w:hAnsi="仿宋_GB2312" w:eastAsia="仿宋_GB2312" w:cs="仿宋_GB2312"/>
          <w:kern w:val="0"/>
          <w:sz w:val="31"/>
          <w:szCs w:val="31"/>
          <w:lang w:bidi="ar"/>
        </w:rPr>
        <w:t xml:space="preserve">区交通委、卫健委、绿容局等区相关部门按照各自职责做好评估和指导等工作。 </w:t>
      </w:r>
    </w:p>
    <w:p w14:paraId="363833D3">
      <w:pPr>
        <w:overflowPunct w:val="0"/>
        <w:adjustRightInd w:val="0"/>
        <w:snapToGrid w:val="0"/>
        <w:spacing w:line="560" w:lineRule="exact"/>
        <w:ind w:firstLine="620" w:firstLineChars="200"/>
        <w:rPr>
          <w:rFonts w:ascii="仿宋_GB2312" w:hAnsi="仿宋_GB2312" w:eastAsia="仿宋_GB2312" w:cs="仿宋_GB2312"/>
          <w:kern w:val="0"/>
          <w:sz w:val="31"/>
          <w:szCs w:val="31"/>
          <w:lang w:bidi="ar"/>
        </w:rPr>
      </w:pPr>
      <w:r>
        <w:rPr>
          <w:rFonts w:hint="eastAsia" w:ascii="仿宋_GB2312" w:hAnsi="仿宋_GB2312" w:eastAsia="仿宋_GB2312" w:cs="仿宋_GB2312"/>
          <w:kern w:val="0"/>
          <w:sz w:val="31"/>
          <w:szCs w:val="31"/>
          <w:lang w:bidi="ar"/>
        </w:rPr>
        <w:t>街镇负责按时足额配套镇级奖励资金，指导和监督行政村规范使用资金。</w:t>
      </w:r>
    </w:p>
    <w:p w14:paraId="5866E729">
      <w:pPr>
        <w:widowControl/>
        <w:spacing w:line="560" w:lineRule="exact"/>
        <w:ind w:firstLine="640" w:firstLineChars="200"/>
        <w:rPr>
          <w:rFonts w:ascii="仿宋_GB2312" w:hAnsi="仿宋_GB2312" w:eastAsia="仿宋_GB2312" w:cs="仿宋_GB2312"/>
          <w:kern w:val="0"/>
          <w:sz w:val="31"/>
          <w:szCs w:val="31"/>
          <w:lang w:bidi="ar"/>
        </w:rPr>
      </w:pPr>
      <w:r>
        <w:rPr>
          <w:rFonts w:hint="eastAsia" w:ascii="黑体" w:hAnsi="黑体" w:eastAsia="黑体" w:cs="黑体"/>
          <w:sz w:val="32"/>
          <w:szCs w:val="30"/>
        </w:rPr>
        <w:t>第六条</w:t>
      </w:r>
      <w:r>
        <w:rPr>
          <w:rFonts w:hint="eastAsia" w:ascii="仿宋_GB2312" w:hAnsi="仿宋_GB2312" w:eastAsia="仿宋_GB2312" w:cs="仿宋_GB2312"/>
          <w:kern w:val="0"/>
          <w:sz w:val="31"/>
          <w:szCs w:val="31"/>
          <w:lang w:bidi="ar"/>
        </w:rPr>
        <w:t xml:space="preserve"> </w:t>
      </w:r>
      <w:r>
        <w:rPr>
          <w:rFonts w:hint="eastAsia" w:ascii="仿宋_GB2312" w:hAnsi="仿宋_GB2312" w:eastAsia="仿宋_GB2312" w:cs="仿宋_GB2312"/>
          <w:sz w:val="32"/>
          <w:szCs w:val="30"/>
        </w:rPr>
        <w:t>区农业农村委根据市级下达任务</w:t>
      </w:r>
      <w:r>
        <w:rPr>
          <w:rFonts w:hint="eastAsia" w:ascii="仿宋_GB2312" w:hAnsi="仿宋_GB2312" w:eastAsia="仿宋_GB2312" w:cs="仿宋_GB2312"/>
          <w:kern w:val="0"/>
          <w:sz w:val="31"/>
          <w:szCs w:val="31"/>
          <w:lang w:bidi="ar"/>
        </w:rPr>
        <w:t>组织开展全区“美丽庭院（小三园）”建设，并公布区级美丽庭院“示范户”创成标准。区级财政对新创成且成效维持一年以上的区级美丽庭院“示范户”，给予2000元/户的一次性奖励。</w:t>
      </w:r>
    </w:p>
    <w:p w14:paraId="15EE2DAC">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黑体" w:hAnsi="黑体" w:eastAsia="黑体" w:cs="黑体"/>
          <w:sz w:val="32"/>
          <w:szCs w:val="30"/>
        </w:rPr>
        <w:t>第七条</w:t>
      </w:r>
      <w:r>
        <w:rPr>
          <w:rFonts w:hint="eastAsia" w:ascii="仿宋_GB2312" w:hAnsi="仿宋_GB2312" w:eastAsia="仿宋_GB2312" w:cs="仿宋_GB2312"/>
          <w:sz w:val="32"/>
          <w:szCs w:val="30"/>
        </w:rPr>
        <w:t xml:space="preserve">  区财政每年按以下标准安排奖励资金：</w:t>
      </w:r>
    </w:p>
    <w:p w14:paraId="4A459E43">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（一）“一般行政村”500元/户；</w:t>
      </w:r>
    </w:p>
    <w:p w14:paraId="568BB73B">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（二）“区级美丽乡村示范村”700元/户；</w:t>
      </w:r>
    </w:p>
    <w:p w14:paraId="525CF5F4">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（三）“市级美丽乡村示范村”和“市级乡村振兴示范村”900元/户。</w:t>
      </w:r>
    </w:p>
    <w:p w14:paraId="0C403839">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街镇按不低于1:1比例落实配套资金。</w:t>
      </w:r>
    </w:p>
    <w:p w14:paraId="519E01FF">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黑体" w:hAnsi="黑体" w:eastAsia="黑体" w:cs="黑体"/>
          <w:sz w:val="32"/>
          <w:szCs w:val="30"/>
        </w:rPr>
        <w:t>第八条</w:t>
      </w:r>
      <w:r>
        <w:rPr>
          <w:rFonts w:hint="eastAsia" w:ascii="仿宋_GB2312" w:hAnsi="仿宋_GB2312" w:eastAsia="仿宋_GB2312" w:cs="仿宋_GB2312"/>
          <w:sz w:val="32"/>
          <w:szCs w:val="30"/>
        </w:rPr>
        <w:t xml:space="preserve"> 区镇两级奖励资金由村委统筹用于下列用途：</w:t>
      </w:r>
    </w:p>
    <w:p w14:paraId="2E24D2BA">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楷体_GB2312" w:hAnsi="楷体_GB2312" w:eastAsia="楷体_GB2312" w:cs="楷体_GB2312"/>
          <w:sz w:val="32"/>
          <w:szCs w:val="30"/>
        </w:rPr>
        <w:t>（一）</w:t>
      </w:r>
      <w:r>
        <w:rPr>
          <w:rFonts w:hint="eastAsia" w:ascii="仿宋_GB2312" w:hAnsi="仿宋_GB2312" w:eastAsia="仿宋_GB2312" w:cs="仿宋_GB2312"/>
          <w:sz w:val="32"/>
          <w:szCs w:val="30"/>
        </w:rPr>
        <w:t>村内道路、绿化的保洁管护（不含镇级及以上农村公路、公益林）；</w:t>
      </w:r>
    </w:p>
    <w:p w14:paraId="05816AB7">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（二）农村公厕、垃圾箱房等环卫设施管护；</w:t>
      </w:r>
    </w:p>
    <w:p w14:paraId="5F6C46B0">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（三）宅前屋后、自留地、村庄公共区域环境管护优化提升；</w:t>
      </w:r>
    </w:p>
    <w:p w14:paraId="1A028C9C">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（四）农村架空杆线序化； </w:t>
      </w:r>
    </w:p>
    <w:p w14:paraId="0630FF6A">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（五）公共服务设施维护；</w:t>
      </w:r>
    </w:p>
    <w:p w14:paraId="4F197976">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（六）其它农村人居环境管护优化提升。</w:t>
      </w:r>
    </w:p>
    <w:p w14:paraId="1805A713">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黑体" w:hAnsi="黑体" w:eastAsia="黑体" w:cs="黑体"/>
          <w:sz w:val="32"/>
          <w:szCs w:val="30"/>
        </w:rPr>
        <w:t>第九条</w:t>
      </w:r>
      <w:r>
        <w:rPr>
          <w:rFonts w:hint="eastAsia" w:ascii="仿宋_GB2312" w:hAnsi="仿宋_GB2312" w:eastAsia="仿宋_GB2312" w:cs="仿宋_GB2312"/>
          <w:b/>
          <w:bCs/>
          <w:sz w:val="32"/>
          <w:szCs w:val="30"/>
        </w:rPr>
        <w:t xml:space="preserve"> </w:t>
      </w:r>
      <w:r>
        <w:rPr>
          <w:rFonts w:hint="eastAsia" w:ascii="仿宋_GB2312" w:hAnsi="仿宋_GB2312" w:eastAsia="仿宋_GB2312" w:cs="仿宋_GB2312"/>
          <w:sz w:val="32"/>
          <w:szCs w:val="30"/>
        </w:rPr>
        <w:t xml:space="preserve"> 奖励资金分配以管护实效为导向，60%为基础资金实行全额给付，40%结合管护实效评估结果实施差异化奖补。</w:t>
      </w:r>
    </w:p>
    <w:p w14:paraId="2A6D6E83">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管护实效评估结果分为四个等次，根据评估等次分别按照100%、80%、60%和0%的比例拨付。</w:t>
      </w:r>
    </w:p>
    <w:p w14:paraId="5899D834">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资金扣减部分，用于奖励治理及管护有特色的行政村一次性平均发放。</w:t>
      </w:r>
    </w:p>
    <w:p w14:paraId="4C7012E5">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黑体" w:hAnsi="黑体" w:eastAsia="黑体" w:cs="黑体"/>
          <w:sz w:val="32"/>
          <w:szCs w:val="30"/>
        </w:rPr>
        <w:t>第十条</w:t>
      </w:r>
      <w:r>
        <w:rPr>
          <w:rFonts w:hint="eastAsia" w:ascii="仿宋_GB2312" w:hAnsi="仿宋_GB2312" w:eastAsia="仿宋_GB2312" w:cs="仿宋_GB2312"/>
          <w:sz w:val="32"/>
          <w:szCs w:val="30"/>
        </w:rPr>
        <w:t xml:space="preserve">  区农业农村委结合工作职责对农村人居环境开展日常巡查，巡查发现的问题即时上传区一网统管平台，并督促街镇和村整改。</w:t>
      </w:r>
    </w:p>
    <w:p w14:paraId="2D34B4BC">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区交通委、卫健委、绿容局等区相关部门结合工作职责，对农村人居环境管护开展巡查和指导。</w:t>
      </w:r>
    </w:p>
    <w:p w14:paraId="330264CD">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区农业农村委结合市级测评、调查，区级各部门巡查结果等进行综合评估。</w:t>
      </w:r>
    </w:p>
    <w:p w14:paraId="7745174A">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黑体" w:hAnsi="黑体" w:eastAsia="黑体" w:cs="黑体"/>
          <w:sz w:val="32"/>
          <w:szCs w:val="30"/>
        </w:rPr>
        <w:t xml:space="preserve">第十一条 </w:t>
      </w:r>
      <w:r>
        <w:rPr>
          <w:rFonts w:hint="eastAsia" w:ascii="仿宋_GB2312" w:hAnsi="仿宋_GB2312" w:eastAsia="仿宋_GB2312" w:cs="仿宋_GB2312"/>
          <w:sz w:val="32"/>
          <w:szCs w:val="30"/>
        </w:rPr>
        <w:t>管护成效评估，由区农业农村委根据《闵行区农村人居环境管护评价标准》（见附件）牵头开展，方法如下:</w:t>
      </w:r>
    </w:p>
    <w:p w14:paraId="17AB7D4C">
      <w:pPr>
        <w:overflowPunct w:val="0"/>
        <w:adjustRightInd w:val="0"/>
        <w:snapToGrid w:val="0"/>
        <w:spacing w:line="560" w:lineRule="exact"/>
        <w:ind w:firstLine="640" w:firstLineChars="200"/>
        <w:rPr>
          <w:rFonts w:ascii="楷体_GB2312" w:hAnsi="仿宋_GB2312" w:eastAsia="楷体_GB2312" w:cs="仿宋_GB2312"/>
          <w:sz w:val="32"/>
          <w:szCs w:val="30"/>
        </w:rPr>
      </w:pPr>
      <w:r>
        <w:rPr>
          <w:rFonts w:hint="eastAsia" w:ascii="楷体_GB2312" w:hAnsi="仿宋_GB2312" w:eastAsia="楷体_GB2312" w:cs="仿宋_GB2312"/>
          <w:sz w:val="32"/>
          <w:szCs w:val="30"/>
        </w:rPr>
        <w:t>（一）日常管护（100分）</w:t>
      </w:r>
    </w:p>
    <w:p w14:paraId="5D8035BD">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区农业农村委、交通委、卫健委、绿容局等对村庄人居环境管护成效进行评估打分，按下列权重计入总分：</w:t>
      </w:r>
    </w:p>
    <w:p w14:paraId="36C49DC2">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区农业农村委（70%）、区交通委（10%）、区卫健委（10%）、区绿容局（10%）。</w:t>
      </w:r>
    </w:p>
    <w:p w14:paraId="0011BFBB">
      <w:pPr>
        <w:overflowPunct w:val="0"/>
        <w:adjustRightInd w:val="0"/>
        <w:snapToGrid w:val="0"/>
        <w:spacing w:line="560" w:lineRule="exact"/>
        <w:ind w:firstLine="640" w:firstLineChars="200"/>
        <w:rPr>
          <w:rFonts w:ascii="楷体_GB2312" w:hAnsi="仿宋_GB2312" w:eastAsia="楷体_GB2312" w:cs="仿宋_GB2312"/>
          <w:sz w:val="32"/>
          <w:szCs w:val="30"/>
        </w:rPr>
      </w:pPr>
      <w:r>
        <w:rPr>
          <w:rFonts w:hint="eastAsia" w:ascii="楷体_GB2312" w:hAnsi="仿宋_GB2312" w:eastAsia="楷体_GB2312" w:cs="仿宋_GB2312"/>
          <w:sz w:val="32"/>
          <w:szCs w:val="30"/>
        </w:rPr>
        <w:t>（二）特色亮点（10分）</w:t>
      </w:r>
    </w:p>
    <w:p w14:paraId="25EBFA7C">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存在以下情况可加分：</w:t>
      </w:r>
    </w:p>
    <w:p w14:paraId="53B0BB6F">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1、因农村人居环境长效管护成效突出，如区级及以上媒体报道、市级暗访测评成绩位列前十名的；</w:t>
      </w:r>
    </w:p>
    <w:p w14:paraId="7F06ED70">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2、开展庭院（小三园）美化绿化，超额完成市级“美丽庭院”（小三园）创建任务10%以上的；</w:t>
      </w:r>
    </w:p>
    <w:p w14:paraId="6AC77DBE">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3、积极响应并推进全区农村人居环境长效管护年度重点工作且成效显著的；</w:t>
      </w:r>
    </w:p>
    <w:p w14:paraId="2F828B54">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4、形成具有示范引领作用的典型案例及模式经验的。</w:t>
      </w:r>
    </w:p>
    <w:p w14:paraId="686CC5C3">
      <w:pPr>
        <w:overflowPunct w:val="0"/>
        <w:adjustRightInd w:val="0"/>
        <w:snapToGrid w:val="0"/>
        <w:spacing w:line="560" w:lineRule="exact"/>
        <w:ind w:firstLine="640" w:firstLineChars="200"/>
        <w:rPr>
          <w:rFonts w:ascii="楷体_GB2312" w:hAnsi="仿宋_GB2312" w:eastAsia="楷体_GB2312" w:cs="仿宋_GB2312"/>
          <w:sz w:val="32"/>
          <w:szCs w:val="30"/>
        </w:rPr>
      </w:pPr>
      <w:r>
        <w:rPr>
          <w:rFonts w:hint="eastAsia" w:ascii="楷体_GB2312" w:hAnsi="仿宋_GB2312" w:eastAsia="楷体_GB2312" w:cs="仿宋_GB2312"/>
          <w:sz w:val="32"/>
          <w:szCs w:val="30"/>
        </w:rPr>
        <w:t>（三）负面清单</w:t>
      </w:r>
    </w:p>
    <w:p w14:paraId="2F6B0988">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因管护资金使用不规范，或发生负面舆情、安全事故的行政村，列为第四等次。</w:t>
      </w:r>
    </w:p>
    <w:p w14:paraId="058D7168">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黑体" w:hAnsi="黑体" w:eastAsia="黑体" w:cs="黑体"/>
          <w:sz w:val="32"/>
          <w:szCs w:val="30"/>
        </w:rPr>
        <w:t xml:space="preserve">第十二条 </w:t>
      </w:r>
      <w:r>
        <w:rPr>
          <w:rFonts w:hint="eastAsia" w:ascii="仿宋_GB2312" w:hAnsi="仿宋_GB2312" w:eastAsia="仿宋_GB2312" w:cs="仿宋_GB2312"/>
          <w:b/>
          <w:bCs/>
          <w:sz w:val="32"/>
          <w:szCs w:val="30"/>
        </w:rPr>
        <w:t xml:space="preserve"> </w:t>
      </w:r>
      <w:r>
        <w:rPr>
          <w:rFonts w:hint="eastAsia" w:ascii="仿宋_GB2312" w:hAnsi="仿宋_GB2312" w:eastAsia="仿宋_GB2312" w:cs="仿宋_GB2312"/>
          <w:sz w:val="32"/>
          <w:szCs w:val="30"/>
        </w:rPr>
        <w:t>区级奖励资金通过区对镇财力结算下达至各镇（浦锦街道资金安排至街道年初预算），实施跨年度拨付，即：当年预拨60%基础资金，其余奖励资金次年根据各行政村上一年度评估结果进行拨付。</w:t>
      </w:r>
    </w:p>
    <w:p w14:paraId="074F0599">
      <w:pPr>
        <w:overflowPunct w:val="0"/>
        <w:adjustRightInd w:val="0"/>
        <w:snapToGrid w:val="0"/>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镇级资金未按规定配套，取消下年度区级管护资金。</w:t>
      </w:r>
    </w:p>
    <w:p w14:paraId="780E5341">
      <w:pPr>
        <w:widowControl/>
        <w:spacing w:line="560" w:lineRule="exact"/>
        <w:ind w:firstLine="640" w:firstLineChars="200"/>
        <w:rPr>
          <w:rFonts w:ascii="仿宋_GB2312" w:hAnsi="仿宋_GB2312" w:eastAsia="仿宋_GB2312" w:cs="仿宋_GB2312"/>
          <w:kern w:val="0"/>
          <w:sz w:val="31"/>
          <w:szCs w:val="31"/>
          <w:lang w:bidi="ar"/>
        </w:rPr>
      </w:pPr>
      <w:r>
        <w:rPr>
          <w:rFonts w:hint="eastAsia" w:ascii="黑体" w:hAnsi="黑体" w:eastAsia="黑体" w:cs="黑体"/>
          <w:sz w:val="32"/>
          <w:szCs w:val="30"/>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1"/>
          <w:szCs w:val="31"/>
          <w:lang w:bidi="ar"/>
        </w:rPr>
        <w:t>长效管护资金应当专款专用</w:t>
      </w:r>
      <w:r>
        <w:rPr>
          <w:rFonts w:hint="eastAsia" w:ascii="仿宋_GB2312" w:hAnsi="仿宋_GB2312" w:eastAsia="仿宋_GB2312" w:cs="仿宋_GB2312"/>
          <w:sz w:val="32"/>
          <w:szCs w:val="30"/>
        </w:rPr>
        <w:t>，结合实际开展长效管护资金绩效评估。</w:t>
      </w:r>
    </w:p>
    <w:p w14:paraId="53CFA5BE">
      <w:pPr>
        <w:widowControl/>
        <w:spacing w:line="560" w:lineRule="exact"/>
        <w:ind w:firstLine="640" w:firstLineChars="200"/>
        <w:rPr>
          <w:rFonts w:ascii="仿宋_GB2312" w:hAnsi="仿宋_GB2312" w:eastAsia="仿宋_GB2312" w:cs="仿宋_GB2312"/>
          <w:sz w:val="32"/>
          <w:szCs w:val="30"/>
        </w:rPr>
      </w:pPr>
      <w:r>
        <w:rPr>
          <w:rFonts w:hint="eastAsia" w:ascii="黑体" w:hAnsi="黑体" w:eastAsia="黑体" w:cs="黑体"/>
          <w:sz w:val="32"/>
          <w:szCs w:val="30"/>
        </w:rPr>
        <w:t>第十四条</w:t>
      </w:r>
      <w:r>
        <w:rPr>
          <w:rFonts w:hint="eastAsia" w:ascii="仿宋_GB2312" w:hAnsi="仿宋_GB2312" w:eastAsia="仿宋_GB2312" w:cs="仿宋_GB2312"/>
          <w:sz w:val="32"/>
          <w:szCs w:val="30"/>
        </w:rPr>
        <w:t xml:space="preserve"> 各行政村结合区域、人员分布等特点开展积分制管理，调动村民参与村庄环境自治积极性。</w:t>
      </w:r>
    </w:p>
    <w:p w14:paraId="5A994182">
      <w:pPr>
        <w:overflowPunct w:val="0"/>
        <w:adjustRightInd w:val="0"/>
        <w:snapToGrid w:val="0"/>
        <w:spacing w:line="560" w:lineRule="exact"/>
        <w:ind w:firstLine="640" w:firstLineChars="200"/>
        <w:rPr>
          <w:rFonts w:ascii="仿宋_GB2312" w:hAnsi="仿宋_GB2312" w:eastAsia="仿宋_GB2312" w:cs="仿宋_GB2312"/>
          <w:kern w:val="0"/>
          <w:sz w:val="31"/>
          <w:szCs w:val="31"/>
          <w:lang w:bidi="ar"/>
        </w:rPr>
      </w:pPr>
      <w:r>
        <w:rPr>
          <w:rFonts w:hint="eastAsia" w:ascii="黑体" w:hAnsi="黑体" w:eastAsia="黑体" w:cs="黑体"/>
          <w:sz w:val="32"/>
          <w:szCs w:val="30"/>
        </w:rPr>
        <w:t xml:space="preserve">第十五条 </w:t>
      </w:r>
      <w:r>
        <w:rPr>
          <w:rFonts w:hint="eastAsia" w:ascii="仿宋_GB2312" w:hAnsi="仿宋_GB2312" w:eastAsia="仿宋_GB2312" w:cs="仿宋_GB2312"/>
          <w:kern w:val="0"/>
          <w:sz w:val="31"/>
          <w:szCs w:val="31"/>
          <w:lang w:bidi="ar"/>
        </w:rPr>
        <w:t xml:space="preserve"> 本细则由区农业农村委、区财政局解释。</w:t>
      </w:r>
    </w:p>
    <w:p w14:paraId="4030B070">
      <w:pPr>
        <w:widowControl/>
        <w:spacing w:line="560" w:lineRule="exact"/>
        <w:ind w:firstLine="640" w:firstLineChars="200"/>
        <w:rPr>
          <w:rFonts w:ascii="仿宋_GB2312" w:hAnsi="仿宋_GB2312" w:eastAsia="仿宋_GB2312" w:cs="仿宋_GB2312"/>
          <w:sz w:val="32"/>
          <w:szCs w:val="30"/>
        </w:rPr>
      </w:pPr>
      <w:r>
        <w:rPr>
          <w:rFonts w:hint="eastAsia" w:ascii="黑体" w:hAnsi="黑体" w:eastAsia="黑体" w:cs="黑体"/>
          <w:sz w:val="32"/>
          <w:szCs w:val="30"/>
        </w:rPr>
        <w:t>第十六条</w:t>
      </w:r>
      <w:r>
        <w:rPr>
          <w:rFonts w:hint="eastAsia" w:ascii="仿宋_GB2312" w:hAnsi="仿宋_GB2312" w:eastAsia="仿宋_GB2312" w:cs="仿宋_GB2312"/>
          <w:sz w:val="32"/>
          <w:szCs w:val="30"/>
        </w:rPr>
        <w:t xml:space="preserve">  本细则自2025年X月X日起施行，有效期至2028年X月X日。原《关于印发&lt;闵行区关于全面推进农村人居环境优化工程的政策意见&gt;的通知》（闵乡村振兴办〔2023〕12号）、</w:t>
      </w:r>
      <w:r>
        <w:rPr>
          <w:rFonts w:ascii="仿宋_GB2312" w:hAnsi="仿宋" w:eastAsia="仿宋_GB2312" w:cs="Times New Roman"/>
          <w:sz w:val="32"/>
          <w:szCs w:val="32"/>
        </w:rPr>
        <w:t>《</w:t>
      </w:r>
      <w:r>
        <w:rPr>
          <w:rFonts w:hint="eastAsia" w:ascii="仿宋_GB2312" w:hAnsi="仿宋" w:eastAsia="仿宋_GB2312" w:cs="Times New Roman"/>
          <w:sz w:val="32"/>
          <w:szCs w:val="32"/>
        </w:rPr>
        <w:t>关于印发</w:t>
      </w:r>
      <w:r>
        <w:rPr>
          <w:rFonts w:hint="eastAsia" w:ascii="仿宋_GB2312" w:hAnsi="仿宋_GB2312" w:eastAsia="仿宋_GB2312" w:cs="仿宋_GB2312"/>
          <w:sz w:val="32"/>
          <w:szCs w:val="32"/>
        </w:rPr>
        <w:t>&lt;</w:t>
      </w:r>
      <w:r>
        <w:rPr>
          <w:rFonts w:hint="eastAsia" w:ascii="仿宋_GB2312" w:hAnsi="仿宋" w:eastAsia="仿宋_GB2312" w:cs="Times New Roman"/>
          <w:sz w:val="32"/>
          <w:szCs w:val="32"/>
        </w:rPr>
        <w:t>闵行区</w:t>
      </w:r>
      <w:r>
        <w:rPr>
          <w:rFonts w:ascii="仿宋_GB2312" w:hAnsi="仿宋" w:eastAsia="仿宋_GB2312" w:cs="Times New Roman"/>
          <w:sz w:val="32"/>
          <w:szCs w:val="32"/>
        </w:rPr>
        <w:t>农村人居环境长效管护奖励资金管理</w:t>
      </w:r>
      <w:r>
        <w:rPr>
          <w:rFonts w:hint="eastAsia" w:ascii="仿宋_GB2312" w:hAnsi="仿宋" w:eastAsia="仿宋_GB2312" w:cs="Times New Roman"/>
          <w:sz w:val="32"/>
          <w:szCs w:val="32"/>
        </w:rPr>
        <w:t>细则</w:t>
      </w:r>
      <w:r>
        <w:rPr>
          <w:rFonts w:hint="eastAsia" w:ascii="仿宋_GB2312" w:hAnsi="仿宋_GB2312" w:eastAsia="仿宋_GB2312" w:cs="仿宋_GB2312"/>
          <w:sz w:val="32"/>
          <w:szCs w:val="32"/>
        </w:rPr>
        <w:t>&gt;</w:t>
      </w:r>
      <w:r>
        <w:rPr>
          <w:rFonts w:hint="eastAsia" w:ascii="仿宋_GB2312" w:hAnsi="仿宋" w:eastAsia="仿宋_GB2312" w:cs="Times New Roman"/>
          <w:sz w:val="32"/>
          <w:szCs w:val="32"/>
        </w:rPr>
        <w:t>的通知</w:t>
      </w:r>
      <w:r>
        <w:rPr>
          <w:rFonts w:ascii="仿宋_GB2312" w:hAnsi="仿宋" w:eastAsia="仿宋_GB2312" w:cs="Times New Roman"/>
          <w:sz w:val="32"/>
          <w:szCs w:val="32"/>
        </w:rPr>
        <w:t>》</w:t>
      </w:r>
      <w:r>
        <w:rPr>
          <w:rFonts w:hint="eastAsia" w:ascii="仿宋_GB2312" w:hAnsi="仿宋_GB2312" w:eastAsia="仿宋_GB2312" w:cs="仿宋_GB2312"/>
          <w:sz w:val="32"/>
          <w:szCs w:val="30"/>
        </w:rPr>
        <w:t>（闵农业农村委〔2022〕33号）废止。</w:t>
      </w:r>
    </w:p>
    <w:p w14:paraId="14FEB087">
      <w:pPr>
        <w:overflowPunct w:val="0"/>
        <w:adjustRightInd w:val="0"/>
        <w:snapToGrid w:val="0"/>
        <w:spacing w:line="560" w:lineRule="exact"/>
        <w:rPr>
          <w:rFonts w:ascii="仿宋_GB2312" w:hAnsi="仿宋_GB2312" w:eastAsia="仿宋_GB2312" w:cs="仿宋_GB2312"/>
          <w:sz w:val="32"/>
          <w:szCs w:val="30"/>
        </w:rPr>
      </w:pPr>
    </w:p>
    <w:p w14:paraId="636DC7B4">
      <w:pPr>
        <w:overflowPunct w:val="0"/>
        <w:adjustRightInd w:val="0"/>
        <w:snapToGrid w:val="0"/>
        <w:spacing w:line="560" w:lineRule="exact"/>
        <w:ind w:firstLine="960" w:firstLineChars="300"/>
        <w:jc w:val="center"/>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               闵行区农业农村委员会</w:t>
      </w:r>
    </w:p>
    <w:p w14:paraId="1B1BC477">
      <w:pPr>
        <w:overflowPunct w:val="0"/>
        <w:adjustRightInd w:val="0"/>
        <w:snapToGrid w:val="0"/>
        <w:spacing w:line="560" w:lineRule="exact"/>
        <w:ind w:firstLine="5440" w:firstLineChars="1700"/>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闵行区财政局 </w:t>
      </w:r>
    </w:p>
    <w:p w14:paraId="059335D6">
      <w:pPr>
        <w:overflowPunct w:val="0"/>
        <w:adjustRightInd w:val="0"/>
        <w:snapToGrid w:val="0"/>
        <w:spacing w:line="560" w:lineRule="exact"/>
        <w:ind w:firstLine="5120" w:firstLineChars="1600"/>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2025年4月25日 </w:t>
      </w:r>
    </w:p>
    <w:p w14:paraId="718F2D45">
      <w:pPr>
        <w:overflowPunct w:val="0"/>
        <w:adjustRightInd w:val="0"/>
        <w:snapToGrid w:val="0"/>
        <w:spacing w:line="560" w:lineRule="exact"/>
        <w:jc w:val="right"/>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  </w:t>
      </w:r>
    </w:p>
    <w:p w14:paraId="3219D6C6">
      <w:pPr>
        <w:widowControl/>
        <w:jc w:val="left"/>
        <w:rPr>
          <w:rFonts w:ascii="仿宋_GB2312" w:hAnsi="仿宋_GB2312" w:eastAsia="仿宋_GB2312" w:cs="仿宋_GB2312"/>
          <w:sz w:val="32"/>
          <w:szCs w:val="30"/>
        </w:rPr>
      </w:pPr>
    </w:p>
    <w:p w14:paraId="1A44A07C">
      <w:pPr>
        <w:overflowPunct w:val="0"/>
        <w:adjustRightInd w:val="0"/>
        <w:snapToGrid w:val="0"/>
        <w:spacing w:line="560" w:lineRule="exact"/>
        <w:ind w:right="9920"/>
        <w:jc w:val="right"/>
        <w:rPr>
          <w:rFonts w:ascii="仿宋_GB2312" w:hAnsi="仿宋_GB2312" w:eastAsia="仿宋_GB2312" w:cs="仿宋_GB2312"/>
          <w:sz w:val="32"/>
          <w:szCs w:val="30"/>
        </w:rPr>
        <w:sectPr>
          <w:pgSz w:w="11906" w:h="16838"/>
          <w:pgMar w:top="1984" w:right="1474" w:bottom="1984" w:left="1531" w:header="851" w:footer="992" w:gutter="0"/>
          <w:cols w:space="425" w:num="1"/>
          <w:docGrid w:type="lines" w:linePitch="312" w:charSpace="0"/>
        </w:sectPr>
      </w:pPr>
    </w:p>
    <w:p w14:paraId="46A1C212">
      <w:pPr>
        <w:pStyle w:val="2"/>
        <w:spacing w:before="97" w:line="222" w:lineRule="auto"/>
        <w:ind w:left="145"/>
        <w:rPr>
          <w:color w:val="auto"/>
          <w:sz w:val="30"/>
          <w:szCs w:val="30"/>
          <w:lang w:eastAsia="zh-CN"/>
        </w:rPr>
      </w:pPr>
      <w:r>
        <w:rPr>
          <w:color w:val="auto"/>
          <w:spacing w:val="14"/>
          <w:sz w:val="30"/>
          <w:szCs w:val="30"/>
          <w:lang w:eastAsia="zh-CN"/>
        </w:rPr>
        <w:t>附件</w:t>
      </w:r>
    </w:p>
    <w:p w14:paraId="469F1763">
      <w:pPr>
        <w:spacing w:before="266" w:line="219" w:lineRule="auto"/>
        <w:jc w:val="center"/>
        <w:rPr>
          <w:rFonts w:ascii="宋体" w:hAnsi="宋体" w:eastAsia="宋体" w:cs="宋体"/>
          <w:sz w:val="36"/>
          <w:szCs w:val="36"/>
        </w:rPr>
      </w:pPr>
      <w:r>
        <w:rPr>
          <w:rFonts w:hint="eastAsia" w:ascii="宋体" w:hAnsi="宋体" w:eastAsia="宋体" w:cs="宋体"/>
          <w:b/>
          <w:bCs/>
          <w:spacing w:val="5"/>
          <w:sz w:val="36"/>
          <w:szCs w:val="36"/>
        </w:rPr>
        <w:t>闵行区</w:t>
      </w:r>
      <w:r>
        <w:rPr>
          <w:rFonts w:ascii="宋体" w:hAnsi="宋体" w:eastAsia="宋体" w:cs="宋体"/>
          <w:b/>
          <w:bCs/>
          <w:spacing w:val="5"/>
          <w:sz w:val="36"/>
          <w:szCs w:val="36"/>
        </w:rPr>
        <w:t>农村人居环境</w:t>
      </w:r>
      <w:r>
        <w:rPr>
          <w:rFonts w:hint="eastAsia" w:ascii="宋体" w:hAnsi="宋体" w:eastAsia="宋体" w:cs="宋体"/>
          <w:b/>
          <w:bCs/>
          <w:spacing w:val="5"/>
          <w:sz w:val="36"/>
          <w:szCs w:val="36"/>
        </w:rPr>
        <w:t>长效管护评估标准</w:t>
      </w:r>
    </w:p>
    <w:tbl>
      <w:tblPr>
        <w:tblStyle w:val="13"/>
        <w:tblW w:w="151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418"/>
        <w:gridCol w:w="1781"/>
        <w:gridCol w:w="4924"/>
        <w:gridCol w:w="5670"/>
        <w:gridCol w:w="666"/>
      </w:tblGrid>
      <w:tr w14:paraId="0654D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jc w:val="center"/>
        </w:trPr>
        <w:tc>
          <w:tcPr>
            <w:tcW w:w="677" w:type="dxa"/>
          </w:tcPr>
          <w:p w14:paraId="60510B8D">
            <w:pPr>
              <w:pStyle w:val="15"/>
              <w:spacing w:before="101" w:line="221" w:lineRule="auto"/>
              <w:ind w:left="127"/>
              <w:rPr>
                <w:color w:val="auto"/>
              </w:rPr>
            </w:pPr>
            <w:r>
              <w:rPr>
                <w:b/>
                <w:bCs/>
                <w:color w:val="auto"/>
                <w:spacing w:val="-5"/>
              </w:rPr>
              <w:t>序号</w:t>
            </w:r>
          </w:p>
        </w:tc>
        <w:tc>
          <w:tcPr>
            <w:tcW w:w="1418" w:type="dxa"/>
          </w:tcPr>
          <w:p w14:paraId="20351137">
            <w:pPr>
              <w:pStyle w:val="15"/>
              <w:spacing w:before="100" w:line="219" w:lineRule="auto"/>
              <w:ind w:left="334"/>
              <w:rPr>
                <w:color w:val="auto"/>
              </w:rPr>
            </w:pPr>
            <w:r>
              <w:rPr>
                <w:b/>
                <w:bCs/>
                <w:color w:val="auto"/>
                <w:spacing w:val="-5"/>
              </w:rPr>
              <w:t>主要任务</w:t>
            </w:r>
          </w:p>
        </w:tc>
        <w:tc>
          <w:tcPr>
            <w:tcW w:w="6705" w:type="dxa"/>
            <w:gridSpan w:val="2"/>
          </w:tcPr>
          <w:p w14:paraId="2EE24186">
            <w:pPr>
              <w:pStyle w:val="15"/>
              <w:spacing w:before="101" w:line="220" w:lineRule="auto"/>
              <w:ind w:left="2295"/>
              <w:rPr>
                <w:color w:val="auto"/>
              </w:rPr>
            </w:pPr>
            <w:r>
              <w:rPr>
                <w:b/>
                <w:bCs/>
                <w:color w:val="auto"/>
                <w:spacing w:val="-5"/>
              </w:rPr>
              <w:t>工作要求</w:t>
            </w:r>
          </w:p>
        </w:tc>
        <w:tc>
          <w:tcPr>
            <w:tcW w:w="5670" w:type="dxa"/>
          </w:tcPr>
          <w:p w14:paraId="38F883A7">
            <w:pPr>
              <w:pStyle w:val="15"/>
              <w:spacing w:before="101" w:line="220" w:lineRule="auto"/>
              <w:ind w:left="1579"/>
              <w:rPr>
                <w:color w:val="auto"/>
              </w:rPr>
            </w:pPr>
            <w:r>
              <w:rPr>
                <w:b/>
                <w:bCs/>
                <w:color w:val="auto"/>
                <w:spacing w:val="-4"/>
              </w:rPr>
              <w:t>评分标准</w:t>
            </w:r>
          </w:p>
        </w:tc>
        <w:tc>
          <w:tcPr>
            <w:tcW w:w="666" w:type="dxa"/>
          </w:tcPr>
          <w:p w14:paraId="30DF6C92">
            <w:pPr>
              <w:pStyle w:val="15"/>
              <w:spacing w:before="100" w:line="219" w:lineRule="auto"/>
              <w:rPr>
                <w:color w:val="auto"/>
              </w:rPr>
            </w:pPr>
            <w:r>
              <w:rPr>
                <w:b/>
                <w:bCs/>
                <w:color w:val="auto"/>
                <w:spacing w:val="-5"/>
              </w:rPr>
              <w:t>分值</w:t>
            </w:r>
          </w:p>
        </w:tc>
      </w:tr>
      <w:tr w14:paraId="3CE33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jc w:val="center"/>
        </w:trPr>
        <w:tc>
          <w:tcPr>
            <w:tcW w:w="677" w:type="dxa"/>
          </w:tcPr>
          <w:p w14:paraId="1688638A">
            <w:pPr>
              <w:pStyle w:val="15"/>
              <w:spacing w:before="69" w:line="184" w:lineRule="auto"/>
              <w:ind w:left="285"/>
              <w:rPr>
                <w:color w:val="auto"/>
              </w:rPr>
            </w:pPr>
            <w:r>
              <w:rPr>
                <w:color w:val="auto"/>
              </w:rPr>
              <w:t>1</w:t>
            </w:r>
          </w:p>
        </w:tc>
        <w:tc>
          <w:tcPr>
            <w:tcW w:w="1418" w:type="dxa"/>
            <w:vMerge w:val="restart"/>
            <w:tcBorders>
              <w:bottom w:val="nil"/>
            </w:tcBorders>
          </w:tcPr>
          <w:p w14:paraId="095F59F6">
            <w:pPr>
              <w:spacing w:after="160" w:line="246" w:lineRule="auto"/>
              <w:rPr>
                <w:snapToGrid w:val="0"/>
                <w:color w:val="auto"/>
                <w:lang w:eastAsia="en-US"/>
              </w:rPr>
            </w:pPr>
          </w:p>
          <w:p w14:paraId="2F734ADA">
            <w:pPr>
              <w:spacing w:after="160" w:line="247" w:lineRule="auto"/>
              <w:rPr>
                <w:snapToGrid w:val="0"/>
                <w:color w:val="auto"/>
                <w:lang w:eastAsia="en-US"/>
              </w:rPr>
            </w:pPr>
          </w:p>
          <w:p w14:paraId="750B598C">
            <w:pPr>
              <w:pStyle w:val="15"/>
              <w:spacing w:before="68" w:line="219" w:lineRule="auto"/>
              <w:ind w:left="123"/>
              <w:rPr>
                <w:color w:val="auto"/>
              </w:rPr>
            </w:pPr>
            <w:r>
              <w:rPr>
                <w:b/>
                <w:bCs/>
                <w:color w:val="auto"/>
                <w:spacing w:val="-4"/>
              </w:rPr>
              <w:t>村容风貌提升</w:t>
            </w:r>
          </w:p>
          <w:p w14:paraId="4F7738B9">
            <w:pPr>
              <w:pStyle w:val="15"/>
              <w:spacing w:before="22" w:line="220" w:lineRule="auto"/>
              <w:ind w:left="434"/>
              <w:rPr>
                <w:color w:val="auto"/>
              </w:rPr>
            </w:pPr>
            <w:r>
              <w:rPr>
                <w:b/>
                <w:bCs/>
                <w:color w:val="auto"/>
                <w:spacing w:val="5"/>
              </w:rPr>
              <w:t>(</w:t>
            </w:r>
            <w:r>
              <w:rPr>
                <w:rFonts w:hint="eastAsia"/>
                <w:b/>
                <w:bCs/>
                <w:color w:val="auto"/>
                <w:spacing w:val="5"/>
                <w:lang w:eastAsia="zh-CN"/>
              </w:rPr>
              <w:t>30</w:t>
            </w:r>
            <w:r>
              <w:rPr>
                <w:b/>
                <w:bCs/>
                <w:color w:val="auto"/>
                <w:spacing w:val="5"/>
              </w:rPr>
              <w:t>分)</w:t>
            </w:r>
          </w:p>
        </w:tc>
        <w:tc>
          <w:tcPr>
            <w:tcW w:w="6705" w:type="dxa"/>
            <w:gridSpan w:val="2"/>
          </w:tcPr>
          <w:p w14:paraId="2BC7DFCF">
            <w:pPr>
              <w:pStyle w:val="15"/>
              <w:spacing w:before="128" w:line="228" w:lineRule="auto"/>
              <w:ind w:left="91" w:firstLine="19"/>
              <w:rPr>
                <w:color w:val="auto"/>
                <w:lang w:eastAsia="zh-CN"/>
              </w:rPr>
            </w:pPr>
            <w:r>
              <w:rPr>
                <w:color w:val="auto"/>
                <w:spacing w:val="1"/>
                <w:lang w:eastAsia="zh-CN"/>
              </w:rPr>
              <w:t>房前屋后、田间地头、道路沿线、河道岸坡、林下区域、</w:t>
            </w:r>
            <w:r>
              <w:rPr>
                <w:color w:val="auto"/>
                <w:spacing w:val="8"/>
                <w:lang w:eastAsia="zh-CN"/>
              </w:rPr>
              <w:t xml:space="preserve"> </w:t>
            </w:r>
            <w:r>
              <w:rPr>
                <w:rFonts w:hint="eastAsia"/>
                <w:color w:val="auto"/>
                <w:spacing w:val="8"/>
                <w:lang w:eastAsia="zh-CN"/>
              </w:rPr>
              <w:t>、上楼区域、</w:t>
            </w:r>
            <w:r>
              <w:rPr>
                <w:color w:val="auto"/>
                <w:spacing w:val="-3"/>
                <w:lang w:eastAsia="zh-CN"/>
              </w:rPr>
              <w:t>公共活动空间等干净整洁，无乱搭乱建、乱堆乱放等</w:t>
            </w:r>
            <w:r>
              <w:rPr>
                <w:rFonts w:hint="eastAsia"/>
                <w:color w:val="auto"/>
                <w:spacing w:val="-3"/>
                <w:lang w:eastAsia="zh-CN"/>
              </w:rPr>
              <w:t>，建筑垃圾及时清理。</w:t>
            </w:r>
          </w:p>
        </w:tc>
        <w:tc>
          <w:tcPr>
            <w:tcW w:w="5670" w:type="dxa"/>
          </w:tcPr>
          <w:p w14:paraId="2DE1D06E">
            <w:pPr>
              <w:pStyle w:val="15"/>
              <w:spacing w:before="119" w:line="234" w:lineRule="auto"/>
              <w:ind w:right="197"/>
              <w:rPr>
                <w:color w:val="auto"/>
                <w:lang w:eastAsia="zh-CN"/>
              </w:rPr>
            </w:pPr>
            <w:r>
              <w:rPr>
                <w:color w:val="auto"/>
                <w:lang w:eastAsia="zh-CN"/>
              </w:rPr>
              <w:t>共</w:t>
            </w:r>
            <w:r>
              <w:rPr>
                <w:rFonts w:hint="eastAsia"/>
                <w:color w:val="auto"/>
                <w:lang w:eastAsia="zh-CN"/>
              </w:rPr>
              <w:t>10</w:t>
            </w:r>
            <w:r>
              <w:rPr>
                <w:color w:val="auto"/>
                <w:lang w:eastAsia="zh-CN"/>
              </w:rPr>
              <w:t>分。乱搭乱建、乱堆乱放</w:t>
            </w:r>
            <w:r>
              <w:rPr>
                <w:rFonts w:hint="eastAsia"/>
                <w:color w:val="auto"/>
                <w:lang w:eastAsia="zh-CN"/>
              </w:rPr>
              <w:t>、建筑垃圾</w:t>
            </w:r>
            <w:r>
              <w:rPr>
                <w:color w:val="auto"/>
                <w:lang w:eastAsia="zh-CN"/>
              </w:rPr>
              <w:t>规模达到2</w:t>
            </w:r>
            <w:r>
              <w:rPr>
                <w:color w:val="auto"/>
                <w:spacing w:val="6"/>
                <w:lang w:eastAsia="zh-CN"/>
              </w:rPr>
              <w:t>m²以上为一处，发现1处扣0.5分。</w:t>
            </w:r>
          </w:p>
        </w:tc>
        <w:tc>
          <w:tcPr>
            <w:tcW w:w="666" w:type="dxa"/>
          </w:tcPr>
          <w:p w14:paraId="4B05E9B2">
            <w:pPr>
              <w:spacing w:after="160" w:line="278" w:lineRule="auto"/>
              <w:rPr>
                <w:snapToGrid w:val="0"/>
                <w:color w:val="auto"/>
                <w:lang w:eastAsia="zh-CN"/>
              </w:rPr>
            </w:pPr>
          </w:p>
        </w:tc>
      </w:tr>
      <w:tr w14:paraId="4E0B2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jc w:val="center"/>
        </w:trPr>
        <w:tc>
          <w:tcPr>
            <w:tcW w:w="677" w:type="dxa"/>
          </w:tcPr>
          <w:p w14:paraId="735ED624">
            <w:pPr>
              <w:pStyle w:val="15"/>
              <w:spacing w:before="284" w:line="183" w:lineRule="auto"/>
              <w:ind w:left="285"/>
              <w:rPr>
                <w:color w:val="auto"/>
              </w:rPr>
            </w:pPr>
            <w:r>
              <w:rPr>
                <w:color w:val="auto"/>
              </w:rPr>
              <w:t>2</w:t>
            </w:r>
          </w:p>
        </w:tc>
        <w:tc>
          <w:tcPr>
            <w:tcW w:w="1418" w:type="dxa"/>
            <w:vMerge w:val="continue"/>
            <w:tcBorders>
              <w:top w:val="nil"/>
              <w:bottom w:val="nil"/>
            </w:tcBorders>
          </w:tcPr>
          <w:p w14:paraId="184A2B27">
            <w:pPr>
              <w:spacing w:after="160" w:line="278" w:lineRule="auto"/>
              <w:rPr>
                <w:snapToGrid w:val="0"/>
                <w:color w:val="auto"/>
                <w:lang w:eastAsia="en-US"/>
              </w:rPr>
            </w:pPr>
          </w:p>
        </w:tc>
        <w:tc>
          <w:tcPr>
            <w:tcW w:w="6705" w:type="dxa"/>
            <w:gridSpan w:val="2"/>
          </w:tcPr>
          <w:p w14:paraId="7066253F">
            <w:pPr>
              <w:pStyle w:val="15"/>
              <w:spacing w:before="230" w:line="219" w:lineRule="auto"/>
              <w:ind w:left="91"/>
              <w:rPr>
                <w:color w:val="auto"/>
                <w:lang w:eastAsia="zh-CN"/>
              </w:rPr>
            </w:pPr>
            <w:r>
              <w:rPr>
                <w:rFonts w:hint="eastAsia"/>
                <w:color w:val="auto"/>
                <w:lang w:eastAsia="zh-CN"/>
              </w:rPr>
              <w:t>有碍风貌的老旧房屋、残垣断壁或存在安全隐患的</w:t>
            </w:r>
            <w:r>
              <w:rPr>
                <w:color w:val="auto"/>
                <w:lang w:eastAsia="zh-CN"/>
              </w:rPr>
              <w:t>危房。</w:t>
            </w:r>
          </w:p>
        </w:tc>
        <w:tc>
          <w:tcPr>
            <w:tcW w:w="5670" w:type="dxa"/>
          </w:tcPr>
          <w:p w14:paraId="19AFD6ED">
            <w:pPr>
              <w:pStyle w:val="15"/>
              <w:spacing w:before="89" w:line="243" w:lineRule="auto"/>
              <w:ind w:right="293"/>
              <w:rPr>
                <w:color w:val="auto"/>
                <w:lang w:eastAsia="zh-CN"/>
              </w:rPr>
            </w:pPr>
            <w:r>
              <w:rPr>
                <w:color w:val="auto"/>
                <w:lang w:eastAsia="zh-CN"/>
              </w:rPr>
              <w:t>共</w:t>
            </w:r>
            <w:r>
              <w:rPr>
                <w:rFonts w:hint="eastAsia"/>
                <w:color w:val="auto"/>
                <w:lang w:eastAsia="zh-CN"/>
              </w:rPr>
              <w:t>5</w:t>
            </w:r>
            <w:r>
              <w:rPr>
                <w:color w:val="auto"/>
                <w:lang w:eastAsia="zh-CN"/>
              </w:rPr>
              <w:t>分。发现1处扣</w:t>
            </w:r>
            <w:r>
              <w:rPr>
                <w:color w:val="auto"/>
                <w:spacing w:val="16"/>
                <w:lang w:eastAsia="zh-CN"/>
              </w:rPr>
              <w:t xml:space="preserve"> </w:t>
            </w:r>
            <w:r>
              <w:rPr>
                <w:color w:val="auto"/>
                <w:spacing w:val="1"/>
                <w:lang w:eastAsia="zh-CN"/>
              </w:rPr>
              <w:t>0.5分。</w:t>
            </w:r>
          </w:p>
        </w:tc>
        <w:tc>
          <w:tcPr>
            <w:tcW w:w="666" w:type="dxa"/>
          </w:tcPr>
          <w:p w14:paraId="09D51173">
            <w:pPr>
              <w:spacing w:after="160" w:line="278" w:lineRule="auto"/>
              <w:rPr>
                <w:snapToGrid w:val="0"/>
                <w:color w:val="auto"/>
                <w:lang w:eastAsia="zh-CN"/>
              </w:rPr>
            </w:pPr>
          </w:p>
        </w:tc>
      </w:tr>
      <w:tr w14:paraId="2D622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1" w:hRule="atLeast"/>
          <w:jc w:val="center"/>
        </w:trPr>
        <w:tc>
          <w:tcPr>
            <w:tcW w:w="677" w:type="dxa"/>
          </w:tcPr>
          <w:p w14:paraId="7E3E6AE6">
            <w:pPr>
              <w:pStyle w:val="15"/>
              <w:spacing w:before="68" w:line="183" w:lineRule="auto"/>
              <w:ind w:left="285"/>
              <w:rPr>
                <w:color w:val="auto"/>
              </w:rPr>
            </w:pPr>
            <w:r>
              <w:rPr>
                <w:color w:val="auto"/>
              </w:rPr>
              <w:t>3</w:t>
            </w:r>
          </w:p>
        </w:tc>
        <w:tc>
          <w:tcPr>
            <w:tcW w:w="1418" w:type="dxa"/>
            <w:vMerge w:val="continue"/>
            <w:tcBorders>
              <w:top w:val="nil"/>
              <w:bottom w:val="nil"/>
            </w:tcBorders>
          </w:tcPr>
          <w:p w14:paraId="3B97E5FA">
            <w:pPr>
              <w:spacing w:after="160" w:line="278" w:lineRule="auto"/>
              <w:rPr>
                <w:snapToGrid w:val="0"/>
                <w:color w:val="auto"/>
                <w:lang w:eastAsia="en-US"/>
              </w:rPr>
            </w:pPr>
          </w:p>
        </w:tc>
        <w:tc>
          <w:tcPr>
            <w:tcW w:w="6705" w:type="dxa"/>
            <w:gridSpan w:val="2"/>
          </w:tcPr>
          <w:p w14:paraId="3CAF8CEE">
            <w:pPr>
              <w:pStyle w:val="15"/>
              <w:spacing w:before="68" w:line="220" w:lineRule="auto"/>
              <w:ind w:left="91"/>
              <w:rPr>
                <w:color w:val="auto"/>
                <w:lang w:eastAsia="zh-CN"/>
              </w:rPr>
            </w:pPr>
            <w:r>
              <w:rPr>
                <w:rFonts w:hint="eastAsia"/>
                <w:color w:val="auto"/>
                <w:lang w:eastAsia="zh-CN"/>
              </w:rPr>
              <w:t>庭院环境干净整洁，按照市级下达的任务</w:t>
            </w:r>
            <w:r>
              <w:rPr>
                <w:color w:val="auto"/>
                <w:lang w:eastAsia="zh-CN"/>
              </w:rPr>
              <w:t>因地制宜开展美丽庭院(小三园)建设</w:t>
            </w:r>
            <w:r>
              <w:rPr>
                <w:rFonts w:hint="eastAsia"/>
                <w:color w:val="auto"/>
                <w:lang w:eastAsia="zh-CN"/>
              </w:rPr>
              <w:t>，持续巩固创建成效</w:t>
            </w:r>
            <w:r>
              <w:rPr>
                <w:color w:val="auto"/>
                <w:lang w:eastAsia="zh-CN"/>
              </w:rPr>
              <w:t>。</w:t>
            </w:r>
          </w:p>
        </w:tc>
        <w:tc>
          <w:tcPr>
            <w:tcW w:w="5670" w:type="dxa"/>
          </w:tcPr>
          <w:p w14:paraId="63927ADE">
            <w:pPr>
              <w:pStyle w:val="15"/>
              <w:spacing w:before="110" w:line="219" w:lineRule="auto"/>
              <w:rPr>
                <w:color w:val="auto"/>
                <w:lang w:eastAsia="zh-CN"/>
              </w:rPr>
            </w:pPr>
            <w:r>
              <w:rPr>
                <w:color w:val="auto"/>
                <w:spacing w:val="-1"/>
                <w:lang w:eastAsia="zh-CN"/>
              </w:rPr>
              <w:t>共</w:t>
            </w:r>
            <w:r>
              <w:rPr>
                <w:rFonts w:hint="eastAsia"/>
                <w:color w:val="auto"/>
                <w:spacing w:val="-1"/>
                <w:lang w:eastAsia="zh-CN"/>
              </w:rPr>
              <w:t>10</w:t>
            </w:r>
            <w:r>
              <w:rPr>
                <w:color w:val="auto"/>
                <w:spacing w:val="-1"/>
                <w:lang w:eastAsia="zh-CN"/>
              </w:rPr>
              <w:t>分。</w:t>
            </w:r>
            <w:r>
              <w:rPr>
                <w:rFonts w:hint="eastAsia"/>
                <w:color w:val="auto"/>
                <w:spacing w:val="-1"/>
                <w:lang w:eastAsia="zh-CN"/>
              </w:rPr>
              <w:t>庭院环境脏乱差，</w:t>
            </w:r>
            <w:r>
              <w:rPr>
                <w:color w:val="auto"/>
                <w:lang w:eastAsia="zh-CN"/>
              </w:rPr>
              <w:t>发现1</w:t>
            </w:r>
            <w:r>
              <w:rPr>
                <w:rFonts w:hint="eastAsia"/>
                <w:color w:val="auto"/>
                <w:lang w:eastAsia="zh-CN"/>
              </w:rPr>
              <w:t>处</w:t>
            </w:r>
            <w:r>
              <w:rPr>
                <w:color w:val="auto"/>
                <w:lang w:eastAsia="zh-CN"/>
              </w:rPr>
              <w:t>扣</w:t>
            </w:r>
            <w:r>
              <w:rPr>
                <w:rFonts w:hint="eastAsia"/>
                <w:color w:val="auto"/>
                <w:lang w:eastAsia="zh-CN"/>
              </w:rPr>
              <w:t>0.2</w:t>
            </w:r>
            <w:r>
              <w:rPr>
                <w:color w:val="auto"/>
                <w:spacing w:val="-2"/>
                <w:lang w:eastAsia="zh-CN"/>
              </w:rPr>
              <w:t>分</w:t>
            </w:r>
            <w:r>
              <w:rPr>
                <w:rFonts w:hint="eastAsia"/>
                <w:color w:val="auto"/>
                <w:spacing w:val="-2"/>
                <w:lang w:eastAsia="zh-CN"/>
              </w:rPr>
              <w:t>；如有任务指标未完成，此项不得分。</w:t>
            </w:r>
          </w:p>
        </w:tc>
        <w:tc>
          <w:tcPr>
            <w:tcW w:w="666" w:type="dxa"/>
          </w:tcPr>
          <w:p w14:paraId="05807DAE">
            <w:pPr>
              <w:spacing w:after="160" w:line="278" w:lineRule="auto"/>
              <w:rPr>
                <w:snapToGrid w:val="0"/>
                <w:color w:val="auto"/>
                <w:lang w:eastAsia="zh-CN"/>
              </w:rPr>
            </w:pPr>
          </w:p>
        </w:tc>
      </w:tr>
      <w:tr w14:paraId="4FDB0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1" w:hRule="atLeast"/>
          <w:jc w:val="center"/>
        </w:trPr>
        <w:tc>
          <w:tcPr>
            <w:tcW w:w="677" w:type="dxa"/>
          </w:tcPr>
          <w:p w14:paraId="210F39BB">
            <w:pPr>
              <w:pStyle w:val="15"/>
              <w:spacing w:before="68" w:line="183" w:lineRule="auto"/>
              <w:ind w:left="285"/>
              <w:rPr>
                <w:color w:val="auto"/>
              </w:rPr>
            </w:pPr>
            <w:r>
              <w:rPr>
                <w:color w:val="auto"/>
              </w:rPr>
              <w:t>4</w:t>
            </w:r>
          </w:p>
        </w:tc>
        <w:tc>
          <w:tcPr>
            <w:tcW w:w="1418" w:type="dxa"/>
            <w:vMerge w:val="continue"/>
            <w:tcBorders>
              <w:top w:val="nil"/>
              <w:bottom w:val="nil"/>
            </w:tcBorders>
          </w:tcPr>
          <w:p w14:paraId="602680B1">
            <w:pPr>
              <w:spacing w:after="160" w:line="278" w:lineRule="auto"/>
              <w:rPr>
                <w:snapToGrid w:val="0"/>
                <w:color w:val="auto"/>
                <w:lang w:eastAsia="en-US"/>
              </w:rPr>
            </w:pPr>
          </w:p>
        </w:tc>
        <w:tc>
          <w:tcPr>
            <w:tcW w:w="6705" w:type="dxa"/>
            <w:gridSpan w:val="2"/>
          </w:tcPr>
          <w:p w14:paraId="3BF8AFA3">
            <w:pPr>
              <w:pStyle w:val="15"/>
              <w:spacing w:before="68" w:line="219" w:lineRule="auto"/>
              <w:rPr>
                <w:color w:val="auto"/>
                <w:lang w:eastAsia="zh-CN"/>
              </w:rPr>
            </w:pPr>
            <w:r>
              <w:rPr>
                <w:rFonts w:cs="楷体"/>
                <w:color w:val="auto"/>
                <w:sz w:val="22"/>
                <w:szCs w:val="22"/>
                <w:lang w:eastAsia="zh-CN" w:bidi="ar"/>
              </w:rPr>
              <w:t>农村架空线布线整齐有序，无垂落和“飞线”等现象，严禁私拉乱接。</w:t>
            </w:r>
          </w:p>
        </w:tc>
        <w:tc>
          <w:tcPr>
            <w:tcW w:w="5670" w:type="dxa"/>
          </w:tcPr>
          <w:p w14:paraId="4E76DD20">
            <w:pPr>
              <w:pStyle w:val="15"/>
              <w:spacing w:before="121" w:line="229" w:lineRule="auto"/>
              <w:ind w:right="110"/>
              <w:rPr>
                <w:color w:val="auto"/>
                <w:lang w:eastAsia="zh-CN"/>
              </w:rPr>
            </w:pPr>
            <w:r>
              <w:rPr>
                <w:color w:val="auto"/>
                <w:lang w:eastAsia="zh-CN"/>
              </w:rPr>
              <w:t>共5分。1个村民小组或1段道路为1处，</w:t>
            </w:r>
            <w:r>
              <w:rPr>
                <w:color w:val="auto"/>
                <w:spacing w:val="3"/>
                <w:lang w:eastAsia="zh-CN"/>
              </w:rPr>
              <w:t xml:space="preserve"> </w:t>
            </w:r>
            <w:r>
              <w:rPr>
                <w:color w:val="auto"/>
                <w:spacing w:val="-1"/>
                <w:lang w:eastAsia="zh-CN"/>
              </w:rPr>
              <w:t>架空线凌乱、私拉严重或有严重影响安全</w:t>
            </w:r>
            <w:r>
              <w:rPr>
                <w:color w:val="auto"/>
                <w:spacing w:val="7"/>
                <w:lang w:eastAsia="zh-CN"/>
              </w:rPr>
              <w:t xml:space="preserve"> </w:t>
            </w:r>
            <w:r>
              <w:rPr>
                <w:color w:val="auto"/>
                <w:spacing w:val="1"/>
                <w:lang w:eastAsia="zh-CN"/>
              </w:rPr>
              <w:t>的占路线杆的，发现1处扣0.5分。</w:t>
            </w:r>
          </w:p>
        </w:tc>
        <w:tc>
          <w:tcPr>
            <w:tcW w:w="666" w:type="dxa"/>
          </w:tcPr>
          <w:p w14:paraId="410DF775">
            <w:pPr>
              <w:spacing w:after="160" w:line="278" w:lineRule="auto"/>
              <w:rPr>
                <w:snapToGrid w:val="0"/>
                <w:color w:val="auto"/>
                <w:lang w:eastAsia="zh-CN"/>
              </w:rPr>
            </w:pPr>
          </w:p>
        </w:tc>
      </w:tr>
      <w:tr w14:paraId="51A08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jc w:val="center"/>
        </w:trPr>
        <w:tc>
          <w:tcPr>
            <w:tcW w:w="677" w:type="dxa"/>
          </w:tcPr>
          <w:p w14:paraId="299A7442">
            <w:pPr>
              <w:pStyle w:val="15"/>
              <w:spacing w:before="68" w:line="183" w:lineRule="auto"/>
              <w:ind w:left="285"/>
              <w:rPr>
                <w:color w:val="auto"/>
                <w:lang w:eastAsia="zh-CN"/>
              </w:rPr>
            </w:pPr>
            <w:r>
              <w:rPr>
                <w:rFonts w:hint="eastAsia"/>
                <w:color w:val="auto"/>
                <w:lang w:eastAsia="zh-CN"/>
              </w:rPr>
              <w:t>5</w:t>
            </w:r>
          </w:p>
        </w:tc>
        <w:tc>
          <w:tcPr>
            <w:tcW w:w="1418" w:type="dxa"/>
            <w:vMerge w:val="restart"/>
          </w:tcPr>
          <w:p w14:paraId="417D1467">
            <w:pPr>
              <w:spacing w:after="160" w:line="300" w:lineRule="auto"/>
              <w:rPr>
                <w:snapToGrid w:val="0"/>
                <w:color w:val="auto"/>
                <w:lang w:eastAsia="en-US"/>
              </w:rPr>
            </w:pPr>
          </w:p>
          <w:p w14:paraId="768484F0">
            <w:pPr>
              <w:pStyle w:val="15"/>
              <w:spacing w:before="68" w:line="221" w:lineRule="auto"/>
              <w:ind w:left="123"/>
              <w:rPr>
                <w:color w:val="auto"/>
              </w:rPr>
            </w:pPr>
            <w:r>
              <w:rPr>
                <w:b/>
                <w:bCs/>
                <w:color w:val="auto"/>
                <w:spacing w:val="-4"/>
              </w:rPr>
              <w:t>生态系统治理</w:t>
            </w:r>
          </w:p>
          <w:p w14:paraId="54ECDD01">
            <w:pPr>
              <w:pStyle w:val="15"/>
              <w:spacing w:before="18" w:line="220" w:lineRule="auto"/>
              <w:ind w:left="434"/>
              <w:rPr>
                <w:color w:val="auto"/>
              </w:rPr>
            </w:pPr>
            <w:r>
              <w:rPr>
                <w:b/>
                <w:bCs/>
                <w:color w:val="auto"/>
                <w:spacing w:val="5"/>
              </w:rPr>
              <w:t>(20分)</w:t>
            </w:r>
          </w:p>
        </w:tc>
        <w:tc>
          <w:tcPr>
            <w:tcW w:w="6705" w:type="dxa"/>
            <w:gridSpan w:val="2"/>
          </w:tcPr>
          <w:p w14:paraId="1DE745E8">
            <w:pPr>
              <w:pStyle w:val="15"/>
              <w:spacing w:before="115" w:line="232" w:lineRule="auto"/>
              <w:ind w:left="91" w:right="484"/>
              <w:rPr>
                <w:color w:val="auto"/>
                <w:lang w:eastAsia="zh-CN"/>
              </w:rPr>
            </w:pPr>
            <w:r>
              <w:rPr>
                <w:color w:val="auto"/>
                <w:spacing w:val="-1"/>
                <w:lang w:eastAsia="zh-CN"/>
              </w:rPr>
              <w:t>建立农户卫生厕所跟踪维护机制，村庄内无露天粪缸</w:t>
            </w:r>
            <w:r>
              <w:rPr>
                <w:color w:val="auto"/>
                <w:spacing w:val="11"/>
                <w:lang w:eastAsia="zh-CN"/>
              </w:rPr>
              <w:t xml:space="preserve"> </w:t>
            </w:r>
            <w:r>
              <w:rPr>
                <w:color w:val="auto"/>
                <w:lang w:eastAsia="zh-CN"/>
              </w:rPr>
              <w:t>(池)、旱厕和简易棚厕。</w:t>
            </w:r>
          </w:p>
        </w:tc>
        <w:tc>
          <w:tcPr>
            <w:tcW w:w="5670" w:type="dxa"/>
          </w:tcPr>
          <w:p w14:paraId="4C71A741">
            <w:pPr>
              <w:pStyle w:val="15"/>
              <w:spacing w:before="125" w:line="229" w:lineRule="auto"/>
              <w:ind w:right="238"/>
              <w:rPr>
                <w:color w:val="auto"/>
                <w:lang w:eastAsia="zh-CN"/>
              </w:rPr>
            </w:pPr>
            <w:r>
              <w:rPr>
                <w:color w:val="auto"/>
                <w:spacing w:val="1"/>
                <w:lang w:eastAsia="zh-CN"/>
              </w:rPr>
              <w:t>共3分。有露天粪缸(池</w:t>
            </w:r>
            <w:r>
              <w:rPr>
                <w:rFonts w:hint="eastAsia"/>
                <w:color w:val="auto"/>
                <w:spacing w:val="1"/>
                <w:lang w:eastAsia="zh-CN"/>
              </w:rPr>
              <w:t>、桶</w:t>
            </w:r>
            <w:r>
              <w:rPr>
                <w:color w:val="auto"/>
                <w:spacing w:val="1"/>
                <w:lang w:eastAsia="zh-CN"/>
              </w:rPr>
              <w:t>)或旱厕和简易棚厕的，</w:t>
            </w:r>
            <w:r>
              <w:rPr>
                <w:rFonts w:hint="eastAsia"/>
                <w:color w:val="auto"/>
                <w:spacing w:val="1"/>
                <w:lang w:eastAsia="zh-CN"/>
              </w:rPr>
              <w:t>该项不得分</w:t>
            </w:r>
            <w:r>
              <w:rPr>
                <w:color w:val="auto"/>
                <w:spacing w:val="1"/>
                <w:lang w:eastAsia="zh-CN"/>
              </w:rPr>
              <w:t>。</w:t>
            </w:r>
          </w:p>
        </w:tc>
        <w:tc>
          <w:tcPr>
            <w:tcW w:w="666" w:type="dxa"/>
          </w:tcPr>
          <w:p w14:paraId="3F2A3783">
            <w:pPr>
              <w:spacing w:after="160" w:line="278" w:lineRule="auto"/>
              <w:rPr>
                <w:snapToGrid w:val="0"/>
                <w:color w:val="auto"/>
                <w:lang w:eastAsia="zh-CN"/>
              </w:rPr>
            </w:pPr>
          </w:p>
        </w:tc>
      </w:tr>
      <w:tr w14:paraId="2FDCC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jc w:val="center"/>
        </w:trPr>
        <w:tc>
          <w:tcPr>
            <w:tcW w:w="677" w:type="dxa"/>
          </w:tcPr>
          <w:p w14:paraId="6A016A42">
            <w:pPr>
              <w:pStyle w:val="15"/>
              <w:spacing w:before="68" w:line="182" w:lineRule="auto"/>
              <w:ind w:left="285"/>
              <w:rPr>
                <w:color w:val="auto"/>
                <w:lang w:eastAsia="zh-CN"/>
              </w:rPr>
            </w:pPr>
            <w:r>
              <w:rPr>
                <w:rFonts w:hint="eastAsia"/>
                <w:color w:val="auto"/>
                <w:lang w:eastAsia="zh-CN"/>
              </w:rPr>
              <w:t>6</w:t>
            </w:r>
          </w:p>
        </w:tc>
        <w:tc>
          <w:tcPr>
            <w:tcW w:w="1418" w:type="dxa"/>
            <w:vMerge w:val="continue"/>
          </w:tcPr>
          <w:p w14:paraId="53566787">
            <w:pPr>
              <w:spacing w:after="160" w:line="278" w:lineRule="auto"/>
              <w:rPr>
                <w:snapToGrid w:val="0"/>
                <w:color w:val="auto"/>
                <w:lang w:eastAsia="en-US"/>
              </w:rPr>
            </w:pPr>
          </w:p>
        </w:tc>
        <w:tc>
          <w:tcPr>
            <w:tcW w:w="6705" w:type="dxa"/>
            <w:gridSpan w:val="2"/>
          </w:tcPr>
          <w:p w14:paraId="71602F05">
            <w:pPr>
              <w:pStyle w:val="15"/>
              <w:spacing w:before="68" w:line="219" w:lineRule="auto"/>
              <w:ind w:left="91"/>
              <w:rPr>
                <w:color w:val="auto"/>
                <w:lang w:eastAsia="zh-CN"/>
              </w:rPr>
            </w:pPr>
            <w:r>
              <w:rPr>
                <w:color w:val="auto"/>
                <w:lang w:eastAsia="zh-CN"/>
              </w:rPr>
              <w:t>农村公厕设备设施完好、日常保洁到位。</w:t>
            </w:r>
          </w:p>
        </w:tc>
        <w:tc>
          <w:tcPr>
            <w:tcW w:w="5670" w:type="dxa"/>
          </w:tcPr>
          <w:p w14:paraId="11F8CE27">
            <w:pPr>
              <w:pStyle w:val="15"/>
              <w:spacing w:before="86" w:line="238" w:lineRule="auto"/>
              <w:ind w:right="143"/>
              <w:jc w:val="both"/>
              <w:rPr>
                <w:color w:val="auto"/>
                <w:lang w:eastAsia="zh-CN"/>
              </w:rPr>
            </w:pPr>
            <w:r>
              <w:rPr>
                <w:color w:val="auto"/>
                <w:spacing w:val="-1"/>
                <w:lang w:eastAsia="zh-CN"/>
              </w:rPr>
              <w:t>共</w:t>
            </w:r>
            <w:r>
              <w:rPr>
                <w:rFonts w:hint="eastAsia"/>
                <w:color w:val="auto"/>
                <w:spacing w:val="-1"/>
                <w:lang w:eastAsia="zh-CN"/>
              </w:rPr>
              <w:t>8</w:t>
            </w:r>
            <w:r>
              <w:rPr>
                <w:color w:val="auto"/>
                <w:spacing w:val="-1"/>
                <w:lang w:eastAsia="zh-CN"/>
              </w:rPr>
              <w:t>分。农村公厕设备设施损坏未及时维</w:t>
            </w:r>
            <w:r>
              <w:rPr>
                <w:color w:val="auto"/>
                <w:spacing w:val="9"/>
                <w:lang w:eastAsia="zh-CN"/>
              </w:rPr>
              <w:t xml:space="preserve"> </w:t>
            </w:r>
            <w:r>
              <w:rPr>
                <w:color w:val="auto"/>
                <w:spacing w:val="3"/>
                <w:lang w:eastAsia="zh-CN"/>
              </w:rPr>
              <w:t>修或日常保洁不到位的，发现1个</w:t>
            </w:r>
            <w:r>
              <w:rPr>
                <w:rFonts w:hint="eastAsia"/>
                <w:color w:val="auto"/>
                <w:spacing w:val="3"/>
                <w:lang w:eastAsia="zh-CN"/>
              </w:rPr>
              <w:t>问题</w:t>
            </w:r>
            <w:r>
              <w:rPr>
                <w:color w:val="auto"/>
                <w:spacing w:val="3"/>
                <w:lang w:eastAsia="zh-CN"/>
              </w:rPr>
              <w:t>公厕扣</w:t>
            </w:r>
            <w:r>
              <w:rPr>
                <w:color w:val="auto"/>
                <w:spacing w:val="1"/>
                <w:lang w:eastAsia="zh-CN"/>
              </w:rPr>
              <w:t>0.5分。</w:t>
            </w:r>
          </w:p>
        </w:tc>
        <w:tc>
          <w:tcPr>
            <w:tcW w:w="666" w:type="dxa"/>
          </w:tcPr>
          <w:p w14:paraId="1109610C">
            <w:pPr>
              <w:spacing w:after="160" w:line="278" w:lineRule="auto"/>
              <w:rPr>
                <w:snapToGrid w:val="0"/>
                <w:color w:val="auto"/>
                <w:lang w:eastAsia="zh-CN"/>
              </w:rPr>
            </w:pPr>
          </w:p>
        </w:tc>
      </w:tr>
      <w:tr w14:paraId="39CA3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jc w:val="center"/>
        </w:trPr>
        <w:tc>
          <w:tcPr>
            <w:tcW w:w="677" w:type="dxa"/>
          </w:tcPr>
          <w:p w14:paraId="1C418A34">
            <w:pPr>
              <w:pStyle w:val="15"/>
              <w:spacing w:before="68" w:line="183" w:lineRule="auto"/>
              <w:ind w:left="285"/>
              <w:rPr>
                <w:color w:val="auto"/>
                <w:lang w:eastAsia="zh-CN"/>
              </w:rPr>
            </w:pPr>
            <w:r>
              <w:rPr>
                <w:rFonts w:hint="eastAsia"/>
                <w:color w:val="auto"/>
                <w:lang w:eastAsia="zh-CN"/>
              </w:rPr>
              <w:t>7</w:t>
            </w:r>
          </w:p>
        </w:tc>
        <w:tc>
          <w:tcPr>
            <w:tcW w:w="1418" w:type="dxa"/>
            <w:vMerge w:val="continue"/>
          </w:tcPr>
          <w:p w14:paraId="195FAE75">
            <w:pPr>
              <w:spacing w:after="160" w:line="278" w:lineRule="auto"/>
              <w:rPr>
                <w:snapToGrid w:val="0"/>
                <w:color w:val="auto"/>
                <w:lang w:eastAsia="en-US"/>
              </w:rPr>
            </w:pPr>
          </w:p>
        </w:tc>
        <w:tc>
          <w:tcPr>
            <w:tcW w:w="6705" w:type="dxa"/>
            <w:gridSpan w:val="2"/>
          </w:tcPr>
          <w:p w14:paraId="06B46F83">
            <w:pPr>
              <w:pStyle w:val="15"/>
              <w:spacing w:before="117" w:line="233" w:lineRule="auto"/>
              <w:ind w:left="91" w:right="62"/>
              <w:rPr>
                <w:color w:val="auto"/>
                <w:lang w:eastAsia="zh-CN"/>
              </w:rPr>
            </w:pPr>
            <w:r>
              <w:rPr>
                <w:color w:val="auto"/>
                <w:spacing w:val="-1"/>
                <w:lang w:eastAsia="zh-CN"/>
              </w:rPr>
              <w:t>农村生活污水得到规范有效处理，村域内无污水乱排放现</w:t>
            </w:r>
            <w:r>
              <w:rPr>
                <w:color w:val="auto"/>
                <w:spacing w:val="-8"/>
                <w:lang w:eastAsia="zh-CN"/>
              </w:rPr>
              <w:t>象</w:t>
            </w:r>
            <w:r>
              <w:rPr>
                <w:color w:val="auto"/>
                <w:spacing w:val="-54"/>
                <w:lang w:eastAsia="zh-CN"/>
              </w:rPr>
              <w:t xml:space="preserve"> </w:t>
            </w:r>
            <w:r>
              <w:rPr>
                <w:color w:val="auto"/>
                <w:spacing w:val="-8"/>
                <w:lang w:eastAsia="zh-CN"/>
              </w:rPr>
              <w:t>。</w:t>
            </w:r>
          </w:p>
        </w:tc>
        <w:tc>
          <w:tcPr>
            <w:tcW w:w="5670" w:type="dxa"/>
          </w:tcPr>
          <w:p w14:paraId="5326A01F">
            <w:pPr>
              <w:pStyle w:val="15"/>
              <w:spacing w:before="107" w:line="243" w:lineRule="auto"/>
              <w:ind w:right="189"/>
              <w:rPr>
                <w:color w:val="auto"/>
                <w:lang w:eastAsia="zh-CN"/>
              </w:rPr>
            </w:pPr>
            <w:r>
              <w:rPr>
                <w:color w:val="auto"/>
                <w:spacing w:val="1"/>
                <w:lang w:eastAsia="zh-CN"/>
              </w:rPr>
              <w:t>共</w:t>
            </w:r>
            <w:r>
              <w:rPr>
                <w:rFonts w:hint="eastAsia"/>
                <w:color w:val="auto"/>
                <w:spacing w:val="1"/>
                <w:lang w:eastAsia="zh-CN"/>
              </w:rPr>
              <w:t>3</w:t>
            </w:r>
            <w:r>
              <w:rPr>
                <w:color w:val="auto"/>
                <w:spacing w:val="1"/>
                <w:lang w:eastAsia="zh-CN"/>
              </w:rPr>
              <w:t>分。农村生活污水乱排放的，发现1</w:t>
            </w:r>
            <w:r>
              <w:rPr>
                <w:color w:val="auto"/>
                <w:spacing w:val="2"/>
                <w:lang w:eastAsia="zh-CN"/>
              </w:rPr>
              <w:t xml:space="preserve"> </w:t>
            </w:r>
            <w:r>
              <w:rPr>
                <w:color w:val="auto"/>
                <w:spacing w:val="1"/>
                <w:lang w:eastAsia="zh-CN"/>
              </w:rPr>
              <w:t>处扣0.5分。</w:t>
            </w:r>
          </w:p>
        </w:tc>
        <w:tc>
          <w:tcPr>
            <w:tcW w:w="666" w:type="dxa"/>
          </w:tcPr>
          <w:p w14:paraId="0BD9B38F">
            <w:pPr>
              <w:spacing w:after="160" w:line="278" w:lineRule="auto"/>
              <w:rPr>
                <w:snapToGrid w:val="0"/>
                <w:color w:val="auto"/>
                <w:lang w:eastAsia="zh-CN"/>
              </w:rPr>
            </w:pPr>
          </w:p>
        </w:tc>
      </w:tr>
      <w:tr w14:paraId="7140D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9" w:hRule="atLeast"/>
          <w:jc w:val="center"/>
        </w:trPr>
        <w:tc>
          <w:tcPr>
            <w:tcW w:w="677" w:type="dxa"/>
          </w:tcPr>
          <w:p w14:paraId="74892E76">
            <w:pPr>
              <w:pStyle w:val="15"/>
              <w:spacing w:before="72" w:line="183" w:lineRule="auto"/>
              <w:ind w:left="285"/>
              <w:rPr>
                <w:color w:val="auto"/>
                <w:sz w:val="22"/>
                <w:szCs w:val="22"/>
                <w:lang w:eastAsia="zh-CN"/>
              </w:rPr>
            </w:pPr>
            <w:r>
              <w:rPr>
                <w:rFonts w:hint="eastAsia"/>
                <w:color w:val="auto"/>
                <w:sz w:val="22"/>
                <w:szCs w:val="22"/>
                <w:lang w:eastAsia="zh-CN"/>
              </w:rPr>
              <w:t>8</w:t>
            </w:r>
          </w:p>
        </w:tc>
        <w:tc>
          <w:tcPr>
            <w:tcW w:w="1418" w:type="dxa"/>
            <w:vMerge w:val="continue"/>
          </w:tcPr>
          <w:p w14:paraId="4DC854A9">
            <w:pPr>
              <w:spacing w:after="160" w:line="278" w:lineRule="auto"/>
              <w:rPr>
                <w:snapToGrid w:val="0"/>
                <w:color w:val="auto"/>
                <w:lang w:eastAsia="en-US"/>
              </w:rPr>
            </w:pPr>
          </w:p>
        </w:tc>
        <w:tc>
          <w:tcPr>
            <w:tcW w:w="6705" w:type="dxa"/>
            <w:gridSpan w:val="2"/>
          </w:tcPr>
          <w:p w14:paraId="1964B189">
            <w:pPr>
              <w:pStyle w:val="15"/>
              <w:spacing w:before="193" w:line="227" w:lineRule="auto"/>
              <w:ind w:left="70" w:firstLine="39"/>
              <w:jc w:val="both"/>
              <w:rPr>
                <w:color w:val="auto"/>
                <w:sz w:val="22"/>
                <w:szCs w:val="22"/>
                <w:lang w:eastAsia="zh-CN"/>
              </w:rPr>
            </w:pPr>
            <w:r>
              <w:rPr>
                <w:color w:val="auto"/>
                <w:spacing w:val="-9"/>
                <w:sz w:val="22"/>
                <w:szCs w:val="22"/>
                <w:lang w:eastAsia="zh-CN"/>
              </w:rPr>
              <w:t>农村垃圾收运体系健全，设施配置齐全、运行良好，</w:t>
            </w:r>
            <w:r>
              <w:rPr>
                <w:rFonts w:hint="eastAsia"/>
                <w:color w:val="auto"/>
                <w:spacing w:val="-9"/>
                <w:sz w:val="22"/>
                <w:szCs w:val="22"/>
                <w:lang w:eastAsia="zh-CN"/>
              </w:rPr>
              <w:t>村域内无随意丢弃的生活垃圾、生产废弃物等</w:t>
            </w:r>
            <w:r>
              <w:rPr>
                <w:color w:val="auto"/>
                <w:spacing w:val="-1"/>
                <w:sz w:val="22"/>
                <w:szCs w:val="22"/>
                <w:lang w:eastAsia="zh-CN"/>
              </w:rPr>
              <w:t>。</w:t>
            </w:r>
          </w:p>
        </w:tc>
        <w:tc>
          <w:tcPr>
            <w:tcW w:w="5670" w:type="dxa"/>
          </w:tcPr>
          <w:p w14:paraId="46FB9BF4">
            <w:pPr>
              <w:pStyle w:val="15"/>
              <w:spacing w:before="9" w:line="224" w:lineRule="auto"/>
              <w:ind w:right="168"/>
              <w:rPr>
                <w:color w:val="auto"/>
                <w:sz w:val="22"/>
                <w:szCs w:val="22"/>
                <w:lang w:eastAsia="zh-CN"/>
              </w:rPr>
            </w:pPr>
            <w:r>
              <w:rPr>
                <w:color w:val="auto"/>
                <w:spacing w:val="-1"/>
                <w:sz w:val="22"/>
                <w:szCs w:val="22"/>
                <w:lang w:eastAsia="zh-CN"/>
              </w:rPr>
              <w:t>共6分。</w:t>
            </w:r>
            <w:r>
              <w:rPr>
                <w:rFonts w:cs="楷体"/>
                <w:color w:val="auto"/>
                <w:sz w:val="22"/>
                <w:szCs w:val="22"/>
                <w:lang w:eastAsia="zh-CN" w:bidi="ar"/>
              </w:rPr>
              <w:t>垃圾清运及时，不得影响周边环境。</w:t>
            </w:r>
            <w:r>
              <w:rPr>
                <w:rFonts w:hint="eastAsia" w:cs="楷体"/>
                <w:color w:val="auto"/>
                <w:sz w:val="22"/>
                <w:szCs w:val="22"/>
                <w:lang w:eastAsia="zh-CN" w:bidi="ar"/>
              </w:rPr>
              <w:t>设施损坏、</w:t>
            </w:r>
            <w:r>
              <w:rPr>
                <w:rFonts w:cs="楷体"/>
                <w:color w:val="auto"/>
                <w:sz w:val="22"/>
                <w:szCs w:val="22"/>
                <w:lang w:eastAsia="zh-CN" w:bidi="ar"/>
              </w:rPr>
              <w:t>环境卫生不达标的，每发现一处扣0</w:t>
            </w:r>
            <w:r>
              <w:rPr>
                <w:rFonts w:hint="eastAsia" w:cs="楷体"/>
                <w:color w:val="auto"/>
                <w:sz w:val="22"/>
                <w:szCs w:val="22"/>
                <w:lang w:eastAsia="zh-CN" w:bidi="ar"/>
              </w:rPr>
              <w:t>.5</w:t>
            </w:r>
            <w:r>
              <w:rPr>
                <w:rFonts w:cs="楷体"/>
                <w:color w:val="auto"/>
                <w:sz w:val="22"/>
                <w:szCs w:val="22"/>
                <w:lang w:eastAsia="zh-CN" w:bidi="ar"/>
              </w:rPr>
              <w:t>分。</w:t>
            </w:r>
          </w:p>
        </w:tc>
        <w:tc>
          <w:tcPr>
            <w:tcW w:w="666" w:type="dxa"/>
          </w:tcPr>
          <w:p w14:paraId="3D9AA88C">
            <w:pPr>
              <w:spacing w:after="160" w:line="278" w:lineRule="auto"/>
              <w:rPr>
                <w:snapToGrid w:val="0"/>
                <w:color w:val="auto"/>
                <w:lang w:eastAsia="zh-CN"/>
              </w:rPr>
            </w:pPr>
          </w:p>
        </w:tc>
      </w:tr>
      <w:tr w14:paraId="7EF3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5" w:hRule="atLeast"/>
          <w:jc w:val="center"/>
        </w:trPr>
        <w:tc>
          <w:tcPr>
            <w:tcW w:w="677" w:type="dxa"/>
          </w:tcPr>
          <w:p w14:paraId="261D2541">
            <w:pPr>
              <w:pStyle w:val="15"/>
              <w:spacing w:before="71" w:line="184" w:lineRule="auto"/>
              <w:ind w:left="224"/>
              <w:rPr>
                <w:color w:val="auto"/>
                <w:sz w:val="22"/>
                <w:szCs w:val="22"/>
                <w:lang w:eastAsia="zh-CN"/>
              </w:rPr>
            </w:pPr>
            <w:r>
              <w:rPr>
                <w:rFonts w:hint="eastAsia"/>
                <w:color w:val="auto"/>
                <w:spacing w:val="-7"/>
                <w:sz w:val="22"/>
                <w:szCs w:val="22"/>
                <w:lang w:eastAsia="zh-CN"/>
              </w:rPr>
              <w:t>9</w:t>
            </w:r>
          </w:p>
        </w:tc>
        <w:tc>
          <w:tcPr>
            <w:tcW w:w="1418" w:type="dxa"/>
            <w:vMerge w:val="restart"/>
            <w:tcBorders>
              <w:bottom w:val="nil"/>
            </w:tcBorders>
          </w:tcPr>
          <w:p w14:paraId="472AF798">
            <w:pPr>
              <w:spacing w:after="160" w:line="276" w:lineRule="auto"/>
              <w:rPr>
                <w:snapToGrid w:val="0"/>
                <w:color w:val="auto"/>
                <w:lang w:eastAsia="en-US"/>
              </w:rPr>
            </w:pPr>
          </w:p>
          <w:p w14:paraId="5A28883E">
            <w:pPr>
              <w:pStyle w:val="15"/>
              <w:spacing w:before="71" w:line="218" w:lineRule="auto"/>
              <w:ind w:left="93"/>
              <w:rPr>
                <w:color w:val="auto"/>
                <w:sz w:val="22"/>
                <w:szCs w:val="22"/>
              </w:rPr>
            </w:pPr>
            <w:r>
              <w:rPr>
                <w:b/>
                <w:bCs/>
                <w:color w:val="auto"/>
                <w:spacing w:val="-5"/>
                <w:sz w:val="22"/>
                <w:szCs w:val="22"/>
              </w:rPr>
              <w:t>公共基础设施</w:t>
            </w:r>
          </w:p>
          <w:p w14:paraId="5FFF9760">
            <w:pPr>
              <w:pStyle w:val="15"/>
              <w:spacing w:line="219" w:lineRule="auto"/>
              <w:ind w:left="533"/>
              <w:rPr>
                <w:color w:val="auto"/>
                <w:sz w:val="22"/>
                <w:szCs w:val="22"/>
              </w:rPr>
            </w:pPr>
            <w:r>
              <w:rPr>
                <w:b/>
                <w:bCs/>
                <w:color w:val="auto"/>
                <w:spacing w:val="-5"/>
                <w:sz w:val="22"/>
                <w:szCs w:val="22"/>
              </w:rPr>
              <w:t>提档</w:t>
            </w:r>
          </w:p>
          <w:p w14:paraId="6B5F2A72">
            <w:pPr>
              <w:pStyle w:val="15"/>
              <w:spacing w:before="39" w:line="220" w:lineRule="auto"/>
              <w:ind w:left="423"/>
              <w:rPr>
                <w:color w:val="auto"/>
                <w:sz w:val="22"/>
                <w:szCs w:val="22"/>
              </w:rPr>
            </w:pPr>
            <w:r>
              <w:rPr>
                <w:b/>
                <w:bCs/>
                <w:color w:val="auto"/>
                <w:spacing w:val="6"/>
                <w:sz w:val="22"/>
                <w:szCs w:val="22"/>
              </w:rPr>
              <w:t>(15分)</w:t>
            </w:r>
          </w:p>
        </w:tc>
        <w:tc>
          <w:tcPr>
            <w:tcW w:w="6705" w:type="dxa"/>
            <w:gridSpan w:val="2"/>
          </w:tcPr>
          <w:p w14:paraId="3CEC38D2">
            <w:pPr>
              <w:pStyle w:val="15"/>
              <w:spacing w:before="187" w:line="241" w:lineRule="auto"/>
              <w:ind w:left="70" w:right="243"/>
              <w:rPr>
                <w:color w:val="auto"/>
                <w:sz w:val="22"/>
                <w:szCs w:val="22"/>
                <w:lang w:eastAsia="zh-CN"/>
              </w:rPr>
            </w:pPr>
            <w:r>
              <w:rPr>
                <w:color w:val="auto"/>
                <w:sz w:val="22"/>
                <w:szCs w:val="22"/>
                <w:lang w:eastAsia="zh-CN"/>
              </w:rPr>
              <w:t>村主路、支路无成段严重破损道路及危桥、无未及时维修的局部较差路桥。</w:t>
            </w:r>
          </w:p>
        </w:tc>
        <w:tc>
          <w:tcPr>
            <w:tcW w:w="5670" w:type="dxa"/>
          </w:tcPr>
          <w:p w14:paraId="4D4CAF39">
            <w:pPr>
              <w:pStyle w:val="15"/>
              <w:spacing w:before="60" w:line="230" w:lineRule="auto"/>
              <w:ind w:right="62"/>
              <w:jc w:val="both"/>
              <w:rPr>
                <w:color w:val="auto"/>
                <w:sz w:val="22"/>
                <w:szCs w:val="22"/>
                <w:lang w:eastAsia="zh-CN"/>
              </w:rPr>
            </w:pPr>
            <w:r>
              <w:rPr>
                <w:color w:val="auto"/>
                <w:spacing w:val="-1"/>
                <w:sz w:val="22"/>
                <w:szCs w:val="22"/>
                <w:lang w:eastAsia="zh-CN"/>
              </w:rPr>
              <w:t>共</w:t>
            </w:r>
            <w:r>
              <w:rPr>
                <w:rFonts w:hint="eastAsia"/>
                <w:color w:val="auto"/>
                <w:spacing w:val="-1"/>
                <w:sz w:val="22"/>
                <w:szCs w:val="22"/>
                <w:lang w:eastAsia="zh-CN"/>
              </w:rPr>
              <w:t>5</w:t>
            </w:r>
            <w:r>
              <w:rPr>
                <w:color w:val="auto"/>
                <w:spacing w:val="-1"/>
                <w:sz w:val="22"/>
                <w:szCs w:val="22"/>
                <w:lang w:eastAsia="zh-CN"/>
              </w:rPr>
              <w:t>分。有成段严重破损道路及危桥</w:t>
            </w:r>
            <w:r>
              <w:rPr>
                <w:color w:val="auto"/>
                <w:sz w:val="22"/>
                <w:szCs w:val="22"/>
                <w:lang w:eastAsia="zh-CN"/>
              </w:rPr>
              <w:t>或未及时维修的局部较差路桥的，发</w:t>
            </w:r>
            <w:r>
              <w:rPr>
                <w:color w:val="auto"/>
                <w:spacing w:val="10"/>
                <w:sz w:val="22"/>
                <w:szCs w:val="22"/>
                <w:lang w:eastAsia="zh-CN"/>
              </w:rPr>
              <w:t>现1处扣0.5分。</w:t>
            </w:r>
          </w:p>
        </w:tc>
        <w:tc>
          <w:tcPr>
            <w:tcW w:w="666" w:type="dxa"/>
          </w:tcPr>
          <w:p w14:paraId="11EAFCDE">
            <w:pPr>
              <w:spacing w:after="160" w:line="278" w:lineRule="auto"/>
              <w:rPr>
                <w:snapToGrid w:val="0"/>
                <w:color w:val="auto"/>
                <w:lang w:eastAsia="zh-CN"/>
              </w:rPr>
            </w:pPr>
          </w:p>
        </w:tc>
      </w:tr>
      <w:tr w14:paraId="2764B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9" w:hRule="atLeast"/>
          <w:jc w:val="center"/>
        </w:trPr>
        <w:tc>
          <w:tcPr>
            <w:tcW w:w="677" w:type="dxa"/>
          </w:tcPr>
          <w:p w14:paraId="43B7AFBB">
            <w:pPr>
              <w:pStyle w:val="15"/>
              <w:spacing w:before="72" w:line="184" w:lineRule="auto"/>
              <w:ind w:left="224"/>
              <w:rPr>
                <w:color w:val="auto"/>
                <w:sz w:val="22"/>
                <w:szCs w:val="22"/>
                <w:lang w:eastAsia="zh-CN"/>
              </w:rPr>
            </w:pPr>
            <w:r>
              <w:rPr>
                <w:color w:val="auto"/>
                <w:spacing w:val="-7"/>
                <w:sz w:val="22"/>
                <w:szCs w:val="22"/>
              </w:rPr>
              <w:t>1</w:t>
            </w:r>
            <w:r>
              <w:rPr>
                <w:rFonts w:hint="eastAsia"/>
                <w:color w:val="auto"/>
                <w:spacing w:val="-7"/>
                <w:sz w:val="22"/>
                <w:szCs w:val="22"/>
                <w:lang w:eastAsia="zh-CN"/>
              </w:rPr>
              <w:t>0</w:t>
            </w:r>
          </w:p>
        </w:tc>
        <w:tc>
          <w:tcPr>
            <w:tcW w:w="1418" w:type="dxa"/>
            <w:vMerge w:val="continue"/>
            <w:tcBorders>
              <w:top w:val="nil"/>
              <w:bottom w:val="nil"/>
            </w:tcBorders>
          </w:tcPr>
          <w:p w14:paraId="78DD7731">
            <w:pPr>
              <w:spacing w:after="160" w:line="278" w:lineRule="auto"/>
              <w:rPr>
                <w:snapToGrid w:val="0"/>
                <w:color w:val="auto"/>
                <w:lang w:eastAsia="en-US"/>
              </w:rPr>
            </w:pPr>
          </w:p>
        </w:tc>
        <w:tc>
          <w:tcPr>
            <w:tcW w:w="6705" w:type="dxa"/>
            <w:gridSpan w:val="2"/>
          </w:tcPr>
          <w:p w14:paraId="63327FF8">
            <w:pPr>
              <w:pStyle w:val="15"/>
              <w:spacing w:before="121" w:line="231" w:lineRule="auto"/>
              <w:ind w:left="70" w:firstLine="9"/>
              <w:rPr>
                <w:color w:val="auto"/>
                <w:sz w:val="22"/>
                <w:szCs w:val="22"/>
                <w:lang w:eastAsia="zh-CN"/>
              </w:rPr>
            </w:pPr>
            <w:r>
              <w:rPr>
                <w:color w:val="auto"/>
                <w:spacing w:val="-16"/>
                <w:sz w:val="22"/>
                <w:szCs w:val="22"/>
                <w:lang w:eastAsia="zh-CN"/>
              </w:rPr>
              <w:t>政务、养老、文化、体育、医疗等公共服务设施配置齐全、</w:t>
            </w:r>
            <w:r>
              <w:rPr>
                <w:color w:val="auto"/>
                <w:sz w:val="22"/>
                <w:szCs w:val="22"/>
                <w:lang w:eastAsia="zh-CN"/>
              </w:rPr>
              <w:t xml:space="preserve"> </w:t>
            </w:r>
            <w:r>
              <w:rPr>
                <w:color w:val="auto"/>
                <w:spacing w:val="-4"/>
                <w:sz w:val="22"/>
                <w:szCs w:val="22"/>
                <w:lang w:eastAsia="zh-CN"/>
              </w:rPr>
              <w:t>面积满足功能需要，</w:t>
            </w:r>
            <w:r>
              <w:rPr>
                <w:rFonts w:hint="eastAsia"/>
                <w:color w:val="auto"/>
                <w:spacing w:val="-4"/>
                <w:sz w:val="22"/>
                <w:szCs w:val="22"/>
                <w:lang w:eastAsia="zh-CN"/>
              </w:rPr>
              <w:t>环境干净整洁</w:t>
            </w:r>
            <w:r>
              <w:rPr>
                <w:color w:val="auto"/>
                <w:spacing w:val="-4"/>
                <w:sz w:val="22"/>
                <w:szCs w:val="22"/>
                <w:lang w:eastAsia="zh-CN"/>
              </w:rPr>
              <w:t>且运行良好。</w:t>
            </w:r>
          </w:p>
        </w:tc>
        <w:tc>
          <w:tcPr>
            <w:tcW w:w="5670" w:type="dxa"/>
          </w:tcPr>
          <w:p w14:paraId="23643FF6">
            <w:pPr>
              <w:pStyle w:val="15"/>
              <w:spacing w:before="121" w:line="219" w:lineRule="auto"/>
              <w:rPr>
                <w:color w:val="auto"/>
                <w:sz w:val="22"/>
                <w:szCs w:val="22"/>
                <w:lang w:eastAsia="zh-CN"/>
              </w:rPr>
            </w:pPr>
            <w:r>
              <w:rPr>
                <w:color w:val="auto"/>
                <w:sz w:val="22"/>
                <w:szCs w:val="22"/>
                <w:lang w:eastAsia="zh-CN"/>
              </w:rPr>
              <w:t>共</w:t>
            </w:r>
            <w:r>
              <w:rPr>
                <w:rFonts w:hint="eastAsia"/>
                <w:color w:val="auto"/>
                <w:sz w:val="22"/>
                <w:szCs w:val="22"/>
                <w:lang w:eastAsia="zh-CN"/>
              </w:rPr>
              <w:t>10</w:t>
            </w:r>
            <w:r>
              <w:rPr>
                <w:color w:val="auto"/>
                <w:sz w:val="22"/>
                <w:szCs w:val="22"/>
                <w:lang w:eastAsia="zh-CN"/>
              </w:rPr>
              <w:t>分。公共服务设施配置不齐全或面积未满足功能需要的，</w:t>
            </w:r>
            <w:r>
              <w:rPr>
                <w:rFonts w:hint="eastAsia"/>
                <w:color w:val="auto"/>
                <w:sz w:val="22"/>
                <w:szCs w:val="22"/>
                <w:lang w:eastAsia="zh-CN"/>
              </w:rPr>
              <w:t>存在环境脏乱差现象，</w:t>
            </w:r>
            <w:r>
              <w:rPr>
                <w:color w:val="auto"/>
                <w:sz w:val="22"/>
                <w:szCs w:val="22"/>
                <w:lang w:eastAsia="zh-CN"/>
              </w:rPr>
              <w:t>发现1处扣0.5分。</w:t>
            </w:r>
          </w:p>
        </w:tc>
        <w:tc>
          <w:tcPr>
            <w:tcW w:w="666" w:type="dxa"/>
          </w:tcPr>
          <w:p w14:paraId="57F6854D">
            <w:pPr>
              <w:spacing w:after="160" w:line="278" w:lineRule="auto"/>
              <w:rPr>
                <w:snapToGrid w:val="0"/>
                <w:color w:val="auto"/>
                <w:lang w:eastAsia="zh-CN"/>
              </w:rPr>
            </w:pPr>
          </w:p>
        </w:tc>
      </w:tr>
      <w:tr w14:paraId="3B01D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9" w:hRule="atLeast"/>
          <w:jc w:val="center"/>
        </w:trPr>
        <w:tc>
          <w:tcPr>
            <w:tcW w:w="677" w:type="dxa"/>
          </w:tcPr>
          <w:p w14:paraId="5E1A59FE">
            <w:pPr>
              <w:spacing w:after="160" w:line="245" w:lineRule="auto"/>
              <w:rPr>
                <w:snapToGrid w:val="0"/>
                <w:color w:val="auto"/>
                <w:lang w:eastAsia="zh-CN"/>
              </w:rPr>
            </w:pPr>
          </w:p>
          <w:p w14:paraId="33FB3E11">
            <w:pPr>
              <w:pStyle w:val="15"/>
              <w:spacing w:before="72" w:line="184" w:lineRule="auto"/>
              <w:ind w:left="224"/>
              <w:rPr>
                <w:color w:val="auto"/>
                <w:sz w:val="22"/>
                <w:szCs w:val="22"/>
                <w:lang w:eastAsia="zh-CN"/>
              </w:rPr>
            </w:pPr>
            <w:r>
              <w:rPr>
                <w:color w:val="auto"/>
                <w:spacing w:val="-7"/>
                <w:sz w:val="22"/>
                <w:szCs w:val="22"/>
              </w:rPr>
              <w:t>1</w:t>
            </w:r>
            <w:r>
              <w:rPr>
                <w:rFonts w:hint="eastAsia"/>
                <w:color w:val="auto"/>
                <w:spacing w:val="-7"/>
                <w:sz w:val="22"/>
                <w:szCs w:val="22"/>
                <w:lang w:eastAsia="zh-CN"/>
              </w:rPr>
              <w:t>1</w:t>
            </w:r>
          </w:p>
        </w:tc>
        <w:tc>
          <w:tcPr>
            <w:tcW w:w="1418" w:type="dxa"/>
            <w:vMerge w:val="restart"/>
            <w:tcBorders>
              <w:bottom w:val="nil"/>
            </w:tcBorders>
          </w:tcPr>
          <w:p w14:paraId="561EBC54">
            <w:pPr>
              <w:spacing w:after="160" w:line="301" w:lineRule="auto"/>
              <w:rPr>
                <w:snapToGrid w:val="0"/>
                <w:color w:val="auto"/>
                <w:lang w:eastAsia="zh-CN"/>
              </w:rPr>
            </w:pPr>
          </w:p>
          <w:p w14:paraId="4A2A5491">
            <w:pPr>
              <w:spacing w:after="160" w:line="301" w:lineRule="auto"/>
              <w:rPr>
                <w:snapToGrid w:val="0"/>
                <w:color w:val="auto"/>
                <w:lang w:eastAsia="zh-CN"/>
              </w:rPr>
            </w:pPr>
          </w:p>
          <w:p w14:paraId="742BB934">
            <w:pPr>
              <w:pStyle w:val="15"/>
              <w:spacing w:before="72" w:line="219" w:lineRule="auto"/>
              <w:ind w:left="93"/>
              <w:rPr>
                <w:color w:val="auto"/>
                <w:sz w:val="22"/>
                <w:szCs w:val="22"/>
              </w:rPr>
            </w:pPr>
            <w:r>
              <w:rPr>
                <w:b/>
                <w:bCs/>
                <w:color w:val="auto"/>
                <w:spacing w:val="-2"/>
                <w:sz w:val="22"/>
                <w:szCs w:val="22"/>
              </w:rPr>
              <w:t>乡村景观美化</w:t>
            </w:r>
          </w:p>
          <w:p w14:paraId="4C6D0629">
            <w:pPr>
              <w:pStyle w:val="15"/>
              <w:spacing w:before="1" w:line="220" w:lineRule="auto"/>
              <w:ind w:left="423"/>
              <w:rPr>
                <w:color w:val="auto"/>
                <w:sz w:val="22"/>
                <w:szCs w:val="22"/>
              </w:rPr>
            </w:pPr>
            <w:r>
              <w:rPr>
                <w:b/>
                <w:bCs/>
                <w:color w:val="auto"/>
                <w:spacing w:val="6"/>
                <w:sz w:val="22"/>
                <w:szCs w:val="22"/>
              </w:rPr>
              <w:t>(1</w:t>
            </w:r>
            <w:r>
              <w:rPr>
                <w:rFonts w:hint="eastAsia"/>
                <w:b/>
                <w:bCs/>
                <w:color w:val="auto"/>
                <w:spacing w:val="6"/>
                <w:sz w:val="22"/>
                <w:szCs w:val="22"/>
                <w:lang w:eastAsia="zh-CN"/>
              </w:rPr>
              <w:t>0</w:t>
            </w:r>
            <w:r>
              <w:rPr>
                <w:b/>
                <w:bCs/>
                <w:color w:val="auto"/>
                <w:spacing w:val="6"/>
                <w:sz w:val="22"/>
                <w:szCs w:val="22"/>
              </w:rPr>
              <w:t>分)</w:t>
            </w:r>
          </w:p>
        </w:tc>
        <w:tc>
          <w:tcPr>
            <w:tcW w:w="6705" w:type="dxa"/>
            <w:gridSpan w:val="2"/>
          </w:tcPr>
          <w:p w14:paraId="0D923FEB">
            <w:pPr>
              <w:pStyle w:val="15"/>
              <w:spacing w:before="261" w:line="219" w:lineRule="auto"/>
              <w:ind w:left="70"/>
              <w:rPr>
                <w:color w:val="auto"/>
                <w:sz w:val="22"/>
                <w:szCs w:val="22"/>
                <w:lang w:eastAsia="zh-CN"/>
              </w:rPr>
            </w:pPr>
            <w:r>
              <w:rPr>
                <w:color w:val="auto"/>
                <w:sz w:val="22"/>
                <w:szCs w:val="22"/>
                <w:lang w:eastAsia="zh-CN"/>
              </w:rPr>
              <w:t>村沟宅河各类垃圾及时清理，水系畅通、水体清</w:t>
            </w:r>
            <w:r>
              <w:rPr>
                <w:color w:val="auto"/>
                <w:spacing w:val="-1"/>
                <w:sz w:val="22"/>
                <w:szCs w:val="22"/>
                <w:lang w:eastAsia="zh-CN"/>
              </w:rPr>
              <w:t>洁。</w:t>
            </w:r>
          </w:p>
        </w:tc>
        <w:tc>
          <w:tcPr>
            <w:tcW w:w="5670" w:type="dxa"/>
          </w:tcPr>
          <w:p w14:paraId="3B4E5C7E">
            <w:pPr>
              <w:pStyle w:val="15"/>
              <w:spacing w:before="133" w:line="219" w:lineRule="auto"/>
              <w:ind w:right="832"/>
              <w:rPr>
                <w:color w:val="auto"/>
                <w:sz w:val="22"/>
                <w:szCs w:val="22"/>
                <w:lang w:eastAsia="zh-CN"/>
              </w:rPr>
            </w:pPr>
            <w:r>
              <w:rPr>
                <w:color w:val="auto"/>
                <w:spacing w:val="-6"/>
                <w:sz w:val="22"/>
                <w:szCs w:val="22"/>
                <w:lang w:eastAsia="zh-CN"/>
              </w:rPr>
              <w:t>共</w:t>
            </w:r>
            <w:r>
              <w:rPr>
                <w:rFonts w:hint="eastAsia"/>
                <w:color w:val="auto"/>
                <w:spacing w:val="-6"/>
                <w:sz w:val="22"/>
                <w:szCs w:val="22"/>
                <w:lang w:eastAsia="zh-CN"/>
              </w:rPr>
              <w:t>3</w:t>
            </w:r>
            <w:r>
              <w:rPr>
                <w:color w:val="auto"/>
                <w:spacing w:val="-6"/>
                <w:sz w:val="22"/>
                <w:szCs w:val="22"/>
                <w:lang w:eastAsia="zh-CN"/>
              </w:rPr>
              <w:t>分。各类垃圾未及时清理或水系不通、</w:t>
            </w:r>
            <w:r>
              <w:rPr>
                <w:color w:val="auto"/>
                <w:sz w:val="22"/>
                <w:szCs w:val="22"/>
                <w:lang w:eastAsia="zh-CN"/>
              </w:rPr>
              <w:t>水体黑臭的，发现1处扣0.5分。</w:t>
            </w:r>
          </w:p>
        </w:tc>
        <w:tc>
          <w:tcPr>
            <w:tcW w:w="666" w:type="dxa"/>
          </w:tcPr>
          <w:p w14:paraId="483F2F2E">
            <w:pPr>
              <w:spacing w:after="160" w:line="278" w:lineRule="auto"/>
              <w:rPr>
                <w:snapToGrid w:val="0"/>
                <w:color w:val="auto"/>
                <w:lang w:eastAsia="zh-CN"/>
              </w:rPr>
            </w:pPr>
          </w:p>
        </w:tc>
      </w:tr>
      <w:tr w14:paraId="0C708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9" w:hRule="atLeast"/>
          <w:jc w:val="center"/>
        </w:trPr>
        <w:tc>
          <w:tcPr>
            <w:tcW w:w="677" w:type="dxa"/>
          </w:tcPr>
          <w:p w14:paraId="65DE4E25">
            <w:pPr>
              <w:pStyle w:val="15"/>
              <w:spacing w:before="72" w:line="184" w:lineRule="auto"/>
              <w:ind w:left="224"/>
              <w:rPr>
                <w:color w:val="auto"/>
                <w:sz w:val="22"/>
                <w:szCs w:val="22"/>
                <w:lang w:eastAsia="zh-CN"/>
              </w:rPr>
            </w:pPr>
            <w:r>
              <w:rPr>
                <w:color w:val="auto"/>
                <w:spacing w:val="-7"/>
                <w:sz w:val="22"/>
                <w:szCs w:val="22"/>
              </w:rPr>
              <w:t>1</w:t>
            </w:r>
            <w:r>
              <w:rPr>
                <w:rFonts w:hint="eastAsia"/>
                <w:color w:val="auto"/>
                <w:spacing w:val="-7"/>
                <w:sz w:val="22"/>
                <w:szCs w:val="22"/>
                <w:lang w:eastAsia="zh-CN"/>
              </w:rPr>
              <w:t>2</w:t>
            </w:r>
          </w:p>
        </w:tc>
        <w:tc>
          <w:tcPr>
            <w:tcW w:w="1418" w:type="dxa"/>
            <w:vMerge w:val="continue"/>
            <w:tcBorders>
              <w:top w:val="nil"/>
              <w:bottom w:val="nil"/>
            </w:tcBorders>
          </w:tcPr>
          <w:p w14:paraId="1C68C925">
            <w:pPr>
              <w:spacing w:after="160" w:line="278" w:lineRule="auto"/>
              <w:rPr>
                <w:snapToGrid w:val="0"/>
                <w:color w:val="auto"/>
                <w:lang w:eastAsia="en-US"/>
              </w:rPr>
            </w:pPr>
          </w:p>
        </w:tc>
        <w:tc>
          <w:tcPr>
            <w:tcW w:w="6705" w:type="dxa"/>
            <w:gridSpan w:val="2"/>
          </w:tcPr>
          <w:p w14:paraId="7AF952E6">
            <w:pPr>
              <w:pStyle w:val="15"/>
              <w:spacing w:before="233" w:line="223" w:lineRule="auto"/>
              <w:ind w:left="70" w:firstLine="19"/>
              <w:rPr>
                <w:color w:val="auto"/>
                <w:sz w:val="22"/>
                <w:szCs w:val="22"/>
                <w:lang w:eastAsia="zh-CN"/>
              </w:rPr>
            </w:pPr>
            <w:r>
              <w:rPr>
                <w:color w:val="auto"/>
                <w:spacing w:val="-8"/>
                <w:sz w:val="22"/>
                <w:szCs w:val="22"/>
                <w:lang w:eastAsia="zh-CN"/>
              </w:rPr>
              <w:t>田间地头环境整洁，无陈年生活垃圾、建筑</w:t>
            </w:r>
            <w:r>
              <w:rPr>
                <w:color w:val="auto"/>
                <w:spacing w:val="-9"/>
                <w:sz w:val="22"/>
                <w:szCs w:val="22"/>
                <w:lang w:eastAsia="zh-CN"/>
              </w:rPr>
              <w:t>垃圾、农业废</w:t>
            </w:r>
            <w:r>
              <w:rPr>
                <w:color w:val="auto"/>
                <w:sz w:val="22"/>
                <w:szCs w:val="22"/>
                <w:lang w:eastAsia="zh-CN"/>
              </w:rPr>
              <w:t xml:space="preserve"> </w:t>
            </w:r>
            <w:r>
              <w:rPr>
                <w:color w:val="auto"/>
                <w:spacing w:val="-1"/>
                <w:sz w:val="22"/>
                <w:szCs w:val="22"/>
                <w:lang w:eastAsia="zh-CN"/>
              </w:rPr>
              <w:t>弃物、农业生产废弃物和不规范棚舍。</w:t>
            </w:r>
          </w:p>
        </w:tc>
        <w:tc>
          <w:tcPr>
            <w:tcW w:w="5670" w:type="dxa"/>
          </w:tcPr>
          <w:p w14:paraId="49EE462D">
            <w:pPr>
              <w:pStyle w:val="15"/>
              <w:spacing w:before="102" w:line="225" w:lineRule="auto"/>
              <w:ind w:left="14" w:right="19" w:firstLine="49"/>
              <w:jc w:val="both"/>
              <w:rPr>
                <w:color w:val="auto"/>
                <w:sz w:val="22"/>
                <w:szCs w:val="22"/>
                <w:lang w:eastAsia="zh-CN"/>
              </w:rPr>
            </w:pPr>
            <w:r>
              <w:rPr>
                <w:color w:val="auto"/>
                <w:sz w:val="22"/>
                <w:szCs w:val="22"/>
                <w:lang w:eastAsia="zh-CN"/>
              </w:rPr>
              <w:t>共3分。有陈年生活垃圾、建筑垃圾、农</w:t>
            </w:r>
            <w:r>
              <w:rPr>
                <w:color w:val="auto"/>
                <w:spacing w:val="12"/>
                <w:sz w:val="22"/>
                <w:szCs w:val="22"/>
                <w:lang w:eastAsia="zh-CN"/>
              </w:rPr>
              <w:t xml:space="preserve"> </w:t>
            </w:r>
            <w:r>
              <w:rPr>
                <w:color w:val="auto"/>
                <w:spacing w:val="-1"/>
                <w:sz w:val="22"/>
                <w:szCs w:val="22"/>
                <w:lang w:eastAsia="zh-CN"/>
              </w:rPr>
              <w:t>业废弃物、农业生产废弃物和不规范棚舍</w:t>
            </w:r>
            <w:r>
              <w:rPr>
                <w:color w:val="auto"/>
                <w:spacing w:val="9"/>
                <w:sz w:val="22"/>
                <w:szCs w:val="22"/>
                <w:lang w:eastAsia="zh-CN"/>
              </w:rPr>
              <w:t xml:space="preserve"> </w:t>
            </w:r>
            <w:r>
              <w:rPr>
                <w:color w:val="auto"/>
                <w:spacing w:val="6"/>
                <w:sz w:val="22"/>
                <w:szCs w:val="22"/>
                <w:lang w:eastAsia="zh-CN"/>
              </w:rPr>
              <w:t>其中之一的，发现1处扣0.5分</w:t>
            </w:r>
          </w:p>
        </w:tc>
        <w:tc>
          <w:tcPr>
            <w:tcW w:w="666" w:type="dxa"/>
          </w:tcPr>
          <w:p w14:paraId="550719AB">
            <w:pPr>
              <w:spacing w:after="160" w:line="278" w:lineRule="auto"/>
              <w:rPr>
                <w:snapToGrid w:val="0"/>
                <w:color w:val="auto"/>
                <w:lang w:eastAsia="zh-CN"/>
              </w:rPr>
            </w:pPr>
          </w:p>
        </w:tc>
      </w:tr>
      <w:tr w14:paraId="66445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9" w:hRule="atLeast"/>
          <w:jc w:val="center"/>
        </w:trPr>
        <w:tc>
          <w:tcPr>
            <w:tcW w:w="677" w:type="dxa"/>
          </w:tcPr>
          <w:p w14:paraId="2F374F42">
            <w:pPr>
              <w:pStyle w:val="15"/>
              <w:spacing w:before="72" w:line="184" w:lineRule="auto"/>
              <w:ind w:left="224"/>
              <w:rPr>
                <w:color w:val="auto"/>
                <w:sz w:val="22"/>
                <w:szCs w:val="22"/>
                <w:lang w:eastAsia="zh-CN"/>
              </w:rPr>
            </w:pPr>
            <w:r>
              <w:rPr>
                <w:color w:val="auto"/>
                <w:spacing w:val="-7"/>
                <w:sz w:val="22"/>
                <w:szCs w:val="22"/>
              </w:rPr>
              <w:t>1</w:t>
            </w:r>
            <w:r>
              <w:rPr>
                <w:rFonts w:hint="eastAsia"/>
                <w:color w:val="auto"/>
                <w:spacing w:val="-7"/>
                <w:sz w:val="22"/>
                <w:szCs w:val="22"/>
                <w:lang w:eastAsia="zh-CN"/>
              </w:rPr>
              <w:t>3</w:t>
            </w:r>
          </w:p>
        </w:tc>
        <w:tc>
          <w:tcPr>
            <w:tcW w:w="1418" w:type="dxa"/>
            <w:vMerge w:val="continue"/>
            <w:tcBorders>
              <w:top w:val="nil"/>
            </w:tcBorders>
          </w:tcPr>
          <w:p w14:paraId="77E867D2">
            <w:pPr>
              <w:spacing w:after="160" w:line="278" w:lineRule="auto"/>
              <w:rPr>
                <w:snapToGrid w:val="0"/>
                <w:color w:val="auto"/>
                <w:lang w:eastAsia="en-US"/>
              </w:rPr>
            </w:pPr>
          </w:p>
        </w:tc>
        <w:tc>
          <w:tcPr>
            <w:tcW w:w="6705" w:type="dxa"/>
            <w:gridSpan w:val="2"/>
          </w:tcPr>
          <w:p w14:paraId="29E3E31E">
            <w:pPr>
              <w:pStyle w:val="15"/>
              <w:spacing w:before="84" w:line="279" w:lineRule="auto"/>
              <w:ind w:left="70"/>
              <w:rPr>
                <w:color w:val="auto"/>
                <w:sz w:val="22"/>
                <w:szCs w:val="22"/>
                <w:lang w:eastAsia="zh-CN"/>
              </w:rPr>
            </w:pPr>
            <w:r>
              <w:rPr>
                <w:color w:val="auto"/>
                <w:spacing w:val="-8"/>
                <w:sz w:val="22"/>
                <w:szCs w:val="22"/>
                <w:lang w:eastAsia="zh-CN"/>
              </w:rPr>
              <w:t>村旁、宅旁、水旁、路旁以及公共活动空间绿化美</w:t>
            </w:r>
            <w:r>
              <w:rPr>
                <w:color w:val="auto"/>
                <w:spacing w:val="-1"/>
                <w:sz w:val="22"/>
                <w:szCs w:val="22"/>
                <w:lang w:eastAsia="zh-CN"/>
              </w:rPr>
              <w:t>化。</w:t>
            </w:r>
          </w:p>
        </w:tc>
        <w:tc>
          <w:tcPr>
            <w:tcW w:w="5670" w:type="dxa"/>
          </w:tcPr>
          <w:p w14:paraId="268CCB3E">
            <w:pPr>
              <w:pStyle w:val="15"/>
              <w:spacing w:before="135" w:line="227" w:lineRule="auto"/>
              <w:ind w:left="113" w:right="79" w:hanging="49"/>
              <w:rPr>
                <w:color w:val="auto"/>
                <w:sz w:val="22"/>
                <w:szCs w:val="22"/>
                <w:lang w:eastAsia="zh-CN"/>
              </w:rPr>
            </w:pPr>
            <w:r>
              <w:rPr>
                <w:color w:val="auto"/>
                <w:spacing w:val="-1"/>
                <w:sz w:val="22"/>
                <w:szCs w:val="22"/>
                <w:lang w:eastAsia="zh-CN"/>
              </w:rPr>
              <w:t>共</w:t>
            </w:r>
            <w:r>
              <w:rPr>
                <w:rFonts w:hint="eastAsia"/>
                <w:color w:val="auto"/>
                <w:spacing w:val="-1"/>
                <w:sz w:val="22"/>
                <w:szCs w:val="22"/>
                <w:lang w:eastAsia="zh-CN"/>
              </w:rPr>
              <w:t>4</w:t>
            </w:r>
            <w:r>
              <w:rPr>
                <w:color w:val="auto"/>
                <w:spacing w:val="-1"/>
                <w:sz w:val="22"/>
                <w:szCs w:val="22"/>
                <w:lang w:eastAsia="zh-CN"/>
              </w:rPr>
              <w:t>分。有长期无人打理、绿化空秃、栽</w:t>
            </w:r>
            <w:r>
              <w:rPr>
                <w:color w:val="auto"/>
                <w:spacing w:val="9"/>
                <w:sz w:val="22"/>
                <w:szCs w:val="22"/>
                <w:lang w:eastAsia="zh-CN"/>
              </w:rPr>
              <w:t xml:space="preserve"> </w:t>
            </w:r>
            <w:r>
              <w:rPr>
                <w:color w:val="auto"/>
                <w:spacing w:val="1"/>
                <w:sz w:val="22"/>
                <w:szCs w:val="22"/>
                <w:lang w:eastAsia="zh-CN"/>
              </w:rPr>
              <w:t>植凌乱的，发现1处扣0.5分。</w:t>
            </w:r>
          </w:p>
        </w:tc>
        <w:tc>
          <w:tcPr>
            <w:tcW w:w="666" w:type="dxa"/>
          </w:tcPr>
          <w:p w14:paraId="025DDF18">
            <w:pPr>
              <w:spacing w:after="160" w:line="278" w:lineRule="auto"/>
              <w:rPr>
                <w:snapToGrid w:val="0"/>
                <w:color w:val="auto"/>
                <w:lang w:eastAsia="zh-CN"/>
              </w:rPr>
            </w:pPr>
          </w:p>
        </w:tc>
      </w:tr>
      <w:tr w14:paraId="260BA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9" w:hRule="atLeast"/>
          <w:jc w:val="center"/>
        </w:trPr>
        <w:tc>
          <w:tcPr>
            <w:tcW w:w="677" w:type="dxa"/>
          </w:tcPr>
          <w:p w14:paraId="681D2620">
            <w:pPr>
              <w:pStyle w:val="15"/>
              <w:spacing w:before="301" w:line="184" w:lineRule="auto"/>
              <w:ind w:left="224"/>
              <w:rPr>
                <w:color w:val="auto"/>
                <w:sz w:val="22"/>
                <w:szCs w:val="22"/>
                <w:lang w:eastAsia="zh-CN"/>
              </w:rPr>
            </w:pPr>
            <w:r>
              <w:rPr>
                <w:color w:val="auto"/>
                <w:spacing w:val="-7"/>
                <w:sz w:val="22"/>
                <w:szCs w:val="22"/>
              </w:rPr>
              <w:t>1</w:t>
            </w:r>
            <w:r>
              <w:rPr>
                <w:rFonts w:hint="eastAsia"/>
                <w:color w:val="auto"/>
                <w:spacing w:val="-7"/>
                <w:sz w:val="22"/>
                <w:szCs w:val="22"/>
                <w:lang w:eastAsia="zh-CN"/>
              </w:rPr>
              <w:t>4</w:t>
            </w:r>
          </w:p>
        </w:tc>
        <w:tc>
          <w:tcPr>
            <w:tcW w:w="1418" w:type="dxa"/>
            <w:vMerge w:val="restart"/>
            <w:tcBorders>
              <w:bottom w:val="nil"/>
            </w:tcBorders>
          </w:tcPr>
          <w:p w14:paraId="414C8FDD">
            <w:pPr>
              <w:spacing w:after="160" w:line="308" w:lineRule="auto"/>
              <w:rPr>
                <w:snapToGrid w:val="0"/>
                <w:color w:val="auto"/>
                <w:lang w:eastAsia="en-US"/>
              </w:rPr>
            </w:pPr>
          </w:p>
          <w:p w14:paraId="3137DCE4">
            <w:pPr>
              <w:spacing w:after="160" w:line="308" w:lineRule="auto"/>
              <w:rPr>
                <w:snapToGrid w:val="0"/>
                <w:color w:val="auto"/>
                <w:lang w:eastAsia="en-US"/>
              </w:rPr>
            </w:pPr>
          </w:p>
          <w:p w14:paraId="4721D4DE">
            <w:pPr>
              <w:pStyle w:val="15"/>
              <w:spacing w:before="71" w:line="219" w:lineRule="auto"/>
              <w:ind w:left="93"/>
              <w:rPr>
                <w:color w:val="auto"/>
                <w:sz w:val="22"/>
                <w:szCs w:val="22"/>
              </w:rPr>
            </w:pPr>
            <w:r>
              <w:rPr>
                <w:b/>
                <w:bCs/>
                <w:color w:val="auto"/>
                <w:spacing w:val="-1"/>
                <w:sz w:val="22"/>
                <w:szCs w:val="22"/>
              </w:rPr>
              <w:t>长效管护机制</w:t>
            </w:r>
          </w:p>
          <w:p w14:paraId="77F031C5">
            <w:pPr>
              <w:pStyle w:val="15"/>
              <w:spacing w:before="11" w:line="220" w:lineRule="auto"/>
              <w:ind w:left="533"/>
              <w:rPr>
                <w:color w:val="auto"/>
                <w:sz w:val="22"/>
                <w:szCs w:val="22"/>
              </w:rPr>
            </w:pPr>
            <w:r>
              <w:rPr>
                <w:b/>
                <w:bCs/>
                <w:color w:val="auto"/>
                <w:spacing w:val="-5"/>
                <w:sz w:val="22"/>
                <w:szCs w:val="22"/>
              </w:rPr>
              <w:t>落实</w:t>
            </w:r>
          </w:p>
          <w:p w14:paraId="54B24CB3">
            <w:pPr>
              <w:pStyle w:val="15"/>
              <w:spacing w:before="17" w:line="220" w:lineRule="auto"/>
              <w:ind w:left="423"/>
              <w:rPr>
                <w:color w:val="auto"/>
                <w:sz w:val="22"/>
                <w:szCs w:val="22"/>
              </w:rPr>
            </w:pPr>
            <w:r>
              <w:rPr>
                <w:b/>
                <w:bCs/>
                <w:color w:val="auto"/>
                <w:spacing w:val="6"/>
                <w:sz w:val="22"/>
                <w:szCs w:val="22"/>
              </w:rPr>
              <w:t>(25分)</w:t>
            </w:r>
          </w:p>
        </w:tc>
        <w:tc>
          <w:tcPr>
            <w:tcW w:w="6705" w:type="dxa"/>
            <w:gridSpan w:val="2"/>
          </w:tcPr>
          <w:p w14:paraId="57354BDD">
            <w:pPr>
              <w:pStyle w:val="15"/>
              <w:spacing w:before="243" w:line="216" w:lineRule="auto"/>
              <w:jc w:val="right"/>
              <w:rPr>
                <w:color w:val="auto"/>
                <w:sz w:val="22"/>
                <w:szCs w:val="22"/>
                <w:lang w:eastAsia="zh-CN"/>
              </w:rPr>
            </w:pPr>
            <w:r>
              <w:rPr>
                <w:color w:val="auto"/>
                <w:spacing w:val="-3"/>
                <w:sz w:val="22"/>
                <w:szCs w:val="22"/>
                <w:lang w:eastAsia="zh-CN"/>
              </w:rPr>
              <w:t>围绕“五清一改”,全区域、全要素开展村庄清洁行动。</w:t>
            </w:r>
          </w:p>
        </w:tc>
        <w:tc>
          <w:tcPr>
            <w:tcW w:w="5670" w:type="dxa"/>
          </w:tcPr>
          <w:p w14:paraId="32AC3926">
            <w:pPr>
              <w:pStyle w:val="15"/>
              <w:spacing w:before="85" w:line="224" w:lineRule="auto"/>
              <w:ind w:left="133" w:right="79" w:hanging="69"/>
              <w:rPr>
                <w:color w:val="auto"/>
                <w:sz w:val="22"/>
                <w:szCs w:val="22"/>
                <w:lang w:eastAsia="zh-CN"/>
              </w:rPr>
            </w:pPr>
            <w:r>
              <w:rPr>
                <w:color w:val="auto"/>
                <w:spacing w:val="-1"/>
                <w:sz w:val="22"/>
                <w:szCs w:val="22"/>
                <w:lang w:eastAsia="zh-CN"/>
              </w:rPr>
              <w:t>共</w:t>
            </w:r>
            <w:r>
              <w:rPr>
                <w:rFonts w:hint="eastAsia"/>
                <w:color w:val="auto"/>
                <w:spacing w:val="-1"/>
                <w:sz w:val="22"/>
                <w:szCs w:val="22"/>
                <w:lang w:eastAsia="zh-CN"/>
              </w:rPr>
              <w:t>10</w:t>
            </w:r>
            <w:r>
              <w:rPr>
                <w:color w:val="auto"/>
                <w:spacing w:val="-1"/>
                <w:sz w:val="22"/>
                <w:szCs w:val="22"/>
                <w:lang w:eastAsia="zh-CN"/>
              </w:rPr>
              <w:t>分。以村民小组为单位，村庄清洁行</w:t>
            </w:r>
            <w:r>
              <w:rPr>
                <w:color w:val="auto"/>
                <w:spacing w:val="9"/>
                <w:sz w:val="22"/>
                <w:szCs w:val="22"/>
                <w:lang w:eastAsia="zh-CN"/>
              </w:rPr>
              <w:t xml:space="preserve"> </w:t>
            </w:r>
            <w:r>
              <w:rPr>
                <w:color w:val="auto"/>
                <w:sz w:val="22"/>
                <w:szCs w:val="22"/>
                <w:lang w:eastAsia="zh-CN"/>
              </w:rPr>
              <w:t>动成效较差的，发现1组扣3分。</w:t>
            </w:r>
          </w:p>
        </w:tc>
        <w:tc>
          <w:tcPr>
            <w:tcW w:w="666" w:type="dxa"/>
          </w:tcPr>
          <w:p w14:paraId="141934CF">
            <w:pPr>
              <w:spacing w:after="160" w:line="278" w:lineRule="auto"/>
              <w:rPr>
                <w:snapToGrid w:val="0"/>
                <w:color w:val="auto"/>
                <w:lang w:eastAsia="zh-CN"/>
              </w:rPr>
            </w:pPr>
          </w:p>
        </w:tc>
      </w:tr>
      <w:tr w14:paraId="64F0D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2" w:hRule="atLeast"/>
          <w:jc w:val="center"/>
        </w:trPr>
        <w:tc>
          <w:tcPr>
            <w:tcW w:w="677" w:type="dxa"/>
          </w:tcPr>
          <w:p w14:paraId="7011E6C8">
            <w:pPr>
              <w:spacing w:after="160" w:line="250" w:lineRule="auto"/>
              <w:jc w:val="center"/>
              <w:rPr>
                <w:snapToGrid w:val="0"/>
                <w:color w:val="auto"/>
                <w:lang w:eastAsia="zh-CN"/>
              </w:rPr>
            </w:pPr>
          </w:p>
          <w:p w14:paraId="79CF8C1A">
            <w:pPr>
              <w:spacing w:after="160" w:line="250" w:lineRule="auto"/>
              <w:jc w:val="center"/>
              <w:rPr>
                <w:snapToGrid w:val="0"/>
                <w:color w:val="auto"/>
                <w:lang w:eastAsia="zh-CN"/>
              </w:rPr>
            </w:pPr>
            <w:r>
              <w:rPr>
                <w:rFonts w:hint="eastAsia"/>
                <w:snapToGrid w:val="0"/>
                <w:color w:val="auto"/>
                <w:lang w:eastAsia="zh-CN"/>
              </w:rPr>
              <w:t>15</w:t>
            </w:r>
          </w:p>
        </w:tc>
        <w:tc>
          <w:tcPr>
            <w:tcW w:w="1418" w:type="dxa"/>
            <w:vMerge w:val="continue"/>
            <w:tcBorders>
              <w:top w:val="nil"/>
            </w:tcBorders>
          </w:tcPr>
          <w:p w14:paraId="2A3EAE9E">
            <w:pPr>
              <w:spacing w:after="160" w:line="278" w:lineRule="auto"/>
              <w:rPr>
                <w:snapToGrid w:val="0"/>
                <w:color w:val="auto"/>
                <w:lang w:eastAsia="zh-CN"/>
              </w:rPr>
            </w:pPr>
          </w:p>
        </w:tc>
        <w:tc>
          <w:tcPr>
            <w:tcW w:w="6705" w:type="dxa"/>
            <w:gridSpan w:val="2"/>
          </w:tcPr>
          <w:p w14:paraId="41BDAFE7">
            <w:pPr>
              <w:pStyle w:val="15"/>
              <w:spacing w:before="137" w:line="223" w:lineRule="auto"/>
              <w:ind w:left="70" w:firstLine="19"/>
              <w:rPr>
                <w:color w:val="FF0000"/>
                <w:spacing w:val="-12"/>
                <w:sz w:val="22"/>
                <w:szCs w:val="22"/>
                <w:lang w:eastAsia="zh-CN"/>
              </w:rPr>
            </w:pPr>
            <w:r>
              <w:rPr>
                <w:rFonts w:hint="eastAsia"/>
                <w:color w:val="auto"/>
                <w:spacing w:val="-12"/>
                <w:sz w:val="22"/>
                <w:szCs w:val="22"/>
                <w:lang w:eastAsia="zh-CN"/>
              </w:rPr>
              <w:t>依托积分制等治理手段调动村民积极参与环境整治提升，及时完成一网统管平台上传问题的整改销项，同时建立完善自查自纠机制，落实问题自我发现、整改销项的闭环管理。</w:t>
            </w:r>
          </w:p>
        </w:tc>
        <w:tc>
          <w:tcPr>
            <w:tcW w:w="5670" w:type="dxa"/>
          </w:tcPr>
          <w:p w14:paraId="2511F5DB">
            <w:pPr>
              <w:pStyle w:val="15"/>
              <w:spacing w:before="138" w:line="232" w:lineRule="auto"/>
              <w:ind w:left="123" w:right="79" w:hanging="59"/>
              <w:rPr>
                <w:color w:val="FF0000"/>
                <w:spacing w:val="-1"/>
                <w:sz w:val="22"/>
                <w:szCs w:val="22"/>
                <w:lang w:eastAsia="zh-CN"/>
              </w:rPr>
            </w:pPr>
            <w:r>
              <w:rPr>
                <w:rFonts w:hint="eastAsia"/>
                <w:color w:val="auto"/>
                <w:spacing w:val="-12"/>
                <w:sz w:val="22"/>
                <w:szCs w:val="22"/>
                <w:lang w:eastAsia="zh-CN"/>
              </w:rPr>
              <w:t>共15分。经区级巡查发现环境问题并上传一网统管平台的，作为自查自纠机制落实不到位的扣分依据，具体扣分方法为：发现问题数量/宅基户数×100%，1个百分点扣0.5分（</w:t>
            </w:r>
            <w:bookmarkStart w:id="0" w:name="_GoBack"/>
            <w:bookmarkEnd w:id="0"/>
            <w:r>
              <w:rPr>
                <w:rFonts w:hint="eastAsia"/>
                <w:color w:val="auto"/>
                <w:spacing w:val="-12"/>
                <w:sz w:val="22"/>
                <w:szCs w:val="22"/>
                <w:lang w:eastAsia="zh-CN"/>
              </w:rPr>
              <w:t>不满1个百分点的，按四舍五入计算）。</w:t>
            </w:r>
            <w:r>
              <w:rPr>
                <w:rFonts w:hint="eastAsia"/>
                <w:color w:val="auto"/>
                <w:spacing w:val="-1"/>
                <w:sz w:val="22"/>
                <w:szCs w:val="22"/>
                <w:lang w:eastAsia="zh-CN"/>
              </w:rPr>
              <w:t>未及时整改亮红灯警告的，每一个问题扣1分。</w:t>
            </w:r>
          </w:p>
        </w:tc>
        <w:tc>
          <w:tcPr>
            <w:tcW w:w="666" w:type="dxa"/>
          </w:tcPr>
          <w:p w14:paraId="3D118A3B">
            <w:pPr>
              <w:spacing w:after="160" w:line="278" w:lineRule="auto"/>
              <w:rPr>
                <w:snapToGrid w:val="0"/>
                <w:color w:val="auto"/>
                <w:lang w:eastAsia="zh-CN"/>
              </w:rPr>
            </w:pPr>
          </w:p>
        </w:tc>
      </w:tr>
      <w:tr w14:paraId="26EFE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4" w:hRule="atLeast"/>
          <w:jc w:val="center"/>
        </w:trPr>
        <w:tc>
          <w:tcPr>
            <w:tcW w:w="677" w:type="dxa"/>
            <w:vMerge w:val="restart"/>
          </w:tcPr>
          <w:p w14:paraId="05A998D2">
            <w:pPr>
              <w:pStyle w:val="15"/>
              <w:spacing w:before="238" w:line="184" w:lineRule="auto"/>
              <w:ind w:left="234"/>
              <w:rPr>
                <w:color w:val="auto"/>
                <w:sz w:val="22"/>
                <w:szCs w:val="22"/>
                <w:lang w:eastAsia="zh-CN"/>
              </w:rPr>
            </w:pPr>
            <w:r>
              <w:rPr>
                <w:rFonts w:hint="eastAsia"/>
                <w:color w:val="auto"/>
                <w:spacing w:val="-3"/>
                <w:sz w:val="22"/>
                <w:szCs w:val="22"/>
                <w:lang w:eastAsia="zh-CN"/>
              </w:rPr>
              <w:t>16</w:t>
            </w:r>
          </w:p>
        </w:tc>
        <w:tc>
          <w:tcPr>
            <w:tcW w:w="3199" w:type="dxa"/>
            <w:gridSpan w:val="2"/>
            <w:vMerge w:val="restart"/>
            <w:tcBorders>
              <w:top w:val="single" w:color="auto" w:sz="4" w:space="0"/>
              <w:bottom w:val="nil"/>
            </w:tcBorders>
          </w:tcPr>
          <w:p w14:paraId="56586D21">
            <w:pPr>
              <w:spacing w:after="160" w:line="277" w:lineRule="auto"/>
              <w:rPr>
                <w:snapToGrid w:val="0"/>
                <w:color w:val="auto"/>
                <w:lang w:eastAsia="en-US"/>
              </w:rPr>
            </w:pPr>
          </w:p>
          <w:p w14:paraId="195F77B6">
            <w:pPr>
              <w:spacing w:after="160" w:line="277" w:lineRule="auto"/>
              <w:rPr>
                <w:snapToGrid w:val="0"/>
                <w:color w:val="auto"/>
                <w:lang w:eastAsia="en-US"/>
              </w:rPr>
            </w:pPr>
          </w:p>
          <w:p w14:paraId="7E804A18">
            <w:pPr>
              <w:pStyle w:val="15"/>
              <w:spacing w:before="71" w:line="228" w:lineRule="auto"/>
              <w:ind w:left="473" w:right="434" w:hanging="50"/>
              <w:rPr>
                <w:color w:val="auto"/>
                <w:sz w:val="22"/>
                <w:szCs w:val="22"/>
              </w:rPr>
            </w:pPr>
            <w:r>
              <w:rPr>
                <w:rFonts w:hint="eastAsia"/>
                <w:b/>
                <w:bCs/>
                <w:color w:val="auto"/>
                <w:spacing w:val="-6"/>
                <w:sz w:val="22"/>
                <w:szCs w:val="22"/>
                <w:lang w:eastAsia="zh-CN"/>
              </w:rPr>
              <w:t>亮点特色</w:t>
            </w:r>
            <w:r>
              <w:rPr>
                <w:b/>
                <w:bCs/>
                <w:color w:val="auto"/>
                <w:spacing w:val="-6"/>
                <w:sz w:val="22"/>
                <w:szCs w:val="22"/>
              </w:rPr>
              <w:t>加分项</w:t>
            </w:r>
            <w:r>
              <w:rPr>
                <w:color w:val="auto"/>
                <w:spacing w:val="1"/>
                <w:sz w:val="22"/>
                <w:szCs w:val="22"/>
              </w:rPr>
              <w:t xml:space="preserve"> </w:t>
            </w:r>
            <w:r>
              <w:rPr>
                <w:b/>
                <w:bCs/>
                <w:color w:val="auto"/>
                <w:spacing w:val="8"/>
                <w:sz w:val="22"/>
                <w:szCs w:val="22"/>
              </w:rPr>
              <w:t>(</w:t>
            </w:r>
            <w:r>
              <w:rPr>
                <w:rFonts w:hint="eastAsia"/>
                <w:b/>
                <w:bCs/>
                <w:color w:val="auto"/>
                <w:spacing w:val="8"/>
                <w:sz w:val="22"/>
                <w:szCs w:val="22"/>
                <w:lang w:eastAsia="zh-CN"/>
              </w:rPr>
              <w:t>10</w:t>
            </w:r>
            <w:r>
              <w:rPr>
                <w:b/>
                <w:bCs/>
                <w:color w:val="auto"/>
                <w:spacing w:val="8"/>
                <w:sz w:val="22"/>
                <w:szCs w:val="22"/>
              </w:rPr>
              <w:t>分)</w:t>
            </w:r>
          </w:p>
        </w:tc>
        <w:tc>
          <w:tcPr>
            <w:tcW w:w="4924" w:type="dxa"/>
            <w:tcBorders>
              <w:top w:val="single" w:color="auto" w:sz="4" w:space="0"/>
              <w:bottom w:val="single" w:color="auto" w:sz="4" w:space="0"/>
              <w:right w:val="single" w:color="auto" w:sz="4" w:space="0"/>
            </w:tcBorders>
          </w:tcPr>
          <w:p w14:paraId="1AA777C7">
            <w:pPr>
              <w:pStyle w:val="15"/>
              <w:spacing w:before="181" w:line="219" w:lineRule="auto"/>
              <w:ind w:left="71"/>
              <w:rPr>
                <w:color w:val="auto"/>
                <w:lang w:eastAsia="zh-CN"/>
              </w:rPr>
            </w:pPr>
            <w:r>
              <w:rPr>
                <w:rFonts w:hint="eastAsia"/>
                <w:color w:val="auto"/>
                <w:lang w:eastAsia="zh-CN"/>
              </w:rPr>
              <w:t>因农村人居环境长效管护成效突出，如区级及以上媒体报道、市级暗访测评成绩位列前十名的</w:t>
            </w:r>
          </w:p>
        </w:tc>
        <w:tc>
          <w:tcPr>
            <w:tcW w:w="5670" w:type="dxa"/>
            <w:vMerge w:val="restart"/>
            <w:tcBorders>
              <w:top w:val="single" w:color="auto" w:sz="4" w:space="0"/>
              <w:left w:val="single" w:color="auto" w:sz="4" w:space="0"/>
            </w:tcBorders>
          </w:tcPr>
          <w:p w14:paraId="25AAC6EA">
            <w:pPr>
              <w:pStyle w:val="15"/>
              <w:spacing w:before="138" w:line="232" w:lineRule="auto"/>
              <w:ind w:left="123" w:right="79" w:hanging="59"/>
              <w:rPr>
                <w:color w:val="auto"/>
                <w:spacing w:val="-1"/>
                <w:sz w:val="22"/>
                <w:szCs w:val="22"/>
                <w:lang w:eastAsia="zh-CN"/>
              </w:rPr>
            </w:pPr>
          </w:p>
          <w:p w14:paraId="239DCCA3">
            <w:pPr>
              <w:pStyle w:val="15"/>
              <w:spacing w:before="138" w:line="232" w:lineRule="auto"/>
              <w:ind w:left="123" w:right="79" w:hanging="59"/>
              <w:rPr>
                <w:color w:val="auto"/>
                <w:spacing w:val="-1"/>
                <w:sz w:val="22"/>
                <w:szCs w:val="22"/>
                <w:lang w:eastAsia="zh-CN"/>
              </w:rPr>
            </w:pPr>
          </w:p>
          <w:p w14:paraId="77C04395">
            <w:pPr>
              <w:pStyle w:val="15"/>
              <w:spacing w:before="138" w:line="232" w:lineRule="auto"/>
              <w:ind w:left="123" w:right="79" w:hanging="59"/>
              <w:rPr>
                <w:color w:val="auto"/>
                <w:sz w:val="22"/>
                <w:szCs w:val="22"/>
                <w:lang w:eastAsia="zh-CN"/>
              </w:rPr>
            </w:pPr>
            <w:r>
              <w:rPr>
                <w:rFonts w:hint="eastAsia"/>
                <w:color w:val="auto"/>
                <w:spacing w:val="-1"/>
                <w:sz w:val="22"/>
                <w:szCs w:val="22"/>
                <w:lang w:eastAsia="zh-CN"/>
              </w:rPr>
              <w:t>一次（处）加1分/次，累计不超过10分</w:t>
            </w:r>
            <w:r>
              <w:rPr>
                <w:color w:val="auto"/>
                <w:spacing w:val="-1"/>
                <w:sz w:val="22"/>
                <w:szCs w:val="22"/>
                <w:lang w:eastAsia="zh-CN"/>
              </w:rPr>
              <w:t>。</w:t>
            </w:r>
          </w:p>
        </w:tc>
        <w:tc>
          <w:tcPr>
            <w:tcW w:w="666" w:type="dxa"/>
            <w:tcBorders>
              <w:bottom w:val="single" w:color="auto" w:sz="4" w:space="0"/>
            </w:tcBorders>
          </w:tcPr>
          <w:p w14:paraId="25ED9814">
            <w:pPr>
              <w:pStyle w:val="15"/>
              <w:spacing w:line="278" w:lineRule="auto"/>
              <w:rPr>
                <w:color w:val="auto"/>
                <w:lang w:eastAsia="zh-CN"/>
              </w:rPr>
            </w:pPr>
          </w:p>
        </w:tc>
      </w:tr>
      <w:tr w14:paraId="34ADD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jc w:val="center"/>
        </w:trPr>
        <w:tc>
          <w:tcPr>
            <w:tcW w:w="677" w:type="dxa"/>
            <w:vMerge w:val="continue"/>
          </w:tcPr>
          <w:p w14:paraId="5DAE4574">
            <w:pPr>
              <w:pStyle w:val="15"/>
              <w:spacing w:before="238" w:line="184" w:lineRule="auto"/>
              <w:ind w:left="234"/>
              <w:rPr>
                <w:color w:val="auto"/>
                <w:spacing w:val="-3"/>
                <w:sz w:val="22"/>
                <w:szCs w:val="22"/>
                <w:lang w:eastAsia="zh-CN"/>
              </w:rPr>
            </w:pPr>
          </w:p>
        </w:tc>
        <w:tc>
          <w:tcPr>
            <w:tcW w:w="3199" w:type="dxa"/>
            <w:gridSpan w:val="2"/>
            <w:vMerge w:val="continue"/>
            <w:tcBorders>
              <w:top w:val="single" w:color="auto" w:sz="4" w:space="0"/>
              <w:bottom w:val="nil"/>
            </w:tcBorders>
          </w:tcPr>
          <w:p w14:paraId="01AB4BEF">
            <w:pPr>
              <w:spacing w:after="160" w:line="277" w:lineRule="auto"/>
              <w:rPr>
                <w:snapToGrid w:val="0"/>
                <w:color w:val="auto"/>
                <w:lang w:eastAsia="zh-CN"/>
              </w:rPr>
            </w:pPr>
          </w:p>
        </w:tc>
        <w:tc>
          <w:tcPr>
            <w:tcW w:w="4924" w:type="dxa"/>
            <w:tcBorders>
              <w:top w:val="single" w:color="auto" w:sz="4" w:space="0"/>
              <w:right w:val="single" w:color="auto" w:sz="4" w:space="0"/>
            </w:tcBorders>
          </w:tcPr>
          <w:p w14:paraId="238CCCAB">
            <w:pPr>
              <w:pStyle w:val="15"/>
              <w:spacing w:before="181" w:line="219" w:lineRule="auto"/>
              <w:ind w:left="71"/>
              <w:rPr>
                <w:color w:val="auto"/>
                <w:lang w:eastAsia="zh-CN"/>
              </w:rPr>
            </w:pPr>
            <w:r>
              <w:rPr>
                <w:rFonts w:hint="eastAsia"/>
                <w:color w:val="auto"/>
                <w:lang w:eastAsia="zh-CN"/>
              </w:rPr>
              <w:t>开展庭院（小三园）美化绿化，超额完成市级“美丽庭院”（小三园）创建任务10%以上的</w:t>
            </w:r>
          </w:p>
        </w:tc>
        <w:tc>
          <w:tcPr>
            <w:tcW w:w="5670" w:type="dxa"/>
            <w:vMerge w:val="continue"/>
            <w:tcBorders>
              <w:left w:val="single" w:color="auto" w:sz="4" w:space="0"/>
            </w:tcBorders>
          </w:tcPr>
          <w:p w14:paraId="6B94827B">
            <w:pPr>
              <w:pStyle w:val="15"/>
              <w:spacing w:before="138" w:line="232" w:lineRule="auto"/>
              <w:ind w:left="123" w:right="79" w:hanging="59"/>
              <w:rPr>
                <w:color w:val="auto"/>
                <w:spacing w:val="-1"/>
                <w:sz w:val="22"/>
                <w:szCs w:val="22"/>
                <w:lang w:eastAsia="zh-CN"/>
              </w:rPr>
            </w:pPr>
          </w:p>
        </w:tc>
        <w:tc>
          <w:tcPr>
            <w:tcW w:w="666" w:type="dxa"/>
            <w:tcBorders>
              <w:top w:val="single" w:color="auto" w:sz="4" w:space="0"/>
            </w:tcBorders>
          </w:tcPr>
          <w:p w14:paraId="3B5E88AB">
            <w:pPr>
              <w:pStyle w:val="15"/>
              <w:spacing w:line="278" w:lineRule="auto"/>
              <w:rPr>
                <w:color w:val="auto"/>
                <w:lang w:eastAsia="zh-CN"/>
              </w:rPr>
            </w:pPr>
          </w:p>
        </w:tc>
      </w:tr>
      <w:tr w14:paraId="22126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jc w:val="center"/>
        </w:trPr>
        <w:tc>
          <w:tcPr>
            <w:tcW w:w="677" w:type="dxa"/>
          </w:tcPr>
          <w:p w14:paraId="0BF0C0FE">
            <w:pPr>
              <w:pStyle w:val="15"/>
              <w:spacing w:before="238" w:line="184" w:lineRule="auto"/>
              <w:ind w:left="234"/>
              <w:rPr>
                <w:color w:val="auto"/>
                <w:spacing w:val="-3"/>
                <w:sz w:val="22"/>
                <w:szCs w:val="22"/>
                <w:lang w:eastAsia="zh-CN"/>
              </w:rPr>
            </w:pPr>
            <w:r>
              <w:rPr>
                <w:rFonts w:hint="eastAsia"/>
                <w:color w:val="auto"/>
                <w:spacing w:val="-3"/>
                <w:sz w:val="22"/>
                <w:szCs w:val="22"/>
                <w:lang w:eastAsia="zh-CN"/>
              </w:rPr>
              <w:t>17</w:t>
            </w:r>
          </w:p>
        </w:tc>
        <w:tc>
          <w:tcPr>
            <w:tcW w:w="3199" w:type="dxa"/>
            <w:gridSpan w:val="2"/>
            <w:vMerge w:val="continue"/>
            <w:tcBorders>
              <w:top w:val="single" w:color="auto" w:sz="4" w:space="0"/>
              <w:bottom w:val="nil"/>
            </w:tcBorders>
          </w:tcPr>
          <w:p w14:paraId="2E2892BC">
            <w:pPr>
              <w:spacing w:after="160" w:line="277" w:lineRule="auto"/>
              <w:rPr>
                <w:snapToGrid w:val="0"/>
                <w:color w:val="auto"/>
                <w:lang w:eastAsia="zh-CN"/>
              </w:rPr>
            </w:pPr>
          </w:p>
        </w:tc>
        <w:tc>
          <w:tcPr>
            <w:tcW w:w="4924" w:type="dxa"/>
            <w:tcBorders>
              <w:top w:val="single" w:color="auto" w:sz="4" w:space="0"/>
              <w:right w:val="single" w:color="auto" w:sz="4" w:space="0"/>
            </w:tcBorders>
          </w:tcPr>
          <w:p w14:paraId="6592148E">
            <w:pPr>
              <w:pStyle w:val="15"/>
              <w:spacing w:before="181" w:line="219" w:lineRule="auto"/>
              <w:ind w:left="71"/>
              <w:rPr>
                <w:color w:val="auto"/>
                <w:lang w:eastAsia="zh-CN"/>
              </w:rPr>
            </w:pPr>
            <w:r>
              <w:rPr>
                <w:rFonts w:hint="eastAsia"/>
                <w:color w:val="auto"/>
                <w:lang w:eastAsia="zh-CN"/>
              </w:rPr>
              <w:t>积极响应并推进全区农村人居环境长效管护年度重点工作且成效显著的</w:t>
            </w:r>
          </w:p>
        </w:tc>
        <w:tc>
          <w:tcPr>
            <w:tcW w:w="5670" w:type="dxa"/>
            <w:vMerge w:val="continue"/>
            <w:tcBorders>
              <w:left w:val="single" w:color="auto" w:sz="4" w:space="0"/>
            </w:tcBorders>
          </w:tcPr>
          <w:p w14:paraId="302B78C2">
            <w:pPr>
              <w:pStyle w:val="15"/>
              <w:spacing w:before="181" w:line="219" w:lineRule="auto"/>
              <w:ind w:left="71"/>
              <w:rPr>
                <w:color w:val="auto"/>
                <w:sz w:val="22"/>
                <w:szCs w:val="22"/>
                <w:lang w:eastAsia="zh-CN"/>
              </w:rPr>
            </w:pPr>
          </w:p>
        </w:tc>
        <w:tc>
          <w:tcPr>
            <w:tcW w:w="666" w:type="dxa"/>
          </w:tcPr>
          <w:p w14:paraId="0EC476E8">
            <w:pPr>
              <w:pStyle w:val="15"/>
              <w:spacing w:line="278" w:lineRule="auto"/>
              <w:rPr>
                <w:color w:val="auto"/>
                <w:lang w:eastAsia="zh-CN"/>
              </w:rPr>
            </w:pPr>
          </w:p>
        </w:tc>
      </w:tr>
      <w:tr w14:paraId="5A6E1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jc w:val="center"/>
        </w:trPr>
        <w:tc>
          <w:tcPr>
            <w:tcW w:w="677" w:type="dxa"/>
          </w:tcPr>
          <w:p w14:paraId="3603330B">
            <w:pPr>
              <w:pStyle w:val="15"/>
              <w:spacing w:before="238" w:line="184" w:lineRule="auto"/>
              <w:ind w:left="234"/>
              <w:rPr>
                <w:color w:val="auto"/>
                <w:spacing w:val="-3"/>
                <w:sz w:val="22"/>
                <w:szCs w:val="22"/>
                <w:lang w:eastAsia="zh-CN"/>
              </w:rPr>
            </w:pPr>
            <w:r>
              <w:rPr>
                <w:rFonts w:hint="eastAsia"/>
                <w:color w:val="auto"/>
                <w:spacing w:val="-3"/>
                <w:sz w:val="22"/>
                <w:szCs w:val="22"/>
                <w:lang w:eastAsia="zh-CN"/>
              </w:rPr>
              <w:t>18</w:t>
            </w:r>
          </w:p>
        </w:tc>
        <w:tc>
          <w:tcPr>
            <w:tcW w:w="3199" w:type="dxa"/>
            <w:gridSpan w:val="2"/>
            <w:vMerge w:val="continue"/>
            <w:tcBorders>
              <w:top w:val="single" w:color="auto" w:sz="4" w:space="0"/>
              <w:bottom w:val="nil"/>
            </w:tcBorders>
          </w:tcPr>
          <w:p w14:paraId="33CA04E3">
            <w:pPr>
              <w:spacing w:after="160" w:line="277" w:lineRule="auto"/>
              <w:rPr>
                <w:snapToGrid w:val="0"/>
                <w:color w:val="auto"/>
                <w:lang w:eastAsia="zh-CN"/>
              </w:rPr>
            </w:pPr>
          </w:p>
        </w:tc>
        <w:tc>
          <w:tcPr>
            <w:tcW w:w="4924" w:type="dxa"/>
            <w:tcBorders>
              <w:top w:val="single" w:color="auto" w:sz="4" w:space="0"/>
              <w:right w:val="single" w:color="auto" w:sz="4" w:space="0"/>
            </w:tcBorders>
          </w:tcPr>
          <w:p w14:paraId="682A54C6">
            <w:pPr>
              <w:pStyle w:val="15"/>
              <w:spacing w:before="181" w:line="219" w:lineRule="auto"/>
              <w:ind w:left="71"/>
              <w:rPr>
                <w:color w:val="auto"/>
                <w:lang w:eastAsia="zh-CN"/>
              </w:rPr>
            </w:pPr>
            <w:r>
              <w:rPr>
                <w:rFonts w:hint="eastAsia"/>
                <w:color w:val="auto"/>
                <w:lang w:eastAsia="zh-CN"/>
              </w:rPr>
              <w:t>形成具有示范引领作用的典型案例及模式经验的</w:t>
            </w:r>
          </w:p>
        </w:tc>
        <w:tc>
          <w:tcPr>
            <w:tcW w:w="5670" w:type="dxa"/>
            <w:vMerge w:val="continue"/>
            <w:tcBorders>
              <w:left w:val="single" w:color="auto" w:sz="4" w:space="0"/>
            </w:tcBorders>
          </w:tcPr>
          <w:p w14:paraId="3B0327BE">
            <w:pPr>
              <w:pStyle w:val="15"/>
              <w:spacing w:before="181" w:line="219" w:lineRule="auto"/>
              <w:ind w:left="71"/>
              <w:rPr>
                <w:color w:val="auto"/>
                <w:sz w:val="22"/>
                <w:szCs w:val="22"/>
                <w:lang w:eastAsia="zh-CN"/>
              </w:rPr>
            </w:pPr>
          </w:p>
        </w:tc>
        <w:tc>
          <w:tcPr>
            <w:tcW w:w="666" w:type="dxa"/>
          </w:tcPr>
          <w:p w14:paraId="03186883">
            <w:pPr>
              <w:pStyle w:val="15"/>
              <w:spacing w:line="278" w:lineRule="auto"/>
              <w:rPr>
                <w:color w:val="auto"/>
                <w:lang w:eastAsia="zh-CN"/>
              </w:rPr>
            </w:pPr>
          </w:p>
        </w:tc>
      </w:tr>
      <w:tr w14:paraId="4DB90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77" w:type="dxa"/>
          </w:tcPr>
          <w:p w14:paraId="4D7AA58E">
            <w:pPr>
              <w:pStyle w:val="15"/>
              <w:spacing w:before="230" w:line="183" w:lineRule="auto"/>
              <w:ind w:left="234"/>
              <w:rPr>
                <w:color w:val="auto"/>
              </w:rPr>
            </w:pPr>
            <w:r>
              <w:rPr>
                <w:rFonts w:hint="eastAsia"/>
                <w:color w:val="auto"/>
                <w:spacing w:val="-3"/>
                <w:sz w:val="22"/>
                <w:szCs w:val="22"/>
                <w:lang w:eastAsia="zh-CN"/>
              </w:rPr>
              <w:t>19</w:t>
            </w:r>
          </w:p>
        </w:tc>
        <w:tc>
          <w:tcPr>
            <w:tcW w:w="3199" w:type="dxa"/>
            <w:gridSpan w:val="2"/>
            <w:tcBorders>
              <w:top w:val="single" w:color="auto" w:sz="4" w:space="0"/>
              <w:bottom w:val="single" w:color="auto" w:sz="4" w:space="0"/>
            </w:tcBorders>
          </w:tcPr>
          <w:p w14:paraId="752E2621">
            <w:pPr>
              <w:pStyle w:val="15"/>
              <w:spacing w:before="230" w:line="183" w:lineRule="auto"/>
              <w:ind w:left="234"/>
              <w:rPr>
                <w:b/>
                <w:bCs/>
                <w:color w:val="auto"/>
                <w:spacing w:val="-3"/>
                <w:sz w:val="22"/>
                <w:szCs w:val="22"/>
                <w:lang w:eastAsia="zh-CN"/>
              </w:rPr>
            </w:pPr>
            <w:r>
              <w:rPr>
                <w:rFonts w:hint="eastAsia"/>
                <w:b/>
                <w:bCs/>
                <w:color w:val="auto"/>
                <w:spacing w:val="-3"/>
                <w:sz w:val="22"/>
                <w:szCs w:val="22"/>
                <w:lang w:eastAsia="zh-CN"/>
              </w:rPr>
              <w:t>负面清单</w:t>
            </w:r>
          </w:p>
        </w:tc>
        <w:tc>
          <w:tcPr>
            <w:tcW w:w="10594" w:type="dxa"/>
            <w:gridSpan w:val="2"/>
            <w:tcBorders>
              <w:bottom w:val="single" w:color="auto" w:sz="4" w:space="0"/>
            </w:tcBorders>
            <w:vAlign w:val="center"/>
          </w:tcPr>
          <w:p w14:paraId="0679AF43">
            <w:pPr>
              <w:pStyle w:val="15"/>
              <w:spacing w:before="192" w:line="216" w:lineRule="auto"/>
              <w:ind w:left="71"/>
              <w:rPr>
                <w:color w:val="auto"/>
                <w:sz w:val="22"/>
                <w:szCs w:val="22"/>
                <w:lang w:eastAsia="zh-CN"/>
              </w:rPr>
            </w:pPr>
            <w:r>
              <w:rPr>
                <w:rFonts w:hint="eastAsia" w:cs="楷体"/>
                <w:color w:val="auto"/>
                <w:sz w:val="22"/>
                <w:szCs w:val="22"/>
                <w:lang w:eastAsia="zh-CN" w:bidi="ar"/>
              </w:rPr>
              <w:t>因管护资金使用不规范，或发生负面舆情、安全事故的行政村，列为第四等次。</w:t>
            </w:r>
          </w:p>
        </w:tc>
        <w:tc>
          <w:tcPr>
            <w:tcW w:w="666" w:type="dxa"/>
            <w:tcBorders>
              <w:bottom w:val="single" w:color="auto" w:sz="4" w:space="0"/>
            </w:tcBorders>
            <w:vAlign w:val="center"/>
          </w:tcPr>
          <w:p w14:paraId="054546C7">
            <w:pPr>
              <w:spacing w:after="160" w:line="278" w:lineRule="auto"/>
              <w:rPr>
                <w:snapToGrid w:val="0"/>
                <w:color w:val="auto"/>
                <w:lang w:eastAsia="zh-CN"/>
              </w:rPr>
            </w:pPr>
          </w:p>
        </w:tc>
      </w:tr>
      <w:tr w14:paraId="73DEA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jc w:val="center"/>
        </w:trPr>
        <w:tc>
          <w:tcPr>
            <w:tcW w:w="14470" w:type="dxa"/>
            <w:gridSpan w:val="5"/>
          </w:tcPr>
          <w:p w14:paraId="4DFEE09F">
            <w:pPr>
              <w:pStyle w:val="15"/>
              <w:spacing w:before="145" w:line="219" w:lineRule="auto"/>
              <w:ind w:left="5408"/>
              <w:rPr>
                <w:b/>
                <w:bCs/>
                <w:color w:val="auto"/>
                <w:spacing w:val="-5"/>
                <w:sz w:val="22"/>
                <w:szCs w:val="22"/>
              </w:rPr>
            </w:pPr>
            <w:r>
              <w:rPr>
                <w:b/>
                <w:bCs/>
                <w:color w:val="auto"/>
                <w:spacing w:val="-5"/>
                <w:sz w:val="22"/>
                <w:szCs w:val="22"/>
              </w:rPr>
              <w:t>综合得分</w:t>
            </w:r>
          </w:p>
        </w:tc>
        <w:tc>
          <w:tcPr>
            <w:tcW w:w="666" w:type="dxa"/>
          </w:tcPr>
          <w:p w14:paraId="45FC1C83">
            <w:pPr>
              <w:spacing w:after="160" w:line="278" w:lineRule="auto"/>
              <w:rPr>
                <w:snapToGrid w:val="0"/>
                <w:color w:val="auto"/>
                <w:lang w:eastAsia="en-US"/>
              </w:rPr>
            </w:pPr>
          </w:p>
        </w:tc>
      </w:tr>
    </w:tbl>
    <w:p w14:paraId="2490F45D">
      <w:pPr>
        <w:overflowPunct w:val="0"/>
        <w:adjustRightInd w:val="0"/>
        <w:snapToGrid w:val="0"/>
        <w:spacing w:line="560" w:lineRule="exact"/>
        <w:ind w:right="13120"/>
        <w:jc w:val="right"/>
        <w:rPr>
          <w:rFonts w:ascii="仿宋_GB2312" w:hAnsi="仿宋_GB2312" w:eastAsia="仿宋_GB2312" w:cs="仿宋_GB2312"/>
          <w:sz w:val="32"/>
          <w:szCs w:val="30"/>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704020202020204"/>
    <w:charset w:val="00"/>
    <w:family w:val="swiss"/>
    <w:pitch w:val="default"/>
    <w:sig w:usb0="E0002AFF" w:usb1="C0007843" w:usb2="00000009" w:usb3="00000000" w:csb0="400001FF" w:csb1="FFFF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2010601030101010101"/>
    <w:charset w:val="86"/>
    <w:family w:val="auto"/>
    <w:pitch w:val="default"/>
    <w:sig w:usb0="00000000" w:usb1="00000000" w:usb2="00000010" w:usb3="00000000" w:csb0="00040000" w:csb1="00000000"/>
  </w:font>
  <w:font w:name="华光大标宋_CNKI">
    <w:altName w:val="汉仪书宋二KW"/>
    <w:panose1 w:val="00000000000000000000"/>
    <w:charset w:val="86"/>
    <w:family w:val="auto"/>
    <w:pitch w:val="default"/>
    <w:sig w:usb0="00000000" w:usb1="00000000" w:usb2="00000016" w:usb3="00000000" w:csb0="0004000F" w:csb1="00000000"/>
  </w:font>
  <w:font w:name="楷体_GB2312">
    <w:altName w:val="汉仪楷体简"/>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A5"/>
    <w:rsid w:val="00003361"/>
    <w:rsid w:val="00022AE4"/>
    <w:rsid w:val="00064184"/>
    <w:rsid w:val="000B7781"/>
    <w:rsid w:val="000C0990"/>
    <w:rsid w:val="000C44C7"/>
    <w:rsid w:val="000F2B50"/>
    <w:rsid w:val="001052D0"/>
    <w:rsid w:val="00122C7D"/>
    <w:rsid w:val="0017176F"/>
    <w:rsid w:val="00195491"/>
    <w:rsid w:val="001A4303"/>
    <w:rsid w:val="001C148A"/>
    <w:rsid w:val="001C5B4F"/>
    <w:rsid w:val="001D5A19"/>
    <w:rsid w:val="001E3DA6"/>
    <w:rsid w:val="002252D9"/>
    <w:rsid w:val="00246E8A"/>
    <w:rsid w:val="00291801"/>
    <w:rsid w:val="002F5603"/>
    <w:rsid w:val="00323312"/>
    <w:rsid w:val="00323C03"/>
    <w:rsid w:val="00384152"/>
    <w:rsid w:val="003B20B8"/>
    <w:rsid w:val="004001B1"/>
    <w:rsid w:val="00441737"/>
    <w:rsid w:val="00464F96"/>
    <w:rsid w:val="00465CA9"/>
    <w:rsid w:val="004B73F5"/>
    <w:rsid w:val="004C4A8C"/>
    <w:rsid w:val="004E5116"/>
    <w:rsid w:val="004E7EA8"/>
    <w:rsid w:val="004F0084"/>
    <w:rsid w:val="00554B13"/>
    <w:rsid w:val="005B3928"/>
    <w:rsid w:val="005F3CCA"/>
    <w:rsid w:val="006644B1"/>
    <w:rsid w:val="006876D9"/>
    <w:rsid w:val="006D4A44"/>
    <w:rsid w:val="006E3532"/>
    <w:rsid w:val="006F0087"/>
    <w:rsid w:val="00705DC4"/>
    <w:rsid w:val="007200AD"/>
    <w:rsid w:val="00761821"/>
    <w:rsid w:val="007A0ECC"/>
    <w:rsid w:val="007A3D76"/>
    <w:rsid w:val="008035CB"/>
    <w:rsid w:val="00806D32"/>
    <w:rsid w:val="00815AC2"/>
    <w:rsid w:val="00893E7E"/>
    <w:rsid w:val="008D4D94"/>
    <w:rsid w:val="009234E6"/>
    <w:rsid w:val="00923523"/>
    <w:rsid w:val="009329A5"/>
    <w:rsid w:val="00934C65"/>
    <w:rsid w:val="00973C8C"/>
    <w:rsid w:val="009765BA"/>
    <w:rsid w:val="00980BAB"/>
    <w:rsid w:val="009E5714"/>
    <w:rsid w:val="00A4278A"/>
    <w:rsid w:val="00A6764F"/>
    <w:rsid w:val="00A8070E"/>
    <w:rsid w:val="00AE4309"/>
    <w:rsid w:val="00AE7615"/>
    <w:rsid w:val="00AF289C"/>
    <w:rsid w:val="00AF74F6"/>
    <w:rsid w:val="00B31B56"/>
    <w:rsid w:val="00B73819"/>
    <w:rsid w:val="00BE10C5"/>
    <w:rsid w:val="00C35C6F"/>
    <w:rsid w:val="00C42D59"/>
    <w:rsid w:val="00CB5777"/>
    <w:rsid w:val="00CB702D"/>
    <w:rsid w:val="00CC7EDC"/>
    <w:rsid w:val="00CD5428"/>
    <w:rsid w:val="00D06464"/>
    <w:rsid w:val="00D339EA"/>
    <w:rsid w:val="00DE4738"/>
    <w:rsid w:val="00E605BA"/>
    <w:rsid w:val="00E67820"/>
    <w:rsid w:val="00E72DA9"/>
    <w:rsid w:val="00EF5AA5"/>
    <w:rsid w:val="00F2328A"/>
    <w:rsid w:val="00F36D92"/>
    <w:rsid w:val="00F511A6"/>
    <w:rsid w:val="00FB76A7"/>
    <w:rsid w:val="0969733B"/>
    <w:rsid w:val="11196324"/>
    <w:rsid w:val="1DCFA4D5"/>
    <w:rsid w:val="222455A2"/>
    <w:rsid w:val="29F52770"/>
    <w:rsid w:val="2F1C72B3"/>
    <w:rsid w:val="46CC1167"/>
    <w:rsid w:val="52A116FA"/>
    <w:rsid w:val="56352885"/>
    <w:rsid w:val="58FFB634"/>
    <w:rsid w:val="5EA46881"/>
    <w:rsid w:val="60501A37"/>
    <w:rsid w:val="695E7B16"/>
    <w:rsid w:val="6B7F1763"/>
    <w:rsid w:val="6DB3026D"/>
    <w:rsid w:val="73A11102"/>
    <w:rsid w:val="74373814"/>
    <w:rsid w:val="783C764B"/>
    <w:rsid w:val="7A580C67"/>
    <w:rsid w:val="7BF578FC"/>
    <w:rsid w:val="7CB37136"/>
    <w:rsid w:val="7DD50404"/>
    <w:rsid w:val="7E154E00"/>
    <w:rsid w:val="7FEFC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widowControl/>
      <w:kinsoku w:val="0"/>
      <w:autoSpaceDE w:val="0"/>
      <w:autoSpaceDN w:val="0"/>
      <w:adjustRightInd w:val="0"/>
      <w:snapToGrid w:val="0"/>
      <w:spacing w:after="160"/>
      <w:jc w:val="left"/>
      <w:textAlignment w:val="baseline"/>
    </w:pPr>
    <w:rPr>
      <w:rFonts w:ascii="仿宋" w:hAnsi="仿宋" w:eastAsia="仿宋" w:cs="仿宋"/>
      <w:snapToGrid w:val="0"/>
      <w:color w:val="000000"/>
      <w:kern w:val="0"/>
      <w:sz w:val="33"/>
      <w:szCs w:val="33"/>
      <w:lang w:eastAsia="en-US"/>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11">
    <w:name w:val="List Paragraph"/>
    <w:basedOn w:val="1"/>
    <w:unhideWhenUsed/>
    <w:qFormat/>
    <w:uiPriority w:val="99"/>
    <w:pPr>
      <w:ind w:firstLine="420" w:firstLineChars="200"/>
    </w:p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 w:type="table" w:customStyle="1" w:styleId="13">
    <w:name w:val="Table Normal"/>
    <w:semiHidden/>
    <w:unhideWhenUsed/>
    <w:qFormat/>
    <w:uiPriority w:val="0"/>
    <w:pPr>
      <w:spacing w:after="160" w:line="278" w:lineRule="auto"/>
    </w:pPr>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character" w:customStyle="1" w:styleId="14">
    <w:name w:val="正文文本 Char"/>
    <w:basedOn w:val="7"/>
    <w:link w:val="2"/>
    <w:qFormat/>
    <w:uiPriority w:val="0"/>
    <w:rPr>
      <w:rFonts w:ascii="仿宋" w:hAnsi="仿宋" w:eastAsia="仿宋" w:cs="仿宋"/>
      <w:snapToGrid w:val="0"/>
      <w:color w:val="000000"/>
      <w:sz w:val="33"/>
      <w:szCs w:val="33"/>
      <w:lang w:eastAsia="en-US"/>
    </w:rPr>
  </w:style>
  <w:style w:type="paragraph" w:customStyle="1" w:styleId="15">
    <w:name w:val="Table Text"/>
    <w:basedOn w:val="1"/>
    <w:semiHidden/>
    <w:qFormat/>
    <w:uiPriority w:val="0"/>
    <w:pPr>
      <w:widowControl/>
      <w:kinsoku w:val="0"/>
      <w:autoSpaceDE w:val="0"/>
      <w:autoSpaceDN w:val="0"/>
      <w:adjustRightInd w:val="0"/>
      <w:snapToGrid w:val="0"/>
      <w:spacing w:after="160"/>
      <w:jc w:val="left"/>
      <w:textAlignment w:val="baseline"/>
    </w:pPr>
    <w:rPr>
      <w:rFonts w:ascii="宋体" w:hAnsi="宋体" w:eastAsia="宋体" w:cs="宋体"/>
      <w:snapToGrid w:val="0"/>
      <w:color w:val="000000"/>
      <w:kern w:val="0"/>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01B5987F-6223-41D9-A0D4-5A6F73495367}">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543</Words>
  <Characters>3099</Characters>
  <Lines>25</Lines>
  <Paragraphs>7</Paragraphs>
  <TotalTime>51</TotalTime>
  <ScaleCrop>false</ScaleCrop>
  <LinksUpToDate>false</LinksUpToDate>
  <CharactersWithSpaces>3635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2025-03-05T14:31:00Z</dcterms:created>
  <dc:creator>cquwk</dc:creator>
  <cp:lastModifiedBy>。</cp:lastModifiedBy>
  <cp:lastPrinted>2025-03-12T09:12:00Z</cp:lastPrinted>
  <dcterms:modified xsi:type="dcterms:W3CDTF">2025-04-26T12:17:31Z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KSOTemplateDocerSaveRecord">
    <vt:lpwstr>eyJoZGlkIjoiMmVjMGQyZTMzZTE5MjYzMDA4OWQ5MzU3NmIyZGY1MTYiLCJ1c2VySWQiOiIzMjQ4ODc4NDkifQ==</vt:lpwstr>
  </property>
  <property fmtid="{D5CDD505-2E9C-101B-9397-08002B2CF9AE}" pid="4" name="ICV">
    <vt:lpwstr>586C867A11B988BA5B5E0C68B1C5285B_43</vt:lpwstr>
  </property>
</Properties>
</file>