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center"/>
        <w:outlineLvl w:val="0"/>
        <w:rPr>
          <w:rFonts w:hint="eastAsia" w:ascii="仿宋_GB2312" w:hAnsi="Times New Roman" w:eastAsia="仿宋_GB2312"/>
          <w:sz w:val="32"/>
          <w:szCs w:val="32"/>
          <w:highlight w:val="none"/>
          <w:lang w:eastAsia="zh-CN"/>
        </w:rPr>
      </w:pPr>
      <w:r>
        <w:rPr>
          <w:rFonts w:hint="eastAsia" w:ascii="仿宋_GB2312" w:hAnsi="Times New Roman" w:eastAsia="仿宋_GB2312"/>
          <w:sz w:val="32"/>
          <w:szCs w:val="32"/>
          <w:highlight w:val="none"/>
        </w:rPr>
        <w:t>附件</w:t>
      </w:r>
      <w:r>
        <w:rPr>
          <w:rFonts w:hint="eastAsia" w:ascii="仿宋_GB2312"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880" w:firstLineChars="200"/>
        <w:jc w:val="center"/>
        <w:textAlignment w:val="center"/>
        <w:outlineLvl w:val="0"/>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2026年上海市服务业发展引导资金闵行区项目管理第三方管理机构比选文件</w:t>
      </w:r>
    </w:p>
    <w:p>
      <w:pPr>
        <w:keepNext w:val="0"/>
        <w:keepLines w:val="0"/>
        <w:pageBreakBefore w:val="0"/>
        <w:widowControl w:val="0"/>
        <w:kinsoku/>
        <w:wordWrap/>
        <w:overflowPunct/>
        <w:topLinePunct w:val="0"/>
        <w:autoSpaceDE/>
        <w:autoSpaceDN/>
        <w:bidi w:val="0"/>
        <w:spacing w:line="560" w:lineRule="exact"/>
        <w:ind w:firstLine="723" w:firstLineChars="200"/>
        <w:textAlignment w:val="center"/>
        <w:outlineLvl w:val="0"/>
        <w:rPr>
          <w:rFonts w:asciiTheme="majorEastAsia" w:hAnsiTheme="majorEastAsia" w:eastAsiaTheme="majorEastAsia"/>
          <w:b/>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center"/>
        <w:outlineLvl w:val="0"/>
        <w:rPr>
          <w:rFonts w:ascii="黑体" w:hAnsi="黑体" w:eastAsia="黑体"/>
          <w:sz w:val="36"/>
          <w:szCs w:val="36"/>
          <w:highlight w:val="none"/>
        </w:rPr>
      </w:pPr>
      <w:r>
        <w:rPr>
          <w:rFonts w:hint="eastAsia" w:ascii="黑体" w:hAnsi="黑体" w:eastAsia="黑体"/>
          <w:sz w:val="36"/>
          <w:szCs w:val="36"/>
          <w:highlight w:val="none"/>
        </w:rPr>
        <w:t>第一部分 比选邀请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lang w:eastAsia="zh-CN"/>
        </w:rPr>
        <w:t>闵行区发展和改革委员会</w:t>
      </w:r>
      <w:r>
        <w:rPr>
          <w:rFonts w:hint="eastAsia" w:ascii="仿宋_GB2312" w:eastAsia="仿宋_GB2312"/>
          <w:sz w:val="30"/>
          <w:szCs w:val="30"/>
          <w:highlight w:val="none"/>
        </w:rPr>
        <w:t>对</w:t>
      </w:r>
      <w:r>
        <w:rPr>
          <w:rFonts w:hint="eastAsia" w:ascii="仿宋_GB2312" w:eastAsia="仿宋_GB2312"/>
          <w:sz w:val="30"/>
          <w:szCs w:val="30"/>
          <w:highlight w:val="none"/>
          <w:lang w:val="en-US" w:eastAsia="zh-CN"/>
        </w:rPr>
        <w:t>2026年</w:t>
      </w:r>
      <w:r>
        <w:rPr>
          <w:rFonts w:hint="eastAsia" w:ascii="仿宋_GB2312" w:eastAsia="仿宋_GB2312"/>
          <w:sz w:val="30"/>
          <w:szCs w:val="30"/>
          <w:highlight w:val="none"/>
          <w:lang w:eastAsia="zh-CN"/>
        </w:rPr>
        <w:t>上海市服务业发展引导资金闵行区项目管理</w:t>
      </w:r>
      <w:r>
        <w:rPr>
          <w:rFonts w:hint="eastAsia" w:ascii="仿宋_GB2312" w:eastAsia="仿宋_GB2312"/>
          <w:sz w:val="30"/>
          <w:szCs w:val="30"/>
          <w:highlight w:val="none"/>
        </w:rPr>
        <w:t>进行比选，特邀请各单位前来参与。</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cs="黑体"/>
          <w:sz w:val="30"/>
          <w:szCs w:val="30"/>
          <w:highlight w:val="none"/>
        </w:rPr>
      </w:pPr>
      <w:r>
        <w:rPr>
          <w:rFonts w:hint="eastAsia" w:ascii="黑体" w:hAnsi="黑体" w:eastAsia="黑体" w:cs="黑体"/>
          <w:sz w:val="30"/>
          <w:szCs w:val="30"/>
          <w:highlight w:val="none"/>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hint="eastAsia" w:ascii="仿宋_GB2312" w:eastAsia="仿宋_GB2312"/>
          <w:sz w:val="30"/>
          <w:szCs w:val="30"/>
          <w:highlight w:val="none"/>
          <w:lang w:eastAsia="zh-CN"/>
        </w:rPr>
      </w:pPr>
      <w:r>
        <w:rPr>
          <w:rFonts w:hint="eastAsia" w:ascii="仿宋_GB2312" w:eastAsia="仿宋_GB2312"/>
          <w:sz w:val="30"/>
          <w:szCs w:val="30"/>
          <w:highlight w:val="none"/>
        </w:rPr>
        <w:t>1、项目名称：</w:t>
      </w:r>
      <w:r>
        <w:rPr>
          <w:rFonts w:hint="eastAsia" w:ascii="仿宋_GB2312" w:eastAsia="仿宋_GB2312"/>
          <w:sz w:val="30"/>
          <w:szCs w:val="30"/>
          <w:highlight w:val="none"/>
          <w:lang w:val="en-US" w:eastAsia="zh-CN"/>
        </w:rPr>
        <w:t>2026年</w:t>
      </w:r>
      <w:r>
        <w:rPr>
          <w:rFonts w:hint="eastAsia" w:ascii="仿宋_GB2312" w:eastAsia="仿宋_GB2312"/>
          <w:sz w:val="30"/>
          <w:szCs w:val="30"/>
          <w:highlight w:val="none"/>
          <w:lang w:eastAsia="zh-CN"/>
        </w:rPr>
        <w:t>上海市服务业发展引导资金闵行区项目管理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hint="eastAsia" w:ascii="仿宋_GB2312" w:eastAsia="仿宋_GB2312"/>
          <w:sz w:val="30"/>
          <w:szCs w:val="30"/>
          <w:highlight w:val="none"/>
          <w:lang w:eastAsia="zh-CN"/>
        </w:rPr>
      </w:pPr>
      <w:r>
        <w:rPr>
          <w:rFonts w:hint="eastAsia" w:ascii="仿宋_GB2312" w:eastAsia="仿宋_GB2312"/>
          <w:sz w:val="30"/>
          <w:szCs w:val="30"/>
          <w:highlight w:val="none"/>
        </w:rPr>
        <w:t>2、项目主要内容、数量及简要规格描述或项目基本概况介绍：第三方管理机构按照</w:t>
      </w:r>
      <w:r>
        <w:rPr>
          <w:rFonts w:hint="eastAsia" w:ascii="仿宋_GB2312" w:eastAsia="仿宋_GB2312"/>
          <w:sz w:val="30"/>
          <w:szCs w:val="30"/>
          <w:highlight w:val="none"/>
          <w:lang w:eastAsia="zh-CN"/>
        </w:rPr>
        <w:t>《闵行区服务业发展引导资金第三方管理机构服务费用操作细则》及《关于委托第三方管理机构、第三方审计机构分别开展闵行区服务业发展引导资金项目专家评审及监管验收、项目审计等工作的标准和流程》</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参与完成</w:t>
      </w:r>
      <w:r>
        <w:rPr>
          <w:rFonts w:hint="eastAsia" w:ascii="仿宋_GB2312" w:eastAsia="仿宋_GB2312"/>
          <w:sz w:val="30"/>
          <w:szCs w:val="30"/>
          <w:highlight w:val="none"/>
          <w:lang w:val="en-US" w:eastAsia="zh-CN"/>
        </w:rPr>
        <w:t>2026</w:t>
      </w:r>
      <w:r>
        <w:rPr>
          <w:rFonts w:hint="eastAsia" w:ascii="仿宋_GB2312" w:eastAsia="仿宋_GB2312"/>
          <w:sz w:val="30"/>
          <w:szCs w:val="30"/>
          <w:highlight w:val="none"/>
        </w:rPr>
        <w:t>年两批次上海市服务业发展引导资金闵行区项目申报资料初审和区级专家评审，</w:t>
      </w:r>
      <w:r>
        <w:rPr>
          <w:rFonts w:hint="eastAsia" w:ascii="仿宋_GB2312" w:eastAsia="仿宋_GB2312"/>
          <w:sz w:val="30"/>
          <w:szCs w:val="30"/>
          <w:highlight w:val="none"/>
          <w:lang w:eastAsia="zh-CN"/>
        </w:rPr>
        <w:t>参与完成</w:t>
      </w:r>
      <w:r>
        <w:rPr>
          <w:rFonts w:hint="eastAsia" w:ascii="仿宋_GB2312" w:eastAsia="仿宋_GB2312"/>
          <w:sz w:val="30"/>
          <w:szCs w:val="30"/>
          <w:highlight w:val="none"/>
        </w:rPr>
        <w:t>在执行项目日常监管以及项目验收</w:t>
      </w:r>
      <w:r>
        <w:rPr>
          <w:rFonts w:hint="eastAsia" w:ascii="仿宋_GB2312" w:eastAsia="仿宋_GB2312"/>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仿宋_GB2312" w:eastAsia="仿宋_GB2312"/>
          <w:sz w:val="30"/>
          <w:szCs w:val="30"/>
          <w:highlight w:val="none"/>
        </w:rPr>
      </w:pPr>
      <w:r>
        <w:rPr>
          <w:rFonts w:hint="eastAsia" w:ascii="仿宋_GB2312" w:eastAsia="仿宋_GB2312"/>
          <w:sz w:val="30"/>
          <w:szCs w:val="30"/>
          <w:highlight w:val="none"/>
        </w:rPr>
        <w:t>3、服务机构数量：</w:t>
      </w:r>
      <w:r>
        <w:rPr>
          <w:rFonts w:ascii="仿宋_GB2312" w:eastAsia="仿宋_GB2312"/>
          <w:sz w:val="30"/>
          <w:szCs w:val="30"/>
          <w:highlight w:val="none"/>
        </w:rPr>
        <w:t>1</w:t>
      </w:r>
      <w:r>
        <w:rPr>
          <w:rFonts w:hint="eastAsia" w:ascii="仿宋_GB2312" w:eastAsia="仿宋_GB2312"/>
          <w:sz w:val="30"/>
          <w:szCs w:val="30"/>
          <w:highlight w:val="none"/>
        </w:rPr>
        <w:t>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仿宋_GB2312" w:eastAsia="仿宋_GB2312"/>
          <w:sz w:val="30"/>
          <w:szCs w:val="30"/>
          <w:highlight w:val="none"/>
        </w:rPr>
      </w:pP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服务</w:t>
      </w:r>
      <w:r>
        <w:rPr>
          <w:rFonts w:hint="eastAsia" w:ascii="仿宋_GB2312" w:eastAsia="仿宋_GB2312"/>
          <w:sz w:val="30"/>
          <w:szCs w:val="30"/>
          <w:highlight w:val="none"/>
        </w:rPr>
        <w:t>期限：</w:t>
      </w:r>
      <w:r>
        <w:rPr>
          <w:rFonts w:hint="eastAsia" w:ascii="仿宋_GB2312" w:eastAsia="仿宋_GB2312"/>
          <w:sz w:val="30"/>
          <w:szCs w:val="30"/>
          <w:highlight w:val="none"/>
          <w:lang w:val="en-US" w:eastAsia="zh-CN"/>
        </w:rPr>
        <w:t>1年</w:t>
      </w:r>
      <w:r>
        <w:rPr>
          <w:rFonts w:hint="eastAsia" w:ascii="仿宋_GB2312" w:eastAsia="仿宋_GB2312"/>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cs="黑体"/>
          <w:sz w:val="30"/>
          <w:szCs w:val="30"/>
          <w:highlight w:val="none"/>
        </w:rPr>
      </w:pPr>
      <w:r>
        <w:rPr>
          <w:rFonts w:hint="eastAsia" w:ascii="黑体" w:hAnsi="黑体" w:eastAsia="黑体" w:cs="黑体"/>
          <w:sz w:val="30"/>
          <w:szCs w:val="30"/>
          <w:highlight w:val="none"/>
        </w:rPr>
        <w:t>二、响应文件递交</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1、响应文件递交截止时间：</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21</w:t>
      </w:r>
      <w:r>
        <w:rPr>
          <w:rFonts w:hint="eastAsia" w:ascii="仿宋_GB2312" w:eastAsia="仿宋_GB2312"/>
          <w:sz w:val="30"/>
          <w:szCs w:val="30"/>
          <w:highlight w:val="none"/>
        </w:rPr>
        <w:t>日</w:t>
      </w:r>
      <w:r>
        <w:rPr>
          <w:rFonts w:hint="eastAsia" w:ascii="仿宋_GB2312" w:eastAsia="仿宋_GB2312"/>
          <w:sz w:val="30"/>
          <w:szCs w:val="30"/>
          <w:highlight w:val="none"/>
        </w:rPr>
        <w:t>，迟到或不符合规定的响应文件恕不接受。</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2、响应文件递交地点：上海市闵行区沪闵路6258号1号楼539室。</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第三方机构在收到我单位发出比选文件后，电子材料发至我单位联系人邮箱，纸质材料邮寄至我单位地址。逾期提交资料者或提交资料不符合要求者视作自动放弃比选资格。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注：第三方机构须保证提交的资料和所填写内容真实、完整、有效、一致，如因递交虚假材料或填写信息错误导致的与本项目有关的任何损失由第三方机构承担。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cs="黑体"/>
          <w:sz w:val="30"/>
          <w:szCs w:val="30"/>
          <w:highlight w:val="none"/>
        </w:rPr>
      </w:pPr>
      <w:r>
        <w:rPr>
          <w:rFonts w:hint="eastAsia" w:ascii="黑体" w:hAnsi="黑体" w:eastAsia="黑体" w:cs="黑体"/>
          <w:sz w:val="30"/>
          <w:szCs w:val="30"/>
          <w:highlight w:val="none"/>
        </w:rPr>
        <w:t>三、评审时间和地点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sz w:val="30"/>
          <w:szCs w:val="30"/>
          <w:highlight w:val="none"/>
        </w:rPr>
        <w:t>1、评审时间：</w:t>
      </w:r>
      <w:r>
        <w:rPr>
          <w:rFonts w:hint="eastAsia" w:ascii="仿宋_GB2312" w:eastAsia="仿宋_GB2312"/>
          <w:color w:val="000000" w:themeColor="text1"/>
          <w:sz w:val="30"/>
          <w:szCs w:val="30"/>
          <w:highlight w:val="none"/>
          <w14:textFill>
            <w14:solidFill>
              <w14:schemeClr w14:val="tx1"/>
            </w14:solidFill>
          </w14:textFill>
        </w:rPr>
        <w:t>202</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年</w:t>
      </w:r>
      <w:r>
        <w:rPr>
          <w:rFonts w:hint="eastAsia" w:ascii="仿宋_GB2312" w:eastAsia="仿宋_GB2312"/>
          <w:color w:val="000000" w:themeColor="text1"/>
          <w:sz w:val="30"/>
          <w:szCs w:val="30"/>
          <w:highlight w:val="none"/>
          <w:lang w:val="en-US" w:eastAsia="zh-CN"/>
          <w14:textFill>
            <w14:solidFill>
              <w14:schemeClr w14:val="tx1"/>
            </w14:solidFill>
          </w14:textFill>
        </w:rPr>
        <w:t>12</w:t>
      </w:r>
      <w:r>
        <w:rPr>
          <w:rFonts w:hint="eastAsia" w:ascii="仿宋_GB2312" w:eastAsia="仿宋_GB2312"/>
          <w:color w:val="000000" w:themeColor="text1"/>
          <w:sz w:val="30"/>
          <w:szCs w:val="30"/>
          <w:highlight w:val="none"/>
          <w14:textFill>
            <w14:solidFill>
              <w14:schemeClr w14:val="tx1"/>
            </w14:solidFill>
          </w14:textFill>
        </w:rPr>
        <w:t>月</w:t>
      </w:r>
      <w:r>
        <w:rPr>
          <w:rFonts w:hint="eastAsia" w:ascii="仿宋_GB2312" w:eastAsia="仿宋_GB2312"/>
          <w:color w:val="000000" w:themeColor="text1"/>
          <w:sz w:val="30"/>
          <w:szCs w:val="30"/>
          <w:highlight w:val="none"/>
          <w:lang w:val="en-US" w:eastAsia="zh-CN"/>
          <w14:textFill>
            <w14:solidFill>
              <w14:schemeClr w14:val="tx1"/>
            </w14:solidFill>
          </w14:textFill>
        </w:rPr>
        <w:t>底（以通知为准）</w:t>
      </w:r>
      <w:r>
        <w:rPr>
          <w:rFonts w:hint="eastAsia" w:ascii="仿宋_GB2312" w:eastAsia="仿宋_GB2312"/>
          <w:color w:val="000000" w:themeColor="text1"/>
          <w:sz w:val="30"/>
          <w:szCs w:val="30"/>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仿宋_GB2312" w:eastAsia="仿宋_GB2312"/>
          <w:sz w:val="30"/>
          <w:szCs w:val="30"/>
          <w:highlight w:val="none"/>
        </w:rPr>
      </w:pPr>
      <w:r>
        <w:rPr>
          <w:rFonts w:hint="eastAsia" w:ascii="仿宋_GB2312" w:eastAsia="仿宋_GB2312"/>
          <w:sz w:val="30"/>
          <w:szCs w:val="30"/>
          <w:highlight w:val="none"/>
        </w:rPr>
        <w:t>2、评审地点：上海市闵行区沪闵路6258号1号楼117会议室。</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仿宋_GB2312" w:eastAsia="仿宋_GB2312"/>
          <w:sz w:val="30"/>
          <w:szCs w:val="30"/>
          <w:highlight w:val="none"/>
        </w:rPr>
      </w:pPr>
      <w:r>
        <w:rPr>
          <w:rFonts w:hint="eastAsia" w:ascii="仿宋_GB2312" w:eastAsia="仿宋_GB2312"/>
          <w:sz w:val="30"/>
          <w:szCs w:val="30"/>
          <w:highlight w:val="none"/>
        </w:rPr>
        <w:t>3、比选过程所需携带其他材料：</w:t>
      </w:r>
      <w:r>
        <w:rPr>
          <w:rFonts w:hint="eastAsia" w:ascii="仿宋_GB2312" w:eastAsia="仿宋_GB2312"/>
          <w:sz w:val="30"/>
          <w:szCs w:val="30"/>
          <w:highlight w:val="none"/>
          <w:lang w:eastAsia="zh-CN"/>
        </w:rPr>
        <w:t>三</w:t>
      </w:r>
      <w:r>
        <w:rPr>
          <w:rFonts w:hint="eastAsia" w:ascii="仿宋_GB2312" w:eastAsia="仿宋_GB2312"/>
          <w:sz w:val="30"/>
          <w:szCs w:val="30"/>
          <w:highlight w:val="none"/>
        </w:rPr>
        <w:t>份纸质响应文件。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cs="黑体"/>
          <w:sz w:val="30"/>
          <w:szCs w:val="30"/>
          <w:highlight w:val="none"/>
        </w:rPr>
      </w:pPr>
      <w:r>
        <w:rPr>
          <w:rFonts w:hint="eastAsia" w:ascii="黑体" w:hAnsi="黑体" w:eastAsia="黑体" w:cs="黑体"/>
          <w:sz w:val="30"/>
          <w:szCs w:val="30"/>
          <w:highlight w:val="none"/>
        </w:rPr>
        <w:t>四、联系方式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hint="eastAsia" w:ascii="仿宋_GB2312" w:eastAsia="仿宋_GB2312"/>
          <w:sz w:val="30"/>
          <w:szCs w:val="30"/>
          <w:highlight w:val="none"/>
          <w:lang w:eastAsia="zh-CN"/>
        </w:rPr>
      </w:pPr>
      <w:r>
        <w:rPr>
          <w:rFonts w:hint="eastAsia" w:ascii="仿宋_GB2312" w:eastAsia="仿宋_GB2312"/>
          <w:sz w:val="30"/>
          <w:szCs w:val="30"/>
          <w:highlight w:val="none"/>
        </w:rPr>
        <w:t>采购人：上海市</w:t>
      </w:r>
      <w:r>
        <w:rPr>
          <w:rFonts w:hint="eastAsia" w:ascii="仿宋_GB2312" w:eastAsia="仿宋_GB2312"/>
          <w:sz w:val="30"/>
          <w:szCs w:val="30"/>
          <w:highlight w:val="none"/>
          <w:lang w:eastAsia="zh-CN"/>
        </w:rPr>
        <w:t>闵行区发展和改革委员会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地址：上海市闵行区沪闵路6258号1号楼539室</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hint="eastAsia" w:ascii="仿宋_GB2312" w:eastAsia="仿宋_GB2312"/>
          <w:sz w:val="30"/>
          <w:szCs w:val="30"/>
          <w:highlight w:val="none"/>
          <w:lang w:eastAsia="zh-CN"/>
        </w:rPr>
      </w:pPr>
      <w:r>
        <w:rPr>
          <w:rFonts w:hint="eastAsia" w:ascii="仿宋_GB2312" w:eastAsia="仿宋_GB2312"/>
          <w:sz w:val="30"/>
          <w:szCs w:val="30"/>
          <w:highlight w:val="none"/>
        </w:rPr>
        <w:t>联系人：</w:t>
      </w:r>
      <w:r>
        <w:rPr>
          <w:rFonts w:hint="eastAsia" w:ascii="仿宋_GB2312" w:eastAsia="仿宋_GB2312"/>
          <w:sz w:val="30"/>
          <w:szCs w:val="30"/>
          <w:highlight w:val="none"/>
          <w:lang w:eastAsia="zh-CN"/>
        </w:rPr>
        <w:t>黄迎</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lang w:val="en"/>
        </w:rPr>
      </w:pPr>
      <w:r>
        <w:rPr>
          <w:rFonts w:hint="eastAsia" w:ascii="仿宋_GB2312" w:eastAsia="仿宋_GB2312"/>
          <w:sz w:val="30"/>
          <w:szCs w:val="30"/>
          <w:highlight w:val="none"/>
        </w:rPr>
        <w:t>邮箱：</w:t>
      </w:r>
      <w:r>
        <w:rPr>
          <w:rFonts w:hint="eastAsia" w:ascii="仿宋_GB2312" w:hAnsi="Times New Roman" w:eastAsia="仿宋_GB2312"/>
          <w:sz w:val="32"/>
          <w:szCs w:val="32"/>
          <w:highlight w:val="none"/>
          <w:lang w:val="en-US" w:eastAsia="zh-CN"/>
        </w:rPr>
        <w:t>cyfzk</w:t>
      </w:r>
      <w:r>
        <w:rPr>
          <w:rFonts w:hint="eastAsia" w:ascii="仿宋_GB2312" w:hAnsi="Times New Roman" w:eastAsia="仿宋_GB2312"/>
          <w:sz w:val="32"/>
          <w:szCs w:val="32"/>
          <w:highlight w:val="none"/>
        </w:rPr>
        <w:t>@shmh.gov.cn</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联系方式：24033260</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0"/>
        <w:rPr>
          <w:rFonts w:asciiTheme="majorEastAsia" w:hAnsiTheme="majorEastAsia" w:eastAsiaTheme="majorEastAsia"/>
          <w:b/>
          <w:sz w:val="36"/>
          <w:szCs w:val="36"/>
          <w:highlight w:val="none"/>
        </w:rPr>
      </w:pPr>
      <w:r>
        <w:rPr>
          <w:rFonts w:hint="eastAsia" w:ascii="仿宋_GB2312" w:eastAsia="仿宋_GB2312"/>
          <w:sz w:val="30"/>
          <w:szCs w:val="30"/>
          <w:highlight w:val="none"/>
        </w:rPr>
        <w:br w:type="page"/>
      </w:r>
      <w:r>
        <w:rPr>
          <w:rFonts w:hint="eastAsia" w:ascii="黑体" w:hAnsi="黑体" w:eastAsia="黑体"/>
          <w:sz w:val="36"/>
          <w:szCs w:val="36"/>
          <w:highlight w:val="none"/>
        </w:rPr>
        <w:t>第二部分 比选</w:t>
      </w:r>
      <w:r>
        <w:rPr>
          <w:rFonts w:ascii="黑体" w:hAnsi="黑体" w:eastAsia="黑体"/>
          <w:sz w:val="36"/>
          <w:szCs w:val="36"/>
          <w:highlight w:val="none"/>
        </w:rPr>
        <w:t>须知</w:t>
      </w:r>
      <w:r>
        <w:rPr>
          <w:rFonts w:hint="eastAsia" w:ascii="黑体" w:hAnsi="黑体" w:eastAsia="黑体"/>
          <w:sz w:val="36"/>
          <w:szCs w:val="36"/>
          <w:highlight w:val="none"/>
        </w:rPr>
        <w:t>、采购需求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0"/>
        <w:rPr>
          <w:rFonts w:asciiTheme="majorEastAsia" w:hAnsiTheme="majorEastAsia" w:eastAsiaTheme="majorEastAsia"/>
          <w:b/>
          <w:sz w:val="36"/>
          <w:szCs w:val="36"/>
          <w:highlight w:val="none"/>
        </w:rPr>
      </w:pPr>
      <w:r>
        <w:rPr>
          <w:rFonts w:hint="eastAsia" w:ascii="黑体" w:hAnsi="黑体" w:eastAsia="黑体" w:cs="黑体"/>
          <w:sz w:val="30"/>
          <w:szCs w:val="30"/>
          <w:highlight w:val="none"/>
        </w:rPr>
        <w:t>比选须知前附表</w:t>
      </w:r>
    </w:p>
    <w:tbl>
      <w:tblPr>
        <w:tblStyle w:val="8"/>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6"/>
        <w:gridCol w:w="6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b/>
                <w:sz w:val="28"/>
                <w:szCs w:val="28"/>
                <w:highlight w:val="none"/>
              </w:rPr>
            </w:pPr>
            <w:r>
              <w:rPr>
                <w:rFonts w:hint="eastAsia" w:ascii="宋体" w:hAnsi="宋体"/>
                <w:b/>
                <w:sz w:val="28"/>
                <w:szCs w:val="28"/>
                <w:highlight w:val="none"/>
              </w:rPr>
              <w:t>序号</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b/>
                <w:sz w:val="28"/>
                <w:szCs w:val="28"/>
                <w:highlight w:val="none"/>
              </w:rPr>
            </w:pPr>
            <w:r>
              <w:rPr>
                <w:rFonts w:hint="eastAsia" w:ascii="宋体" w:hAnsi="宋体"/>
                <w:b/>
                <w:sz w:val="28"/>
                <w:szCs w:val="28"/>
                <w:highlight w:val="none"/>
              </w:rPr>
              <w:t>名称</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b/>
                <w:sz w:val="28"/>
                <w:szCs w:val="28"/>
                <w:highlight w:val="none"/>
              </w:rPr>
            </w:pPr>
            <w:r>
              <w:rPr>
                <w:rFonts w:hint="eastAsia" w:ascii="宋体" w:hAnsi="宋体"/>
                <w:b/>
                <w:sz w:val="28"/>
                <w:szCs w:val="28"/>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项目名称</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hanging="1200" w:hangingChars="500"/>
              <w:jc w:val="center"/>
              <w:textAlignment w:val="center"/>
              <w:rPr>
                <w:rFonts w:hint="eastAsia" w:ascii="宋体" w:hAnsi="宋体"/>
                <w:sz w:val="24"/>
                <w:highlight w:val="none"/>
                <w:lang w:eastAsia="zh-CN"/>
              </w:rPr>
            </w:pPr>
            <w:r>
              <w:rPr>
                <w:rFonts w:hint="eastAsia" w:ascii="宋体" w:hAnsi="宋体"/>
                <w:sz w:val="24"/>
                <w:highlight w:val="none"/>
                <w:lang w:val="en-US" w:eastAsia="zh-CN"/>
              </w:rPr>
              <w:t>2026年</w:t>
            </w:r>
            <w:r>
              <w:rPr>
                <w:rFonts w:hint="eastAsia" w:ascii="宋体" w:hAnsi="宋体"/>
                <w:sz w:val="24"/>
                <w:highlight w:val="none"/>
                <w:lang w:eastAsia="zh-CN"/>
              </w:rPr>
              <w:t>上海市服务业发展引导资金闵行区项目管理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2</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项目地址</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hanging="1200" w:hangingChars="500"/>
              <w:jc w:val="center"/>
              <w:textAlignment w:val="center"/>
              <w:rPr>
                <w:rFonts w:hint="eastAsia" w:ascii="宋体" w:hAnsi="宋体"/>
                <w:sz w:val="24"/>
                <w:highlight w:val="none"/>
              </w:rPr>
            </w:pPr>
            <w:r>
              <w:rPr>
                <w:rFonts w:hint="eastAsia" w:ascii="宋体" w:hAnsi="宋体"/>
                <w:sz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3</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预算金额</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lang w:val="en-US" w:eastAsia="zh-CN"/>
              </w:rPr>
              <w:t>25</w:t>
            </w: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4</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资金来源</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5</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交付日期</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详见比选邀请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6</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第三方机构资格要求</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rPr>
                <w:rFonts w:ascii="宋体" w:hAnsi="宋体" w:cs="宋体"/>
                <w:kern w:val="0"/>
                <w:sz w:val="24"/>
                <w:highlight w:val="none"/>
              </w:rPr>
            </w:pPr>
            <w:r>
              <w:rPr>
                <w:rFonts w:hint="eastAsia" w:ascii="宋体" w:hAnsi="宋体" w:cs="宋体"/>
                <w:kern w:val="0"/>
                <w:sz w:val="24"/>
                <w:highlight w:val="none"/>
              </w:rPr>
              <w:t>详见响应文件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7</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提问截止时间</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left"/>
              <w:textAlignment w:val="center"/>
              <w:rPr>
                <w:rFonts w:ascii="宋体" w:hAnsi="宋体"/>
                <w:sz w:val="24"/>
                <w:highlight w:val="none"/>
              </w:rPr>
            </w:pPr>
            <w:r>
              <w:rPr>
                <w:rFonts w:hint="eastAsia" w:ascii="宋体" w:hAnsi="宋体"/>
                <w:sz w:val="24"/>
                <w:highlight w:val="none"/>
              </w:rPr>
              <w:t>对比选文件如有疑问，请第三方机构以书面形式（加盖公章）、电话在下述规定时间内递交或电子邮件至</w:t>
            </w:r>
            <w:r>
              <w:rPr>
                <w:rFonts w:hint="eastAsia" w:ascii="宋体" w:hAnsi="宋体" w:cs="宋体"/>
                <w:kern w:val="0"/>
                <w:sz w:val="24"/>
                <w:highlight w:val="none"/>
              </w:rPr>
              <w:t>单位联系人</w:t>
            </w:r>
            <w:r>
              <w:rPr>
                <w:rFonts w:hint="eastAsia" w:ascii="宋体" w:hAnsi="宋体" w:cs="宋体"/>
                <w:kern w:val="0"/>
                <w:sz w:val="24"/>
                <w:highlight w:val="none"/>
                <w:lang w:eastAsia="zh-CN"/>
              </w:rPr>
              <w:t>。</w:t>
            </w:r>
            <w:r>
              <w:rPr>
                <w:rFonts w:hint="eastAsia" w:ascii="宋体" w:hAnsi="宋体"/>
                <w:sz w:val="24"/>
                <w:highlight w:val="none"/>
              </w:rPr>
              <w:t>截止时间：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21</w:t>
            </w:r>
            <w:r>
              <w:rPr>
                <w:rFonts w:hint="eastAsia" w:ascii="宋体" w:hAnsi="宋体"/>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8</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比选响应</w:t>
            </w:r>
          </w:p>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文件份数</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left"/>
              <w:textAlignment w:val="center"/>
              <w:rPr>
                <w:rFonts w:ascii="宋体" w:hAnsi="宋体"/>
                <w:sz w:val="24"/>
                <w:highlight w:val="none"/>
              </w:rPr>
            </w:pPr>
            <w:r>
              <w:rPr>
                <w:rFonts w:hint="eastAsia" w:ascii="宋体" w:hAnsi="宋体"/>
                <w:sz w:val="24"/>
                <w:highlight w:val="none"/>
              </w:rPr>
              <w:t>电子响应文件一份（发至联系人邮箱）；</w:t>
            </w:r>
          </w:p>
          <w:p>
            <w:pPr>
              <w:keepNext w:val="0"/>
              <w:keepLines w:val="0"/>
              <w:pageBreakBefore w:val="0"/>
              <w:widowControl w:val="0"/>
              <w:kinsoku/>
              <w:wordWrap/>
              <w:overflowPunct/>
              <w:topLinePunct w:val="0"/>
              <w:autoSpaceDE/>
              <w:autoSpaceDN/>
              <w:bidi w:val="0"/>
              <w:adjustRightInd w:val="0"/>
              <w:snapToGrid w:val="0"/>
              <w:ind w:left="0"/>
              <w:jc w:val="left"/>
              <w:textAlignment w:val="center"/>
              <w:rPr>
                <w:rFonts w:ascii="宋体" w:hAnsi="宋体"/>
                <w:sz w:val="24"/>
                <w:highlight w:val="none"/>
              </w:rPr>
            </w:pPr>
            <w:r>
              <w:rPr>
                <w:rFonts w:hint="eastAsia" w:ascii="宋体" w:hAnsi="宋体"/>
                <w:sz w:val="24"/>
                <w:highlight w:val="none"/>
              </w:rPr>
              <w:t>纸质响应文件一式四份；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9</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比选响应</w:t>
            </w:r>
          </w:p>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文件提交地点、截止</w:t>
            </w:r>
          </w:p>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时间</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left"/>
              <w:textAlignment w:val="center"/>
              <w:rPr>
                <w:rFonts w:ascii="宋体" w:hAnsi="宋体" w:cs="宋体"/>
                <w:b/>
                <w:bCs/>
                <w:sz w:val="24"/>
                <w:highlight w:val="none"/>
              </w:rPr>
            </w:pPr>
            <w:r>
              <w:rPr>
                <w:rFonts w:hint="eastAsia" w:ascii="宋体" w:hAnsi="宋体"/>
                <w:sz w:val="24"/>
                <w:highlight w:val="none"/>
              </w:rPr>
              <w:t>响应文件</w:t>
            </w:r>
            <w:r>
              <w:rPr>
                <w:rFonts w:ascii="宋体" w:hAnsi="宋体"/>
                <w:sz w:val="24"/>
                <w:highlight w:val="none"/>
              </w:rPr>
              <w:t>提交</w:t>
            </w:r>
            <w:r>
              <w:rPr>
                <w:rFonts w:hint="eastAsia" w:ascii="宋体" w:hAnsi="宋体"/>
                <w:sz w:val="24"/>
                <w:highlight w:val="none"/>
              </w:rPr>
              <w:t>截止时间：</w:t>
            </w:r>
            <w:r>
              <w:rPr>
                <w:rFonts w:hint="eastAsia" w:ascii="宋体" w:hAnsi="宋体"/>
                <w:sz w:val="24"/>
                <w:highlight w:val="none"/>
              </w:rPr>
              <w:t>20</w:t>
            </w:r>
            <w:r>
              <w:rPr>
                <w:rFonts w:hint="eastAsia" w:ascii="宋体" w:hAnsi="宋体"/>
                <w:sz w:val="24"/>
                <w:highlight w:val="none"/>
                <w:lang w:val="en-US" w:eastAsia="zh-CN"/>
              </w:rPr>
              <w:t>25</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21</w:t>
            </w:r>
            <w:r>
              <w:rPr>
                <w:rFonts w:hint="eastAsia" w:ascii="宋体" w:hAnsi="宋体"/>
                <w:sz w:val="24"/>
                <w:highlight w:val="none"/>
              </w:rPr>
              <w:t>日</w:t>
            </w:r>
          </w:p>
          <w:p>
            <w:pPr>
              <w:keepNext w:val="0"/>
              <w:keepLines w:val="0"/>
              <w:pageBreakBefore w:val="0"/>
              <w:widowControl w:val="0"/>
              <w:kinsoku/>
              <w:wordWrap/>
              <w:overflowPunct/>
              <w:topLinePunct w:val="0"/>
              <w:autoSpaceDE/>
              <w:autoSpaceDN/>
              <w:bidi w:val="0"/>
              <w:adjustRightInd w:val="0"/>
              <w:snapToGrid w:val="0"/>
              <w:ind w:left="0"/>
              <w:jc w:val="left"/>
              <w:rPr>
                <w:rFonts w:ascii="仿宋_GB2312" w:hAnsi="仿宋_GB2312" w:cs="仿宋_GB2312"/>
                <w:sz w:val="24"/>
                <w:highlight w:val="none"/>
              </w:rPr>
            </w:pPr>
            <w:r>
              <w:rPr>
                <w:rFonts w:hint="eastAsia" w:ascii="宋体" w:hAnsi="宋体"/>
                <w:sz w:val="24"/>
                <w:highlight w:val="none"/>
              </w:rPr>
              <w:t>地点：</w:t>
            </w:r>
            <w:r>
              <w:rPr>
                <w:rFonts w:hint="eastAsia" w:ascii="宋体" w:hAnsi="宋体" w:cs="宋体"/>
                <w:kern w:val="0"/>
                <w:sz w:val="24"/>
                <w:highlight w:val="none"/>
              </w:rPr>
              <w:t>上海市闵行区沪闵路6258号1号楼539室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10</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比选时间、地点</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left"/>
              <w:textAlignment w:val="center"/>
              <w:rPr>
                <w:rFonts w:hint="eastAsia" w:ascii="宋体" w:hAnsi="宋体" w:eastAsia="宋体" w:cs="宋体"/>
                <w:sz w:val="24"/>
                <w:highlight w:val="none"/>
                <w:lang w:eastAsia="zh-CN"/>
              </w:rPr>
            </w:pPr>
            <w:r>
              <w:rPr>
                <w:rFonts w:hint="eastAsia" w:ascii="宋体" w:hAnsi="宋体"/>
                <w:sz w:val="24"/>
                <w:highlight w:val="none"/>
              </w:rPr>
              <w:t>比选</w:t>
            </w:r>
            <w:r>
              <w:rPr>
                <w:rFonts w:hint="eastAsia" w:ascii="宋体" w:hAnsi="宋体" w:cs="宋体"/>
                <w:sz w:val="24"/>
                <w:highlight w:val="none"/>
              </w:rPr>
              <w:t>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底</w:t>
            </w:r>
            <w:r>
              <w:rPr>
                <w:rFonts w:hint="eastAsia" w:ascii="宋体" w:hAnsi="宋体" w:cs="宋体"/>
                <w:sz w:val="24"/>
                <w:highlight w:val="none"/>
                <w:lang w:eastAsia="zh-CN"/>
              </w:rPr>
              <w:t>（以通知为准）</w:t>
            </w:r>
          </w:p>
          <w:p>
            <w:pPr>
              <w:keepNext w:val="0"/>
              <w:keepLines w:val="0"/>
              <w:pageBreakBefore w:val="0"/>
              <w:widowControl w:val="0"/>
              <w:kinsoku/>
              <w:wordWrap/>
              <w:overflowPunct/>
              <w:topLinePunct w:val="0"/>
              <w:autoSpaceDE/>
              <w:autoSpaceDN/>
              <w:bidi w:val="0"/>
              <w:adjustRightInd w:val="0"/>
              <w:snapToGrid w:val="0"/>
              <w:ind w:left="0"/>
              <w:jc w:val="left"/>
              <w:rPr>
                <w:rFonts w:ascii="仿宋_GB2312" w:hAnsi="仿宋_GB2312" w:cs="仿宋_GB2312"/>
                <w:sz w:val="24"/>
                <w:highlight w:val="none"/>
              </w:rPr>
            </w:pPr>
            <w:r>
              <w:rPr>
                <w:rFonts w:hint="eastAsia" w:ascii="宋体" w:hAnsi="宋体"/>
                <w:sz w:val="24"/>
                <w:highlight w:val="none"/>
              </w:rPr>
              <w:t>比选</w:t>
            </w:r>
            <w:r>
              <w:rPr>
                <w:rFonts w:hint="eastAsia" w:ascii="宋体" w:hAnsi="宋体" w:cs="宋体"/>
                <w:sz w:val="24"/>
                <w:highlight w:val="none"/>
              </w:rPr>
              <w:t>地点：</w:t>
            </w:r>
            <w:r>
              <w:rPr>
                <w:rFonts w:hint="eastAsia" w:ascii="宋体" w:hAnsi="宋体" w:cs="宋体"/>
                <w:kern w:val="0"/>
                <w:sz w:val="24"/>
                <w:highlight w:val="none"/>
              </w:rPr>
              <w:t>上海市闵行区沪闵路6258号1号楼</w:t>
            </w:r>
            <w:r>
              <w:rPr>
                <w:rFonts w:ascii="宋体" w:hAnsi="宋体" w:cs="宋体"/>
                <w:kern w:val="0"/>
                <w:sz w:val="24"/>
                <w:highlight w:val="none"/>
              </w:rPr>
              <w:t>117</w:t>
            </w:r>
            <w:r>
              <w:rPr>
                <w:rFonts w:hint="eastAsia" w:ascii="宋体" w:hAnsi="宋体" w:cs="宋体"/>
                <w:kern w:val="0"/>
                <w:sz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11</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第三方机构比选时需携带材料</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left"/>
              <w:textAlignment w:val="center"/>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sz w:val="24"/>
                <w:highlight w:val="none"/>
              </w:rPr>
              <w:t>纸质响应文件一式</w:t>
            </w:r>
            <w:r>
              <w:rPr>
                <w:rFonts w:hint="eastAsia" w:ascii="宋体" w:hAnsi="宋体"/>
                <w:sz w:val="24"/>
                <w:highlight w:val="none"/>
                <w:lang w:eastAsia="zh-CN"/>
              </w:rPr>
              <w:t>四</w:t>
            </w:r>
            <w:r>
              <w:rPr>
                <w:rFonts w:hint="eastAsia" w:ascii="宋体" w:hAnsi="宋体"/>
                <w:sz w:val="24"/>
                <w:highlight w:val="none"/>
              </w:rPr>
              <w:t>份并密封。</w:t>
            </w:r>
          </w:p>
          <w:p>
            <w:pPr>
              <w:keepNext w:val="0"/>
              <w:keepLines w:val="0"/>
              <w:pageBreakBefore w:val="0"/>
              <w:widowControl w:val="0"/>
              <w:kinsoku/>
              <w:wordWrap/>
              <w:overflowPunct/>
              <w:topLinePunct w:val="0"/>
              <w:autoSpaceDE/>
              <w:autoSpaceDN/>
              <w:bidi w:val="0"/>
              <w:adjustRightInd w:val="0"/>
              <w:snapToGrid w:val="0"/>
              <w:ind w:left="0"/>
              <w:jc w:val="left"/>
              <w:textAlignment w:val="center"/>
              <w:rPr>
                <w:rFonts w:ascii="宋体" w:hAnsi="宋体"/>
                <w:color w:val="FF00FF"/>
                <w:sz w:val="24"/>
                <w:highlight w:val="none"/>
              </w:rPr>
            </w:pPr>
            <w:r>
              <w:rPr>
                <w:rFonts w:hint="eastAsia" w:ascii="宋体" w:hAnsi="宋体" w:cs="宋体"/>
                <w:kern w:val="0"/>
                <w:sz w:val="24"/>
                <w:highlight w:val="none"/>
                <w:lang w:val="en-US" w:eastAsia="zh-CN"/>
              </w:rPr>
              <w:t>2</w:t>
            </w:r>
            <w:r>
              <w:rPr>
                <w:rFonts w:hint="eastAsia" w:ascii="宋体" w:hAnsi="宋体" w:cs="宋体"/>
                <w:kern w:val="0"/>
                <w:sz w:val="24"/>
                <w:highlight w:val="none"/>
              </w:rPr>
              <w:t>、法定代表人证明、法定代表人授权书</w:t>
            </w:r>
            <w:r>
              <w:rPr>
                <w:rFonts w:hint="eastAsia" w:ascii="Arial" w:hAnsi="Arial" w:cs="Arial"/>
                <w:kern w:val="0"/>
                <w:sz w:val="24"/>
                <w:highlight w:val="none"/>
              </w:rPr>
              <w:t>以及相应身份证明文件原件</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12</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sz w:val="24"/>
                <w:highlight w:val="none"/>
              </w:rPr>
              <w:t>评审办法</w:t>
            </w:r>
          </w:p>
        </w:tc>
        <w:tc>
          <w:tcPr>
            <w:tcW w:w="63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center"/>
              <w:rPr>
                <w:rFonts w:ascii="宋体" w:hAnsi="宋体"/>
                <w:sz w:val="24"/>
                <w:highlight w:val="none"/>
              </w:rPr>
            </w:pPr>
            <w:r>
              <w:rPr>
                <w:rFonts w:hint="eastAsia" w:ascii="宋体" w:hAnsi="宋体" w:cs="宋体"/>
                <w:sz w:val="24"/>
                <w:highlight w:val="none"/>
              </w:rPr>
              <w:t>采用综合评分法</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sz w:val="30"/>
          <w:szCs w:val="30"/>
          <w:highlight w:val="none"/>
        </w:rPr>
      </w:pPr>
      <w:r>
        <w:rPr>
          <w:rFonts w:ascii="黑体" w:hAnsi="黑体" w:eastAsia="黑体"/>
          <w:sz w:val="30"/>
          <w:szCs w:val="30"/>
          <w:highlight w:val="none"/>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hint="eastAsia" w:ascii="仿宋_GB2312" w:eastAsia="仿宋_GB2312"/>
          <w:sz w:val="30"/>
          <w:szCs w:val="30"/>
          <w:highlight w:val="none"/>
          <w:lang w:eastAsia="zh-CN"/>
        </w:rPr>
      </w:pPr>
      <w:r>
        <w:rPr>
          <w:rFonts w:hint="eastAsia" w:ascii="仿宋_GB2312" w:eastAsia="仿宋_GB2312"/>
          <w:sz w:val="30"/>
          <w:szCs w:val="30"/>
          <w:highlight w:val="none"/>
        </w:rPr>
        <w:t>1、项目名称：</w:t>
      </w:r>
      <w:r>
        <w:rPr>
          <w:rFonts w:hint="eastAsia" w:ascii="仿宋_GB2312" w:eastAsia="仿宋_GB2312"/>
          <w:sz w:val="30"/>
          <w:szCs w:val="30"/>
          <w:highlight w:val="none"/>
          <w:lang w:val="en-US" w:eastAsia="zh-CN"/>
        </w:rPr>
        <w:t>2026年</w:t>
      </w:r>
      <w:r>
        <w:rPr>
          <w:rFonts w:hint="eastAsia" w:ascii="仿宋_GB2312" w:hAnsi="仿宋_GB2312" w:eastAsia="仿宋_GB2312" w:cs="仿宋_GB2312"/>
          <w:sz w:val="30"/>
          <w:szCs w:val="30"/>
          <w:highlight w:val="none"/>
          <w:lang w:eastAsia="zh-CN"/>
        </w:rPr>
        <w:t>上海市服务业发展引导资金闵行区项目管理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hint="eastAsia" w:ascii="仿宋_GB2312" w:eastAsia="仿宋_GB2312"/>
          <w:sz w:val="30"/>
          <w:szCs w:val="30"/>
          <w:highlight w:val="none"/>
          <w:lang w:val="en-US" w:eastAsia="zh-CN"/>
        </w:rPr>
      </w:pPr>
      <w:r>
        <w:rPr>
          <w:rFonts w:hint="eastAsia" w:ascii="仿宋_GB2312" w:eastAsia="仿宋_GB2312"/>
          <w:sz w:val="30"/>
          <w:szCs w:val="30"/>
          <w:highlight w:val="none"/>
        </w:rPr>
        <w:t>2、服务期限：</w:t>
      </w:r>
      <w:r>
        <w:rPr>
          <w:rFonts w:hint="eastAsia" w:ascii="仿宋_GB2312" w:eastAsia="仿宋_GB2312"/>
          <w:sz w:val="30"/>
          <w:szCs w:val="30"/>
          <w:highlight w:val="none"/>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hint="eastAsia" w:ascii="仿宋_GB2312" w:eastAsia="仿宋_GB2312"/>
          <w:sz w:val="30"/>
          <w:szCs w:val="30"/>
          <w:highlight w:val="none"/>
        </w:rPr>
      </w:pP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、服务内容：</w:t>
      </w:r>
      <w:r>
        <w:rPr>
          <w:rFonts w:hint="eastAsia" w:ascii="仿宋_GB2312" w:eastAsia="仿宋_GB2312"/>
          <w:sz w:val="30"/>
          <w:szCs w:val="30"/>
          <w:highlight w:val="none"/>
          <w:lang w:eastAsia="zh-CN"/>
        </w:rPr>
        <w:t>第三方管理机构</w:t>
      </w:r>
      <w:r>
        <w:rPr>
          <w:rFonts w:hint="eastAsia" w:ascii="仿宋_GB2312" w:eastAsia="仿宋_GB2312"/>
          <w:sz w:val="30"/>
          <w:szCs w:val="30"/>
          <w:highlight w:val="none"/>
        </w:rPr>
        <w:t>按照</w:t>
      </w:r>
      <w:r>
        <w:rPr>
          <w:rFonts w:hint="eastAsia" w:ascii="仿宋_GB2312" w:eastAsia="仿宋_GB2312"/>
          <w:sz w:val="30"/>
          <w:szCs w:val="30"/>
          <w:highlight w:val="none"/>
          <w:lang w:eastAsia="zh-CN"/>
        </w:rPr>
        <w:t>《闵行区服务业发展引导资金第三方管理机构服务费用操作细则》及《关于委托第三方管理机构、第三方审计机构分别开展闵行区服务业发展引导资金项目专家评审及监管验收、项目审计等工作的标准和流程》，做好</w:t>
      </w:r>
      <w:r>
        <w:rPr>
          <w:rFonts w:hint="eastAsia" w:ascii="仿宋_GB2312" w:eastAsia="仿宋_GB2312"/>
          <w:sz w:val="30"/>
          <w:szCs w:val="30"/>
          <w:highlight w:val="none"/>
          <w:lang w:val="en-US" w:eastAsia="zh-CN"/>
        </w:rPr>
        <w:t>2026</w:t>
      </w:r>
      <w:r>
        <w:rPr>
          <w:rFonts w:hint="eastAsia" w:ascii="仿宋_GB2312" w:eastAsia="仿宋_GB2312"/>
          <w:sz w:val="30"/>
          <w:szCs w:val="30"/>
          <w:highlight w:val="none"/>
        </w:rPr>
        <w:t>年</w:t>
      </w:r>
      <w:r>
        <w:rPr>
          <w:rFonts w:hint="eastAsia" w:ascii="仿宋_GB2312" w:eastAsia="仿宋_GB2312"/>
          <w:sz w:val="30"/>
          <w:szCs w:val="30"/>
          <w:highlight w:val="none"/>
          <w:lang w:eastAsia="zh-CN"/>
        </w:rPr>
        <w:t>两批次上海市服务业发展引导资金闵行区项目申报资料初审和区级专家评审，</w:t>
      </w:r>
      <w:r>
        <w:rPr>
          <w:rFonts w:hint="eastAsia" w:ascii="仿宋_GB2312" w:eastAsia="仿宋_GB2312"/>
          <w:sz w:val="30"/>
          <w:szCs w:val="30"/>
          <w:highlight w:val="none"/>
          <w:lang w:eastAsia="zh-CN"/>
        </w:rPr>
        <w:t>参与完成</w:t>
      </w:r>
      <w:r>
        <w:rPr>
          <w:rFonts w:hint="eastAsia" w:ascii="仿宋_GB2312" w:eastAsia="仿宋_GB2312"/>
          <w:sz w:val="30"/>
          <w:szCs w:val="30"/>
          <w:highlight w:val="none"/>
          <w:lang w:eastAsia="zh-CN"/>
        </w:rPr>
        <w:t>在执行项目日常监管以及项目验收</w:t>
      </w:r>
      <w:r>
        <w:rPr>
          <w:rFonts w:hint="eastAsia" w:ascii="仿宋_GB2312" w:eastAsia="仿宋_GB2312"/>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sz w:val="30"/>
          <w:szCs w:val="30"/>
          <w:highlight w:val="none"/>
        </w:rPr>
      </w:pPr>
      <w:r>
        <w:rPr>
          <w:rFonts w:ascii="黑体" w:hAnsi="黑体" w:eastAsia="黑体"/>
          <w:sz w:val="30"/>
          <w:szCs w:val="30"/>
          <w:highlight w:val="none"/>
        </w:rPr>
        <w:t>二、项目内容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楷体" w:hAnsi="楷体" w:eastAsia="楷体"/>
          <w:sz w:val="30"/>
          <w:szCs w:val="30"/>
          <w:highlight w:val="none"/>
        </w:rPr>
      </w:pPr>
      <w:r>
        <w:rPr>
          <w:rFonts w:ascii="楷体" w:hAnsi="楷体" w:eastAsia="楷体"/>
          <w:sz w:val="30"/>
          <w:szCs w:val="30"/>
          <w:highlight w:val="none"/>
        </w:rPr>
        <w:t>1、指导思想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hint="eastAsia" w:ascii="仿宋_GB2312" w:eastAsia="仿宋_GB2312"/>
          <w:sz w:val="30"/>
          <w:szCs w:val="30"/>
          <w:highlight w:val="none"/>
        </w:rPr>
      </w:pPr>
      <w:r>
        <w:rPr>
          <w:rFonts w:hint="eastAsia" w:ascii="仿宋_GB2312" w:eastAsia="仿宋_GB2312"/>
          <w:sz w:val="30"/>
          <w:szCs w:val="30"/>
          <w:highlight w:val="none"/>
        </w:rPr>
        <w:t>根据《上海市服务业发展引导资金使用和管理办法》《闵行区服务业发展引导资金使用和管理实施细则》等有关规定，为充分发挥上海市服务业发展引导资金对闵行区经济和社会发展的引导带动作用，进一步规范市引导资金及闵行区配套资金的使用和管理，</w:t>
      </w:r>
      <w:r>
        <w:rPr>
          <w:rFonts w:hint="eastAsia" w:ascii="仿宋_GB2312" w:eastAsia="仿宋_GB2312"/>
          <w:sz w:val="30"/>
          <w:szCs w:val="30"/>
          <w:highlight w:val="none"/>
          <w:lang w:eastAsia="zh-CN"/>
        </w:rPr>
        <w:t>开展此项工作。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楷体" w:hAnsi="楷体" w:eastAsia="楷体"/>
          <w:sz w:val="30"/>
          <w:szCs w:val="30"/>
          <w:highlight w:val="none"/>
        </w:rPr>
      </w:pPr>
      <w:r>
        <w:rPr>
          <w:rFonts w:hint="eastAsia" w:ascii="楷体" w:hAnsi="楷体" w:eastAsia="楷体"/>
          <w:sz w:val="30"/>
          <w:szCs w:val="30"/>
          <w:highlight w:val="none"/>
        </w:rPr>
        <w:t>2</w:t>
      </w:r>
      <w:r>
        <w:rPr>
          <w:rFonts w:ascii="楷体" w:hAnsi="楷体" w:eastAsia="楷体"/>
          <w:sz w:val="30"/>
          <w:szCs w:val="30"/>
          <w:highlight w:val="none"/>
        </w:rPr>
        <w:t>、工作内容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仿宋_GB2312" w:eastAsia="仿宋_GB2312"/>
          <w:sz w:val="30"/>
          <w:szCs w:val="30"/>
          <w:highlight w:val="none"/>
        </w:rPr>
      </w:pPr>
      <w:r>
        <w:rPr>
          <w:rFonts w:hint="eastAsia" w:ascii="仿宋_GB2312" w:eastAsia="仿宋_GB2312"/>
          <w:sz w:val="30"/>
          <w:szCs w:val="30"/>
          <w:highlight w:val="none"/>
        </w:rPr>
        <w:t>按照《闵行区服务业发展引导资金第三方管理机构服务费用操作细则》以及服务合同约定，做好</w:t>
      </w:r>
      <w:r>
        <w:rPr>
          <w:rFonts w:hint="eastAsia" w:ascii="仿宋_GB2312" w:eastAsia="仿宋_GB2312"/>
          <w:sz w:val="30"/>
          <w:szCs w:val="30"/>
          <w:highlight w:val="none"/>
          <w:lang w:val="en-US" w:eastAsia="zh-CN"/>
        </w:rPr>
        <w:t>2026</w:t>
      </w:r>
      <w:r>
        <w:rPr>
          <w:rFonts w:hint="eastAsia" w:ascii="仿宋_GB2312" w:eastAsia="仿宋_GB2312"/>
          <w:sz w:val="30"/>
          <w:szCs w:val="30"/>
          <w:highlight w:val="none"/>
        </w:rPr>
        <w:t>年</w:t>
      </w:r>
      <w:r>
        <w:rPr>
          <w:rFonts w:hint="eastAsia" w:ascii="仿宋_GB2312" w:eastAsia="仿宋_GB2312"/>
          <w:sz w:val="30"/>
          <w:szCs w:val="30"/>
          <w:highlight w:val="none"/>
        </w:rPr>
        <w:t>两批次上海市服务业发展引导资金闵行区项目申报资料初审和区级专家评审，</w:t>
      </w:r>
      <w:r>
        <w:rPr>
          <w:rFonts w:hint="eastAsia" w:ascii="仿宋_GB2312" w:eastAsia="仿宋_GB2312"/>
          <w:sz w:val="30"/>
          <w:szCs w:val="30"/>
          <w:highlight w:val="none"/>
          <w:lang w:eastAsia="zh-CN"/>
        </w:rPr>
        <w:t>参与完成</w:t>
      </w:r>
      <w:r>
        <w:rPr>
          <w:rFonts w:hint="eastAsia" w:ascii="仿宋_GB2312" w:eastAsia="仿宋_GB2312"/>
          <w:sz w:val="30"/>
          <w:szCs w:val="30"/>
          <w:highlight w:val="none"/>
        </w:rPr>
        <w:t>在执行项目日常监管以及项目验收。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1"/>
        <w:rPr>
          <w:rFonts w:ascii="黑体" w:hAnsi="黑体" w:eastAsia="黑体"/>
          <w:sz w:val="30"/>
          <w:szCs w:val="30"/>
          <w:highlight w:val="none"/>
        </w:rPr>
      </w:pPr>
      <w:r>
        <w:rPr>
          <w:rFonts w:hint="eastAsia" w:ascii="黑体" w:hAnsi="黑体" w:eastAsia="黑体"/>
          <w:sz w:val="30"/>
          <w:szCs w:val="30"/>
          <w:highlight w:val="none"/>
        </w:rPr>
        <w:t>三、人员要求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项目</w:t>
      </w:r>
      <w:r>
        <w:rPr>
          <w:rFonts w:ascii="仿宋_GB2312" w:eastAsia="仿宋_GB2312"/>
          <w:sz w:val="30"/>
          <w:szCs w:val="30"/>
          <w:highlight w:val="none"/>
        </w:rPr>
        <w:t>负责人须具备</w:t>
      </w:r>
      <w:r>
        <w:rPr>
          <w:rFonts w:hint="eastAsia" w:ascii="仿宋_GB2312" w:eastAsia="仿宋_GB2312"/>
          <w:sz w:val="30"/>
          <w:szCs w:val="30"/>
          <w:highlight w:val="none"/>
          <w:lang w:eastAsia="zh-CN"/>
        </w:rPr>
        <w:t>中级及以上</w:t>
      </w:r>
      <w:r>
        <w:rPr>
          <w:rFonts w:ascii="仿宋_GB2312" w:eastAsia="仿宋_GB2312"/>
          <w:sz w:val="30"/>
          <w:szCs w:val="30"/>
          <w:highlight w:val="none"/>
        </w:rPr>
        <w:t>专业</w:t>
      </w:r>
      <w:r>
        <w:rPr>
          <w:rFonts w:ascii="仿宋_GB2312" w:eastAsia="仿宋_GB2312"/>
          <w:sz w:val="30"/>
          <w:szCs w:val="30"/>
          <w:highlight w:val="none"/>
        </w:rPr>
        <w:t>技术职称，</w:t>
      </w:r>
      <w:r>
        <w:rPr>
          <w:rFonts w:hint="eastAsia" w:ascii="仿宋_GB2312" w:eastAsia="仿宋_GB2312"/>
          <w:sz w:val="30"/>
          <w:szCs w:val="30"/>
          <w:highlight w:val="none"/>
          <w:lang w:eastAsia="zh-CN"/>
        </w:rPr>
        <w:t>具有</w:t>
      </w:r>
      <w:r>
        <w:rPr>
          <w:rFonts w:ascii="仿宋_GB2312" w:eastAsia="仿宋_GB2312"/>
          <w:sz w:val="30"/>
          <w:szCs w:val="30"/>
          <w:highlight w:val="none"/>
        </w:rPr>
        <w:t>从事</w:t>
      </w:r>
      <w:r>
        <w:rPr>
          <w:rFonts w:hint="eastAsia" w:ascii="仿宋_GB2312" w:eastAsia="仿宋_GB2312"/>
          <w:sz w:val="30"/>
          <w:szCs w:val="30"/>
          <w:highlight w:val="none"/>
          <w:lang w:eastAsia="zh-CN"/>
        </w:rPr>
        <w:t>相关项目</w:t>
      </w:r>
      <w:bookmarkStart w:id="4" w:name="_GoBack"/>
      <w:bookmarkEnd w:id="4"/>
      <w:r>
        <w:rPr>
          <w:rFonts w:hint="eastAsia" w:ascii="仿宋_GB2312" w:hAnsi="仿宋_GB2312" w:eastAsia="仿宋_GB2312" w:cs="仿宋_GB2312"/>
          <w:sz w:val="30"/>
          <w:szCs w:val="30"/>
          <w:highlight w:val="none"/>
          <w:lang w:eastAsia="zh-CN"/>
        </w:rPr>
        <w:t>管理</w:t>
      </w:r>
      <w:r>
        <w:rPr>
          <w:rFonts w:hint="eastAsia" w:ascii="仿宋_GB2312" w:eastAsia="仿宋_GB2312"/>
          <w:sz w:val="30"/>
          <w:szCs w:val="30"/>
          <w:highlight w:val="none"/>
          <w:lang w:eastAsia="zh-CN"/>
        </w:rPr>
        <w:t>经验</w:t>
      </w:r>
      <w:r>
        <w:rPr>
          <w:rFonts w:ascii="仿宋_GB2312" w:eastAsia="仿宋_GB2312"/>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outlineLvl w:val="1"/>
        <w:rPr>
          <w:rFonts w:ascii="黑体" w:hAnsi="黑体" w:eastAsia="黑体"/>
          <w:bCs/>
          <w:sz w:val="30"/>
          <w:szCs w:val="30"/>
          <w:highlight w:val="none"/>
        </w:rPr>
      </w:pPr>
      <w:r>
        <w:rPr>
          <w:rFonts w:hint="eastAsia" w:ascii="黑体" w:hAnsi="黑体" w:eastAsia="黑体"/>
          <w:bCs/>
          <w:sz w:val="30"/>
          <w:szCs w:val="30"/>
          <w:highlight w:val="none"/>
        </w:rPr>
        <w:t>四、响应</w:t>
      </w:r>
      <w:r>
        <w:rPr>
          <w:rFonts w:ascii="黑体" w:hAnsi="黑体" w:eastAsia="黑体"/>
          <w:bCs/>
          <w:sz w:val="30"/>
          <w:szCs w:val="30"/>
          <w:highlight w:val="none"/>
        </w:rPr>
        <w:t>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lang w:eastAsia="zh-CN"/>
        </w:rPr>
        <w:t>第三方机构</w:t>
      </w:r>
      <w:r>
        <w:rPr>
          <w:rFonts w:hint="eastAsia" w:ascii="仿宋_GB2312" w:eastAsia="仿宋_GB2312"/>
          <w:sz w:val="30"/>
          <w:szCs w:val="30"/>
          <w:highlight w:val="none"/>
        </w:rPr>
        <w:t>应当</w:t>
      </w:r>
      <w:r>
        <w:rPr>
          <w:rFonts w:ascii="仿宋_GB2312" w:eastAsia="仿宋_GB2312"/>
          <w:sz w:val="30"/>
          <w:szCs w:val="30"/>
          <w:highlight w:val="none"/>
        </w:rPr>
        <w:t>提供能证明承担本</w:t>
      </w:r>
      <w:r>
        <w:rPr>
          <w:rFonts w:hint="eastAsia" w:ascii="仿宋_GB2312" w:eastAsia="仿宋_GB2312"/>
          <w:sz w:val="30"/>
          <w:szCs w:val="30"/>
          <w:highlight w:val="none"/>
        </w:rPr>
        <w:t>项目</w:t>
      </w:r>
      <w:r>
        <w:rPr>
          <w:rFonts w:ascii="仿宋_GB2312" w:eastAsia="仿宋_GB2312"/>
          <w:sz w:val="30"/>
          <w:szCs w:val="30"/>
          <w:highlight w:val="none"/>
        </w:rPr>
        <w:t>能力和资格的</w:t>
      </w:r>
      <w:r>
        <w:rPr>
          <w:rFonts w:hint="eastAsia" w:ascii="仿宋_GB2312" w:hAnsi="仿宋_GB2312" w:eastAsia="仿宋_GB2312" w:cs="仿宋_GB2312"/>
          <w:sz w:val="30"/>
          <w:szCs w:val="30"/>
          <w:highlight w:val="none"/>
        </w:rPr>
        <w:t>“</w:t>
      </w:r>
      <w:r>
        <w:rPr>
          <w:rFonts w:ascii="仿宋_GB2312" w:eastAsia="仿宋_GB2312"/>
          <w:sz w:val="30"/>
          <w:szCs w:val="30"/>
          <w:highlight w:val="none"/>
        </w:rPr>
        <w:t>资格证明材料</w:t>
      </w:r>
      <w:r>
        <w:rPr>
          <w:rFonts w:hint="eastAsia" w:ascii="仿宋_GB2312" w:hAnsi="仿宋_GB2312" w:eastAsia="仿宋_GB2312" w:cs="仿宋_GB2312"/>
          <w:sz w:val="30"/>
          <w:szCs w:val="30"/>
          <w:highlight w:val="none"/>
        </w:rPr>
        <w:t>”</w:t>
      </w:r>
      <w:r>
        <w:rPr>
          <w:rFonts w:hint="eastAsia" w:ascii="仿宋_GB2312" w:eastAsia="仿宋_GB2312"/>
          <w:sz w:val="30"/>
          <w:szCs w:val="30"/>
          <w:highlight w:val="none"/>
        </w:rPr>
        <w:t>，由商务部分和技术部分组成，</w:t>
      </w:r>
      <w:r>
        <w:rPr>
          <w:rFonts w:ascii="仿宋_GB2312" w:eastAsia="仿宋_GB2312"/>
          <w:sz w:val="30"/>
          <w:szCs w:val="30"/>
          <w:highlight w:val="none"/>
        </w:rPr>
        <w:t>包括但不限于</w:t>
      </w:r>
      <w:r>
        <w:rPr>
          <w:rFonts w:hint="eastAsia" w:ascii="仿宋_GB2312" w:eastAsia="仿宋_GB2312"/>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center"/>
        <w:outlineLvl w:val="2"/>
        <w:rPr>
          <w:rFonts w:ascii="仿宋_GB2312" w:eastAsia="仿宋_GB2312"/>
          <w:b/>
          <w:sz w:val="30"/>
          <w:szCs w:val="30"/>
          <w:highlight w:val="none"/>
        </w:rPr>
      </w:pPr>
      <w:r>
        <w:rPr>
          <w:rFonts w:hint="eastAsia" w:ascii="仿宋_GB2312" w:eastAsia="仿宋_GB2312"/>
          <w:b/>
          <w:sz w:val="30"/>
          <w:szCs w:val="30"/>
          <w:highlight w:val="none"/>
        </w:rPr>
        <w:t>商务部分：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1</w:t>
      </w:r>
      <w:r>
        <w:rPr>
          <w:rFonts w:hint="eastAsia" w:ascii="仿宋_GB2312" w:eastAsia="仿宋_GB2312"/>
          <w:sz w:val="30"/>
          <w:szCs w:val="30"/>
          <w:highlight w:val="none"/>
        </w:rPr>
        <w:t>）法定代表人证明、</w:t>
      </w:r>
      <w:r>
        <w:rPr>
          <w:rFonts w:ascii="仿宋_GB2312" w:eastAsia="仿宋_GB2312"/>
          <w:sz w:val="30"/>
          <w:szCs w:val="30"/>
          <w:highlight w:val="none"/>
        </w:rPr>
        <w:t>法定代表人</w:t>
      </w:r>
      <w:r>
        <w:rPr>
          <w:rFonts w:hint="eastAsia" w:ascii="仿宋_GB2312" w:eastAsia="仿宋_GB2312"/>
          <w:sz w:val="30"/>
          <w:szCs w:val="30"/>
          <w:highlight w:val="none"/>
        </w:rPr>
        <w:t>授权书</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hint="eastAsia" w:ascii="仿宋_GB2312" w:eastAsia="仿宋_GB2312"/>
          <w:sz w:val="30"/>
          <w:szCs w:val="30"/>
          <w:highlight w:val="none"/>
        </w:rPr>
      </w:pPr>
      <w:r>
        <w:rPr>
          <w:rFonts w:hint="eastAsia" w:ascii="仿宋_GB2312" w:eastAsia="仿宋_GB2312"/>
          <w:sz w:val="30"/>
          <w:szCs w:val="30"/>
          <w:highlight w:val="none"/>
        </w:rPr>
        <w:t>（2）营业执照以及相关资质证书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3</w:t>
      </w:r>
      <w:r>
        <w:rPr>
          <w:rFonts w:hint="eastAsia" w:ascii="仿宋_GB2312" w:eastAsia="仿宋_GB2312"/>
          <w:sz w:val="30"/>
          <w:szCs w:val="30"/>
          <w:highlight w:val="none"/>
        </w:rPr>
        <w:t>）生产或经营许可证、质量保证体系及其质量认证证明（若有）</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4</w:t>
      </w:r>
      <w:r>
        <w:rPr>
          <w:rFonts w:hint="eastAsia" w:ascii="仿宋_GB2312" w:eastAsia="仿宋_GB2312"/>
          <w:sz w:val="30"/>
          <w:szCs w:val="30"/>
          <w:highlight w:val="none"/>
        </w:rPr>
        <w:t>）近三年类似项目实施情况一览表及证明材料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center"/>
        <w:outlineLvl w:val="2"/>
        <w:rPr>
          <w:rFonts w:ascii="仿宋_GB2312" w:eastAsia="仿宋_GB2312"/>
          <w:b/>
          <w:sz w:val="30"/>
          <w:szCs w:val="30"/>
          <w:highlight w:val="none"/>
        </w:rPr>
      </w:pPr>
      <w:r>
        <w:rPr>
          <w:rFonts w:hint="eastAsia" w:ascii="仿宋_GB2312" w:eastAsia="仿宋_GB2312"/>
          <w:b/>
          <w:sz w:val="30"/>
          <w:szCs w:val="30"/>
          <w:highlight w:val="none"/>
        </w:rPr>
        <w:t>技术部分：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hint="eastAsia" w:ascii="仿宋_GB2312" w:eastAsia="仿宋_GB2312"/>
          <w:sz w:val="30"/>
          <w:szCs w:val="30"/>
          <w:highlight w:val="none"/>
        </w:rPr>
      </w:pPr>
      <w:r>
        <w:rPr>
          <w:rFonts w:hint="eastAsia" w:ascii="仿宋_GB2312" w:eastAsia="仿宋_GB2312"/>
          <w:sz w:val="30"/>
          <w:szCs w:val="30"/>
          <w:highlight w:val="none"/>
        </w:rPr>
        <w:t>（1）对本项目总体要求的理解</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2</w:t>
      </w:r>
      <w:r>
        <w:rPr>
          <w:rFonts w:hint="eastAsia" w:ascii="仿宋_GB2312" w:eastAsia="仿宋_GB2312"/>
          <w:sz w:val="30"/>
          <w:szCs w:val="30"/>
          <w:highlight w:val="none"/>
        </w:rPr>
        <w:t>）对本项目编制的服务实施方案、人员岗位设置、工作流程和进度安排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3</w:t>
      </w:r>
      <w:r>
        <w:rPr>
          <w:rFonts w:hint="eastAsia" w:ascii="仿宋_GB2312" w:eastAsia="仿宋_GB2312"/>
          <w:sz w:val="30"/>
          <w:szCs w:val="30"/>
          <w:highlight w:val="none"/>
        </w:rPr>
        <w:t>）服务承诺、奖惩措施及质量保证措施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4</w:t>
      </w:r>
      <w:r>
        <w:rPr>
          <w:rFonts w:hint="eastAsia" w:ascii="仿宋_GB2312" w:eastAsia="仿宋_GB2312"/>
          <w:sz w:val="30"/>
          <w:szCs w:val="30"/>
          <w:highlight w:val="none"/>
        </w:rPr>
        <w:t>）合理化建议和设想</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5</w:t>
      </w:r>
      <w:r>
        <w:rPr>
          <w:rFonts w:hint="eastAsia" w:ascii="仿宋_GB2312" w:eastAsia="仿宋_GB2312"/>
          <w:sz w:val="30"/>
          <w:szCs w:val="30"/>
          <w:highlight w:val="none"/>
        </w:rPr>
        <w:t>）第三方机构基本情况表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6</w:t>
      </w:r>
      <w:r>
        <w:rPr>
          <w:rFonts w:hint="eastAsia" w:ascii="仿宋_GB2312" w:eastAsia="仿宋_GB2312"/>
          <w:sz w:val="30"/>
          <w:szCs w:val="30"/>
          <w:highlight w:val="none"/>
        </w:rPr>
        <w:t>）拟投入本项目的人员配备及相关工作经历、资质汇总表</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w:t>
      </w:r>
      <w:r>
        <w:rPr>
          <w:rFonts w:ascii="仿宋_GB2312" w:eastAsia="仿宋_GB2312"/>
          <w:sz w:val="30"/>
          <w:szCs w:val="30"/>
          <w:highlight w:val="none"/>
        </w:rPr>
        <w:t>7</w:t>
      </w:r>
      <w:r>
        <w:rPr>
          <w:rFonts w:hint="eastAsia" w:ascii="仿宋_GB2312" w:eastAsia="仿宋_GB2312"/>
          <w:sz w:val="30"/>
          <w:szCs w:val="30"/>
          <w:highlight w:val="none"/>
        </w:rPr>
        <w:t>）拟投入本项目主要成员详细情况表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（8）比选文件要求的其他内容以及第三方机构认为需加以说明的其他内容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特别注意：</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第三方机构须提供详细的服务方案。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响应文件的装订应牢固、不易拆散和换页，同时建议不使用硬封面包装。</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响应</w:t>
      </w:r>
      <w:r>
        <w:rPr>
          <w:rFonts w:ascii="仿宋_GB2312" w:eastAsia="仿宋_GB2312"/>
          <w:sz w:val="30"/>
          <w:szCs w:val="30"/>
          <w:highlight w:val="none"/>
        </w:rPr>
        <w:t>文件</w:t>
      </w:r>
      <w:r>
        <w:rPr>
          <w:rFonts w:hint="eastAsia" w:ascii="仿宋_GB2312" w:eastAsia="仿宋_GB2312"/>
          <w:sz w:val="30"/>
          <w:szCs w:val="30"/>
          <w:highlight w:val="none"/>
        </w:rPr>
        <w:t>文件一式四份。</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outlineLvl w:val="1"/>
        <w:rPr>
          <w:rFonts w:ascii="黑体" w:hAnsi="黑体" w:eastAsia="黑体"/>
          <w:bCs/>
          <w:sz w:val="30"/>
          <w:szCs w:val="30"/>
          <w:highlight w:val="none"/>
        </w:rPr>
      </w:pPr>
      <w:r>
        <w:rPr>
          <w:rFonts w:hint="eastAsia" w:ascii="黑体" w:hAnsi="黑体" w:eastAsia="黑体"/>
          <w:bCs/>
          <w:sz w:val="30"/>
          <w:szCs w:val="30"/>
          <w:highlight w:val="none"/>
        </w:rPr>
        <w:t>五、第三方机构</w:t>
      </w:r>
      <w:r>
        <w:rPr>
          <w:rFonts w:ascii="黑体" w:hAnsi="黑体" w:eastAsia="黑体"/>
          <w:bCs/>
          <w:sz w:val="30"/>
          <w:szCs w:val="30"/>
          <w:highlight w:val="none"/>
        </w:rPr>
        <w:t>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rPr>
          <w:rFonts w:ascii="仿宋_GB2312" w:eastAsia="仿宋_GB2312"/>
          <w:sz w:val="30"/>
          <w:szCs w:val="30"/>
          <w:highlight w:val="none"/>
        </w:rPr>
      </w:pPr>
      <w:r>
        <w:rPr>
          <w:rFonts w:hint="eastAsia" w:ascii="仿宋_GB2312" w:eastAsia="仿宋_GB2312"/>
          <w:sz w:val="30"/>
          <w:szCs w:val="30"/>
          <w:highlight w:val="none"/>
        </w:rPr>
        <w:t>本项目</w:t>
      </w:r>
      <w:r>
        <w:rPr>
          <w:rFonts w:ascii="仿宋_GB2312" w:eastAsia="仿宋_GB2312"/>
          <w:sz w:val="30"/>
          <w:szCs w:val="30"/>
          <w:highlight w:val="none"/>
        </w:rPr>
        <w:t>比选报价采用固定总价形式报价本项目服务费用，比选报价应是完成项目所</w:t>
      </w:r>
      <w:r>
        <w:rPr>
          <w:rFonts w:hint="eastAsia" w:ascii="仿宋_GB2312" w:eastAsia="仿宋_GB2312"/>
          <w:sz w:val="30"/>
          <w:szCs w:val="30"/>
          <w:highlight w:val="none"/>
        </w:rPr>
        <w:t>必须</w:t>
      </w:r>
      <w:r>
        <w:rPr>
          <w:rFonts w:ascii="仿宋_GB2312" w:eastAsia="仿宋_GB2312"/>
          <w:sz w:val="30"/>
          <w:szCs w:val="30"/>
          <w:highlight w:val="none"/>
        </w:rPr>
        <w:t>的</w:t>
      </w:r>
      <w:r>
        <w:rPr>
          <w:rFonts w:hint="eastAsia" w:ascii="仿宋_GB2312" w:eastAsia="仿宋_GB2312"/>
          <w:sz w:val="30"/>
          <w:szCs w:val="30"/>
          <w:highlight w:val="none"/>
          <w:lang w:eastAsia="zh-CN"/>
        </w:rPr>
        <w:t>相关</w:t>
      </w:r>
      <w:r>
        <w:rPr>
          <w:rFonts w:ascii="仿宋_GB2312" w:eastAsia="仿宋_GB2312"/>
          <w:sz w:val="30"/>
          <w:szCs w:val="30"/>
          <w:highlight w:val="none"/>
        </w:rPr>
        <w:t>费用</w:t>
      </w:r>
      <w:r>
        <w:rPr>
          <w:rFonts w:hint="eastAsia" w:ascii="仿宋_GB2312" w:eastAsia="仿宋_GB2312"/>
          <w:sz w:val="30"/>
          <w:szCs w:val="30"/>
          <w:highlight w:val="none"/>
          <w:lang w:val="en-US" w:eastAsia="zh-CN"/>
        </w:rPr>
        <w:t>,</w:t>
      </w:r>
      <w:r>
        <w:rPr>
          <w:rFonts w:ascii="仿宋_GB2312" w:eastAsia="仿宋_GB2312"/>
          <w:sz w:val="30"/>
          <w:szCs w:val="30"/>
          <w:highlight w:val="none"/>
        </w:rPr>
        <w:t>一旦</w:t>
      </w:r>
      <w:r>
        <w:rPr>
          <w:rFonts w:hint="eastAsia" w:ascii="仿宋_GB2312" w:eastAsia="仿宋_GB2312"/>
          <w:sz w:val="30"/>
          <w:szCs w:val="30"/>
          <w:highlight w:val="none"/>
        </w:rPr>
        <w:t>比选</w:t>
      </w:r>
      <w:r>
        <w:rPr>
          <w:rFonts w:ascii="仿宋_GB2312" w:eastAsia="仿宋_GB2312"/>
          <w:sz w:val="30"/>
          <w:szCs w:val="30"/>
          <w:highlight w:val="none"/>
        </w:rPr>
        <w:t>成功，投标</w:t>
      </w:r>
      <w:r>
        <w:rPr>
          <w:rFonts w:hint="eastAsia" w:ascii="仿宋_GB2312" w:eastAsia="仿宋_GB2312"/>
          <w:sz w:val="30"/>
          <w:szCs w:val="30"/>
          <w:highlight w:val="none"/>
        </w:rPr>
        <w:t>报价</w:t>
      </w:r>
      <w:r>
        <w:rPr>
          <w:rFonts w:ascii="仿宋_GB2312" w:eastAsia="仿宋_GB2312"/>
          <w:sz w:val="30"/>
          <w:szCs w:val="30"/>
          <w:highlight w:val="none"/>
        </w:rPr>
        <w:t>即为签订合同价。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outlineLvl w:val="1"/>
        <w:rPr>
          <w:rFonts w:ascii="黑体" w:hAnsi="黑体" w:eastAsia="黑体"/>
          <w:bCs/>
          <w:sz w:val="30"/>
          <w:szCs w:val="30"/>
          <w:highlight w:val="none"/>
        </w:rPr>
      </w:pPr>
      <w:bookmarkStart w:id="0" w:name="_Toc7297"/>
      <w:bookmarkStart w:id="1" w:name="_Toc509473345"/>
      <w:r>
        <w:rPr>
          <w:rFonts w:hint="eastAsia" w:ascii="黑体" w:hAnsi="黑体" w:eastAsia="黑体"/>
          <w:bCs/>
          <w:sz w:val="30"/>
          <w:szCs w:val="30"/>
          <w:highlight w:val="none"/>
        </w:rPr>
        <w:t>六、支付方式</w:t>
      </w:r>
      <w:bookmarkEnd w:id="0"/>
      <w:bookmarkEnd w:id="1"/>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center"/>
        <w:rPr>
          <w:rFonts w:hint="eastAsia" w:ascii="仿宋_GB2312" w:eastAsia="仿宋_GB2312"/>
          <w:sz w:val="30"/>
          <w:szCs w:val="30"/>
          <w:highlight w:val="none"/>
        </w:rPr>
      </w:pPr>
      <w:r>
        <w:rPr>
          <w:rFonts w:hint="eastAsia" w:ascii="仿宋_GB2312" w:eastAsia="仿宋_GB2312"/>
          <w:b/>
          <w:bCs/>
          <w:sz w:val="30"/>
          <w:szCs w:val="30"/>
          <w:highlight w:val="none"/>
        </w:rPr>
        <w:t>1、服务费用</w:t>
      </w:r>
      <w:r>
        <w:rPr>
          <w:rFonts w:hint="eastAsia" w:ascii="仿宋_GB2312" w:eastAsia="仿宋_GB2312"/>
          <w:b/>
          <w:bCs/>
          <w:sz w:val="30"/>
          <w:szCs w:val="30"/>
          <w:highlight w:val="none"/>
          <w:lang w:eastAsia="zh-CN"/>
        </w:rPr>
        <w:t>构成</w:t>
      </w:r>
      <w:r>
        <w:rPr>
          <w:rFonts w:hint="eastAsia" w:ascii="仿宋_GB2312" w:eastAsia="仿宋_GB2312"/>
          <w:b/>
          <w:bCs/>
          <w:sz w:val="30"/>
          <w:szCs w:val="30"/>
          <w:highlight w:val="none"/>
        </w:rPr>
        <w:t>。</w:t>
      </w:r>
      <w:r>
        <w:rPr>
          <w:rFonts w:hint="eastAsia" w:ascii="仿宋_GB2312" w:eastAsia="仿宋_GB2312"/>
          <w:b w:val="0"/>
          <w:bCs w:val="0"/>
          <w:sz w:val="30"/>
          <w:szCs w:val="30"/>
          <w:highlight w:val="none"/>
        </w:rPr>
        <w:t>服务费用</w:t>
      </w:r>
      <w:r>
        <w:rPr>
          <w:rFonts w:hint="eastAsia" w:ascii="仿宋_GB2312" w:eastAsia="仿宋_GB2312"/>
          <w:sz w:val="30"/>
          <w:szCs w:val="30"/>
          <w:highlight w:val="none"/>
        </w:rPr>
        <w:t>构成包括基础部分和绩效部分，其中基础部分费用</w:t>
      </w:r>
      <w:r>
        <w:rPr>
          <w:rFonts w:hint="eastAsia" w:ascii="仿宋_GB2312" w:eastAsia="仿宋_GB2312"/>
          <w:sz w:val="30"/>
          <w:szCs w:val="30"/>
          <w:highlight w:val="none"/>
          <w:lang w:eastAsia="zh-CN"/>
        </w:rPr>
        <w:t>预算</w:t>
      </w:r>
      <w:r>
        <w:rPr>
          <w:rFonts w:hint="eastAsia" w:ascii="仿宋_GB2312" w:eastAsia="仿宋_GB2312"/>
          <w:sz w:val="30"/>
          <w:szCs w:val="30"/>
          <w:highlight w:val="none"/>
        </w:rPr>
        <w:t>15万元、绩效部分费用</w:t>
      </w:r>
      <w:r>
        <w:rPr>
          <w:rFonts w:hint="eastAsia" w:ascii="仿宋_GB2312" w:eastAsia="仿宋_GB2312"/>
          <w:sz w:val="30"/>
          <w:szCs w:val="30"/>
          <w:highlight w:val="none"/>
          <w:lang w:eastAsia="zh-CN"/>
        </w:rPr>
        <w:t>预算</w:t>
      </w:r>
      <w:r>
        <w:rPr>
          <w:rFonts w:hint="eastAsia" w:ascii="仿宋_GB2312" w:eastAsia="仿宋_GB2312"/>
          <w:sz w:val="30"/>
          <w:szCs w:val="30"/>
          <w:highlight w:val="none"/>
        </w:rPr>
        <w:t>10万元。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center"/>
        <w:rPr>
          <w:rFonts w:hint="eastAsia" w:ascii="仿宋_GB2312" w:eastAsia="仿宋_GB2312"/>
          <w:sz w:val="30"/>
          <w:szCs w:val="30"/>
          <w:highlight w:val="none"/>
        </w:rPr>
      </w:pPr>
      <w:r>
        <w:rPr>
          <w:rFonts w:hint="eastAsia" w:ascii="仿宋_GB2312" w:eastAsia="仿宋_GB2312"/>
          <w:b/>
          <w:bCs/>
          <w:sz w:val="30"/>
          <w:szCs w:val="30"/>
          <w:highlight w:val="none"/>
          <w:lang w:val="en-US" w:eastAsia="zh-CN"/>
        </w:rPr>
        <w:t>2、</w:t>
      </w:r>
      <w:r>
        <w:rPr>
          <w:rFonts w:hint="eastAsia" w:ascii="仿宋_GB2312" w:eastAsia="仿宋_GB2312"/>
          <w:b/>
          <w:bCs/>
          <w:sz w:val="30"/>
          <w:szCs w:val="30"/>
          <w:highlight w:val="none"/>
        </w:rPr>
        <w:t>拨付方式。</w:t>
      </w:r>
      <w:r>
        <w:rPr>
          <w:rFonts w:hint="eastAsia" w:ascii="仿宋_GB2312" w:eastAsia="仿宋_GB2312"/>
          <w:sz w:val="30"/>
          <w:szCs w:val="30"/>
          <w:highlight w:val="none"/>
        </w:rPr>
        <w:t>服务费用分两笔拨付，首笔拨付基础部分的50%，剩余50%基础部分和绩效部分按照实际情况进行结算。</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center"/>
        <w:outlineLvl w:val="0"/>
        <w:rPr>
          <w:rFonts w:ascii="黑体" w:hAnsi="黑体" w:eastAsia="黑体"/>
          <w:sz w:val="36"/>
          <w:szCs w:val="36"/>
          <w:highlight w:val="none"/>
        </w:rPr>
      </w:pPr>
      <w:r>
        <w:rPr>
          <w:rFonts w:hint="eastAsia" w:ascii="黑体" w:hAnsi="黑体" w:eastAsia="黑体"/>
          <w:sz w:val="36"/>
          <w:szCs w:val="36"/>
          <w:highlight w:val="none"/>
        </w:rPr>
        <w:t>第三部分</w:t>
      </w:r>
      <w:bookmarkStart w:id="2" w:name="评标办法"/>
      <w:r>
        <w:rPr>
          <w:rFonts w:ascii="黑体" w:hAnsi="黑体" w:eastAsia="黑体"/>
          <w:sz w:val="36"/>
          <w:szCs w:val="36"/>
          <w:highlight w:val="none"/>
        </w:rPr>
        <w:t xml:space="preserve"> </w:t>
      </w:r>
      <w:r>
        <w:rPr>
          <w:rFonts w:hint="eastAsia" w:ascii="黑体" w:hAnsi="黑体" w:eastAsia="黑体"/>
          <w:sz w:val="36"/>
          <w:szCs w:val="36"/>
          <w:highlight w:val="none"/>
        </w:rPr>
        <w:t>评审办法</w:t>
      </w:r>
      <w:bookmarkEnd w:id="2"/>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outlineLvl w:val="1"/>
        <w:rPr>
          <w:rFonts w:ascii="黑体" w:hAnsi="黑体" w:eastAsia="黑体" w:cs="黑体"/>
          <w:bCs/>
          <w:sz w:val="30"/>
          <w:szCs w:val="30"/>
          <w:highlight w:val="none"/>
        </w:rPr>
      </w:pPr>
      <w:r>
        <w:rPr>
          <w:rFonts w:hint="eastAsia" w:ascii="黑体" w:hAnsi="黑体" w:eastAsia="黑体" w:cs="黑体"/>
          <w:bCs/>
          <w:sz w:val="30"/>
          <w:szCs w:val="30"/>
          <w:highlight w:val="none"/>
        </w:rPr>
        <w:t>一、比选无效情形</w:t>
      </w: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1、评审委员会将按照比选须知前附表实质性响应条款要求，对响应文件进行符合性审查，比选文件不符合所列任何情形之一的，将被认定为无效比选。</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宋体" w:hAnsi="宋体"/>
          <w:szCs w:val="21"/>
          <w:highlight w:val="none"/>
        </w:rPr>
      </w:pPr>
      <w:r>
        <w:rPr>
          <w:rFonts w:hint="eastAsia" w:ascii="仿宋_GB2312" w:hAnsi="仿宋_GB2312" w:eastAsia="仿宋_GB2312" w:cs="仿宋_GB2312"/>
          <w:sz w:val="30"/>
          <w:szCs w:val="30"/>
          <w:highlight w:val="none"/>
        </w:rPr>
        <w:t>2、除上述以及法律法规所规定的比选无效情形外，响应文件有其他不符合比选文件要求的均作为比选时的考虑因素，而不导致比选无效。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outlineLvl w:val="1"/>
        <w:rPr>
          <w:rFonts w:ascii="黑体" w:hAnsi="黑体" w:eastAsia="黑体" w:cs="黑体"/>
          <w:bCs/>
          <w:sz w:val="30"/>
          <w:szCs w:val="30"/>
          <w:highlight w:val="none"/>
        </w:rPr>
      </w:pPr>
      <w:bookmarkStart w:id="3" w:name="OLE_LINK1"/>
      <w:r>
        <w:rPr>
          <w:rFonts w:hint="eastAsia" w:ascii="黑体" w:hAnsi="黑体" w:eastAsia="黑体" w:cs="黑体"/>
          <w:bCs/>
          <w:sz w:val="30"/>
          <w:szCs w:val="30"/>
          <w:highlight w:val="none"/>
        </w:rPr>
        <w:t>二、评审方法与程序</w:t>
      </w:r>
    </w:p>
    <w:bookmarkEnd w:id="3"/>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楷体" w:hAnsi="楷体" w:eastAsia="楷体" w:cs="楷体"/>
          <w:bCs/>
          <w:sz w:val="30"/>
          <w:szCs w:val="30"/>
          <w:highlight w:val="none"/>
        </w:rPr>
      </w:pPr>
      <w:r>
        <w:rPr>
          <w:rFonts w:hint="eastAsia" w:ascii="楷体" w:hAnsi="楷体" w:eastAsia="楷体" w:cs="楷体"/>
          <w:bCs/>
          <w:sz w:val="30"/>
          <w:szCs w:val="30"/>
          <w:highlight w:val="none"/>
        </w:rPr>
        <w:t>（一）评审方法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结合项目特点，本项目采用“综合评分法”比选，总分为100分。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楷体" w:hAnsi="楷体" w:eastAsia="楷体" w:cs="楷体"/>
          <w:bCs/>
          <w:sz w:val="30"/>
          <w:szCs w:val="30"/>
          <w:highlight w:val="none"/>
        </w:rPr>
      </w:pPr>
      <w:r>
        <w:rPr>
          <w:rFonts w:hint="eastAsia" w:ascii="楷体" w:hAnsi="楷体" w:eastAsia="楷体" w:cs="楷体"/>
          <w:bCs/>
          <w:sz w:val="30"/>
          <w:szCs w:val="30"/>
          <w:highlight w:val="none"/>
        </w:rPr>
        <w:t>（二）评审委员会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1、本项目比选工作由评审委员会负责，评审委员会由采购人代表、政府职能部门专家、上海市政府采购评审专家组成。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2、评审委员会成员应坚持客观、公正、审慎的原则，依据比选文件对响应文件响应情况、响应文件编制情况等，按照《评分细则》逐项进行综合、科学、客观评分。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楷体" w:hAnsi="楷体" w:eastAsia="楷体" w:cs="楷体"/>
          <w:bCs/>
          <w:sz w:val="30"/>
          <w:szCs w:val="30"/>
          <w:highlight w:val="none"/>
        </w:rPr>
      </w:pPr>
      <w:r>
        <w:rPr>
          <w:rFonts w:hint="eastAsia" w:ascii="楷体" w:hAnsi="楷体" w:eastAsia="楷体" w:cs="楷体"/>
          <w:bCs/>
          <w:sz w:val="30"/>
          <w:szCs w:val="30"/>
          <w:highlight w:val="none"/>
        </w:rPr>
        <w:t>（三）比选程序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本项目比选工作程序如下：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1、符合性审查。依据比选文件的规定，对符合资格的第三方机构的响应文件进行符合性审查，以确定其是否满足比选文件的实质性要求。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澄清有关问题。对于比选文件中含义不明确、同类问题表述不一致或者有明显文字和计算错误的内容，评审委员会应当要求第三方机构作出必要的澄清、说明或者补正。第三方机构的澄清、说明或者补正应当采用书面形式，并加盖公章，或者由法定代表人或其授权的代表签字。第三方机构的澄清、说明或者补正不得超出比选文件的范围或者改变比选文件的实质性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3、比较与评价。按照比选文件规定的评分细则，对符合性审查合格的响应文件进行商务和技术评估，综合比较与评价。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4、低价比选的认定与处理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评审委员会认为第三方机构的报价明显低于其他通过符合性审查第三方机构的报价，有可能影响产品质量或者不能诚信履约的，应当要求其在比选现场合理的时间内提供书面说明，必要时提交相关证明材料；第三方机构不能证明其报价合理性的，评审委员会应当将其作为无效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5、比选候选人推荐办法：本项目评审委员会成员按照评审办法对每个第三方机构进行独立评分，再计算平均分值，按照每个第三方机构最终平均得分由高到低顺序排列。得分相同的，按比选报价由低到高顺序排列。若出现得分</w:t>
      </w:r>
      <w:r>
        <w:rPr>
          <w:rFonts w:hint="eastAsia" w:ascii="仿宋_GB2312" w:hAnsi="仿宋_GB2312" w:eastAsia="仿宋_GB2312" w:cs="仿宋_GB2312"/>
          <w:sz w:val="30"/>
          <w:szCs w:val="30"/>
          <w:highlight w:val="none"/>
          <w:lang w:eastAsia="zh-CN"/>
        </w:rPr>
        <w:t>与</w:t>
      </w:r>
      <w:r>
        <w:rPr>
          <w:rFonts w:hint="eastAsia" w:ascii="仿宋_GB2312" w:hAnsi="仿宋_GB2312" w:eastAsia="仿宋_GB2312" w:cs="仿宋_GB2312"/>
          <w:sz w:val="30"/>
          <w:szCs w:val="30"/>
          <w:highlight w:val="none"/>
        </w:rPr>
        <w:t>比选报价相同并列第一的情况，采用记名投票表决，得票多者，排名靠前。</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center"/>
        <w:outlineLvl w:val="2"/>
        <w:rPr>
          <w:rFonts w:ascii="楷体" w:hAnsi="楷体" w:eastAsia="楷体" w:cs="楷体"/>
          <w:bCs/>
          <w:sz w:val="30"/>
          <w:szCs w:val="30"/>
          <w:highlight w:val="none"/>
        </w:rPr>
      </w:pPr>
      <w:r>
        <w:rPr>
          <w:rFonts w:hint="eastAsia" w:ascii="楷体" w:hAnsi="楷体" w:eastAsia="楷体" w:cs="楷体"/>
          <w:bCs/>
          <w:sz w:val="30"/>
          <w:szCs w:val="30"/>
          <w:highlight w:val="none"/>
        </w:rPr>
        <w:t>（四）评分细则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本项目评分细则说明如下：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1、评审价格分按照以下方式进行计算（比选文件规定执行国家统一定价标准和采用固定价格采购的项目除外）：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（1）价格评分：评选报价分＝（评选基准价/评选报价）×价格权值×100</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（2）评选基准价：是经符合性审查合格（技术、商务基本符合要求，无重大缺、漏项）满足比选文件要求且比选价格最低的报价。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2、比选文件评分因素及分值设置等详见《评分细则》。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3、分值说明：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价格分</w:t>
      </w:r>
      <w:r>
        <w:rPr>
          <w:rFonts w:hint="eastAsia" w:ascii="仿宋_GB2312" w:hAnsi="仿宋_GB2312" w:eastAsia="仿宋_GB2312" w:cs="仿宋_GB2312"/>
          <w:sz w:val="30"/>
          <w:szCs w:val="30"/>
          <w:highlight w:val="none"/>
          <w:lang w:eastAsia="zh-CN"/>
        </w:rPr>
        <w:t>的</w:t>
      </w:r>
      <w:r>
        <w:rPr>
          <w:rFonts w:hint="eastAsia" w:ascii="仿宋_GB2312" w:hAnsi="仿宋_GB2312" w:eastAsia="仿宋_GB2312" w:cs="仿宋_GB2312"/>
          <w:sz w:val="30"/>
          <w:szCs w:val="30"/>
          <w:highlight w:val="none"/>
        </w:rPr>
        <w:t>分值精确到小数点后二位，第三位数四舍五入；其他各分项分值最小单位为“0.1”分；平均得分保留到小数点后二位，第三位数四舍五入。</w:t>
      </w:r>
    </w:p>
    <w:p>
      <w:pPr>
        <w:rPr>
          <w:rFonts w:hint="eastAsia" w:ascii="仿宋_GB2312" w:hAnsi="仿宋_GB2312" w:eastAsia="仿宋_GB2312" w:cs="仿宋_GB2312"/>
          <w:sz w:val="30"/>
          <w:szCs w:val="30"/>
          <w:highlight w:val="none"/>
        </w:rPr>
      </w:pPr>
    </w:p>
    <w:p>
      <w:pPr>
        <w:spacing w:line="360" w:lineRule="auto"/>
        <w:jc w:val="center"/>
        <w:outlineLvl w:val="1"/>
        <w:rPr>
          <w:rFonts w:ascii="黑体" w:hAnsi="黑体" w:eastAsia="黑体" w:cs="黑体"/>
          <w:bCs/>
          <w:sz w:val="32"/>
          <w:szCs w:val="32"/>
          <w:highlight w:val="none"/>
        </w:rPr>
      </w:pPr>
      <w:r>
        <w:rPr>
          <w:rFonts w:hint="eastAsia" w:ascii="黑体" w:hAnsi="黑体" w:eastAsia="黑体" w:cs="黑体"/>
          <w:bCs/>
          <w:sz w:val="32"/>
          <w:szCs w:val="32"/>
          <w:highlight w:val="none"/>
        </w:rPr>
        <w:t>评分细则</w:t>
      </w:r>
    </w:p>
    <w:tbl>
      <w:tblPr>
        <w:tblStyle w:val="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267"/>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b/>
                <w:bCs/>
                <w:spacing w:val="20"/>
                <w:sz w:val="21"/>
                <w:szCs w:val="21"/>
                <w:highlight w:val="none"/>
              </w:rPr>
            </w:pPr>
            <w:r>
              <w:rPr>
                <w:rFonts w:hint="eastAsia" w:ascii="宋体" w:hAnsi="宋体"/>
                <w:b/>
                <w:bCs/>
                <w:spacing w:val="20"/>
                <w:sz w:val="21"/>
                <w:szCs w:val="21"/>
                <w:highlight w:val="none"/>
              </w:rPr>
              <w:t>评分内容</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118" w:firstLineChars="47"/>
              <w:jc w:val="center"/>
              <w:textAlignment w:val="auto"/>
              <w:rPr>
                <w:rFonts w:ascii="宋体" w:hAnsi="宋体"/>
                <w:b/>
                <w:bCs/>
                <w:spacing w:val="20"/>
                <w:sz w:val="21"/>
                <w:szCs w:val="21"/>
                <w:highlight w:val="none"/>
              </w:rPr>
            </w:pPr>
            <w:r>
              <w:rPr>
                <w:rFonts w:hint="eastAsia" w:ascii="宋体" w:hAnsi="宋体"/>
                <w:b/>
                <w:bCs/>
                <w:spacing w:val="20"/>
                <w:sz w:val="21"/>
                <w:szCs w:val="21"/>
                <w:highlight w:val="none"/>
              </w:rPr>
              <w:t>基础分</w:t>
            </w:r>
          </w:p>
        </w:tc>
        <w:tc>
          <w:tcPr>
            <w:tcW w:w="65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b/>
                <w:bCs/>
                <w:spacing w:val="20"/>
                <w:sz w:val="21"/>
                <w:szCs w:val="21"/>
                <w:highlight w:val="none"/>
              </w:rPr>
            </w:pPr>
            <w:r>
              <w:rPr>
                <w:rFonts w:hint="eastAsia" w:ascii="宋体" w:hAnsi="宋体"/>
                <w:b/>
                <w:bCs/>
                <w:spacing w:val="2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z w:val="22"/>
                <w:szCs w:val="22"/>
                <w:highlight w:val="none"/>
              </w:rPr>
            </w:pPr>
            <w:r>
              <w:rPr>
                <w:rFonts w:hint="eastAsia" w:ascii="宋体" w:hAnsi="宋体"/>
                <w:bCs/>
                <w:sz w:val="22"/>
                <w:szCs w:val="22"/>
                <w:highlight w:val="none"/>
              </w:rPr>
              <w:t>价格</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pacing w:val="20"/>
                <w:sz w:val="22"/>
                <w:szCs w:val="22"/>
                <w:highlight w:val="none"/>
              </w:rPr>
            </w:pPr>
            <w:r>
              <w:rPr>
                <w:rFonts w:hint="eastAsia" w:ascii="宋体" w:hAnsi="宋体"/>
                <w:bCs/>
                <w:spacing w:val="20"/>
                <w:sz w:val="22"/>
                <w:szCs w:val="22"/>
                <w:highlight w:val="none"/>
              </w:rPr>
              <w:t>20</w:t>
            </w:r>
          </w:p>
        </w:tc>
        <w:tc>
          <w:tcPr>
            <w:tcW w:w="65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sz w:val="22"/>
                <w:szCs w:val="22"/>
                <w:highlight w:val="none"/>
                <w:lang w:val="en-US" w:eastAsia="zh-CN"/>
              </w:rPr>
            </w:pPr>
            <w:r>
              <w:rPr>
                <w:rFonts w:hint="eastAsia" w:ascii="宋体" w:hAnsi="宋体"/>
                <w:sz w:val="22"/>
                <w:szCs w:val="22"/>
                <w:highlight w:val="none"/>
              </w:rPr>
              <w:t>通过资格审查的所有比选申请人的最低价为基准价，供应商报价得分=(基准价／供应商报价)×20</w:t>
            </w:r>
            <w:r>
              <w:rPr>
                <w:rFonts w:hint="eastAsia" w:ascii="宋体" w:hAnsi="宋体"/>
                <w:sz w:val="22"/>
                <w:szCs w:val="22"/>
                <w:highlight w:val="none"/>
                <w:lang w:val="en-US" w:eastAsia="zh-CN"/>
              </w:rPr>
              <w:t>%</w:t>
            </w:r>
            <w:r>
              <w:rPr>
                <w:rFonts w:hint="eastAsia" w:ascii="宋体" w:hAnsi="宋体"/>
                <w:sz w:val="22"/>
                <w:szCs w:val="22"/>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z w:val="22"/>
                <w:szCs w:val="22"/>
                <w:highlight w:val="none"/>
              </w:rPr>
            </w:pPr>
            <w:r>
              <w:rPr>
                <w:rFonts w:hint="eastAsia" w:ascii="宋体" w:hAnsi="宋体"/>
                <w:bCs/>
                <w:sz w:val="22"/>
                <w:szCs w:val="22"/>
                <w:highlight w:val="none"/>
              </w:rPr>
              <w:t>实施方案</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bCs/>
                <w:spacing w:val="20"/>
                <w:sz w:val="22"/>
                <w:szCs w:val="22"/>
                <w:highlight w:val="none"/>
                <w:lang w:eastAsia="zh-CN"/>
              </w:rPr>
            </w:pPr>
            <w:r>
              <w:rPr>
                <w:rFonts w:hint="eastAsia" w:ascii="宋体" w:hAnsi="宋体"/>
                <w:bCs/>
                <w:spacing w:val="20"/>
                <w:sz w:val="22"/>
                <w:szCs w:val="22"/>
                <w:highlight w:val="none"/>
              </w:rPr>
              <w:t>4</w:t>
            </w:r>
            <w:r>
              <w:rPr>
                <w:rFonts w:hint="eastAsia" w:ascii="宋体" w:hAnsi="宋体"/>
                <w:bCs/>
                <w:spacing w:val="20"/>
                <w:sz w:val="22"/>
                <w:szCs w:val="22"/>
                <w:highlight w:val="none"/>
                <w:lang w:val="en-US" w:eastAsia="zh-CN"/>
              </w:rPr>
              <w:t>5</w:t>
            </w:r>
          </w:p>
        </w:tc>
        <w:tc>
          <w:tcPr>
            <w:tcW w:w="6558" w:type="dxa"/>
            <w:vAlign w:val="center"/>
          </w:tcPr>
          <w:p>
            <w:pPr>
              <w:keepNext w:val="0"/>
              <w:keepLines w:val="0"/>
              <w:pageBreakBefore w:val="0"/>
              <w:widowControl w:val="0"/>
              <w:tabs>
                <w:tab w:val="left" w:pos="4600"/>
              </w:tabs>
              <w:kinsoku/>
              <w:wordWrap/>
              <w:overflowPunct/>
              <w:topLinePunct w:val="0"/>
              <w:autoSpaceDE/>
              <w:autoSpaceDN/>
              <w:bidi w:val="0"/>
              <w:adjustRightInd w:val="0"/>
              <w:snapToGrid w:val="0"/>
              <w:spacing w:line="360" w:lineRule="auto"/>
              <w:ind w:left="0" w:leftChars="0" w:right="0" w:rightChars="0"/>
              <w:textAlignment w:val="auto"/>
              <w:rPr>
                <w:rFonts w:ascii="宋体" w:hAnsi="宋体"/>
                <w:sz w:val="22"/>
                <w:szCs w:val="22"/>
                <w:highlight w:val="none"/>
              </w:rPr>
            </w:pPr>
            <w:r>
              <w:rPr>
                <w:rFonts w:hint="eastAsia" w:ascii="宋体" w:hAnsi="宋体"/>
                <w:sz w:val="22"/>
                <w:szCs w:val="22"/>
                <w:highlight w:val="none"/>
              </w:rPr>
              <w:t>服务方案：包括项目概况、项目现状分析、服务完成后预期成效、工作程序（流程）、文件归档措施等。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ascii="宋体" w:hAnsi="宋体"/>
                <w:sz w:val="22"/>
                <w:szCs w:val="22"/>
                <w:highlight w:val="none"/>
              </w:rPr>
            </w:pPr>
            <w:r>
              <w:rPr>
                <w:rFonts w:hint="eastAsia" w:ascii="宋体" w:hAnsi="宋体"/>
                <w:sz w:val="22"/>
                <w:szCs w:val="22"/>
                <w:highlight w:val="none"/>
              </w:rPr>
              <w:t>包括比选方案是否充分考虑用户的工作实效性和其他需求等。</w:t>
            </w:r>
          </w:p>
          <w:p>
            <w:pPr>
              <w:keepNext w:val="0"/>
              <w:keepLines w:val="0"/>
              <w:pageBreakBefore w:val="0"/>
              <w:widowControl w:val="0"/>
              <w:tabs>
                <w:tab w:val="left" w:pos="4600"/>
              </w:tabs>
              <w:kinsoku/>
              <w:wordWrap/>
              <w:overflowPunct/>
              <w:topLinePunct w:val="0"/>
              <w:autoSpaceDE/>
              <w:autoSpaceDN/>
              <w:bidi w:val="0"/>
              <w:adjustRightInd w:val="0"/>
              <w:snapToGrid w:val="0"/>
              <w:spacing w:line="360" w:lineRule="auto"/>
              <w:ind w:left="0" w:leftChars="0" w:right="0" w:rightChars="0" w:firstLine="121" w:firstLineChars="55"/>
              <w:textAlignment w:val="auto"/>
              <w:rPr>
                <w:rFonts w:ascii="宋体" w:hAnsi="宋体"/>
                <w:sz w:val="22"/>
                <w:szCs w:val="22"/>
                <w:highlight w:val="none"/>
              </w:rPr>
            </w:pPr>
            <w:r>
              <w:rPr>
                <w:rFonts w:hint="eastAsia" w:ascii="宋体" w:hAnsi="宋体"/>
                <w:sz w:val="22"/>
                <w:szCs w:val="22"/>
                <w:highlight w:val="none"/>
              </w:rPr>
              <w:t>方案优：3</w:t>
            </w:r>
            <w:r>
              <w:rPr>
                <w:rFonts w:hint="eastAsia" w:ascii="宋体" w:hAnsi="宋体"/>
                <w:sz w:val="22"/>
                <w:szCs w:val="22"/>
                <w:highlight w:val="none"/>
                <w:lang w:val="en-US" w:eastAsia="zh-CN"/>
              </w:rPr>
              <w:t>0</w:t>
            </w:r>
            <w:r>
              <w:rPr>
                <w:rFonts w:hint="eastAsia" w:ascii="宋体" w:hAnsi="宋体"/>
                <w:sz w:val="22"/>
                <w:szCs w:val="22"/>
                <w:highlight w:val="none"/>
              </w:rPr>
              <w:t>-4</w:t>
            </w:r>
            <w:r>
              <w:rPr>
                <w:rFonts w:hint="eastAsia" w:ascii="宋体" w:hAnsi="宋体"/>
                <w:sz w:val="22"/>
                <w:szCs w:val="22"/>
                <w:highlight w:val="none"/>
                <w:lang w:val="en-US" w:eastAsia="zh-CN"/>
              </w:rPr>
              <w:t>5</w:t>
            </w:r>
            <w:r>
              <w:rPr>
                <w:rFonts w:hint="eastAsia" w:ascii="宋体" w:hAnsi="宋体"/>
                <w:sz w:val="22"/>
                <w:szCs w:val="22"/>
                <w:highlight w:val="none"/>
              </w:rPr>
              <w:t>分；方案较好：1</w:t>
            </w:r>
            <w:r>
              <w:rPr>
                <w:rFonts w:hint="eastAsia" w:ascii="宋体" w:hAnsi="宋体"/>
                <w:sz w:val="22"/>
                <w:szCs w:val="22"/>
                <w:highlight w:val="none"/>
                <w:lang w:val="en-US" w:eastAsia="zh-CN"/>
              </w:rPr>
              <w:t>5</w:t>
            </w:r>
            <w:r>
              <w:rPr>
                <w:rFonts w:hint="eastAsia" w:ascii="宋体" w:hAnsi="宋体"/>
                <w:sz w:val="22"/>
                <w:szCs w:val="22"/>
                <w:highlight w:val="none"/>
              </w:rPr>
              <w:t>-30分；方案一般：0-15分；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z w:val="22"/>
                <w:szCs w:val="22"/>
                <w:highlight w:val="none"/>
              </w:rPr>
            </w:pPr>
            <w:r>
              <w:rPr>
                <w:rFonts w:hint="eastAsia" w:ascii="宋体" w:hAnsi="宋体"/>
                <w:bCs/>
                <w:sz w:val="22"/>
                <w:szCs w:val="22"/>
                <w:highlight w:val="none"/>
              </w:rPr>
              <w:t>人员配备</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pacing w:val="20"/>
                <w:sz w:val="22"/>
                <w:szCs w:val="22"/>
                <w:highlight w:val="none"/>
              </w:rPr>
            </w:pPr>
            <w:r>
              <w:rPr>
                <w:rFonts w:hint="eastAsia" w:ascii="宋体" w:hAnsi="宋体"/>
                <w:bCs/>
                <w:spacing w:val="20"/>
                <w:sz w:val="22"/>
                <w:szCs w:val="22"/>
                <w:highlight w:val="none"/>
              </w:rPr>
              <w:t>10</w:t>
            </w:r>
          </w:p>
        </w:tc>
        <w:tc>
          <w:tcPr>
            <w:tcW w:w="6558" w:type="dxa"/>
            <w:vAlign w:val="center"/>
          </w:tcPr>
          <w:p>
            <w:pPr>
              <w:keepNext w:val="0"/>
              <w:keepLines w:val="0"/>
              <w:pageBreakBefore w:val="0"/>
              <w:widowControl w:val="0"/>
              <w:tabs>
                <w:tab w:val="left" w:pos="4600"/>
              </w:tabs>
              <w:kinsoku/>
              <w:wordWrap/>
              <w:overflowPunct/>
              <w:topLinePunct w:val="0"/>
              <w:autoSpaceDE/>
              <w:autoSpaceDN/>
              <w:bidi w:val="0"/>
              <w:adjustRightInd w:val="0"/>
              <w:snapToGrid w:val="0"/>
              <w:spacing w:line="360" w:lineRule="auto"/>
              <w:ind w:left="0" w:leftChars="0" w:right="0" w:rightChars="0"/>
              <w:textAlignment w:val="auto"/>
              <w:rPr>
                <w:rFonts w:ascii="宋体" w:hAnsi="宋体"/>
                <w:sz w:val="22"/>
                <w:szCs w:val="22"/>
                <w:highlight w:val="none"/>
              </w:rPr>
            </w:pPr>
            <w:r>
              <w:rPr>
                <w:rFonts w:hint="eastAsia" w:ascii="宋体" w:hAnsi="宋体"/>
                <w:sz w:val="22"/>
                <w:szCs w:val="22"/>
                <w:highlight w:val="none"/>
              </w:rPr>
              <w:t>人员情况：包括人员构成、资格证书、主要类似项目经历，项目组成员主要工作职责。</w:t>
            </w:r>
          </w:p>
          <w:p>
            <w:pPr>
              <w:keepNext w:val="0"/>
              <w:keepLines w:val="0"/>
              <w:pageBreakBefore w:val="0"/>
              <w:widowControl w:val="0"/>
              <w:tabs>
                <w:tab w:val="left" w:pos="4600"/>
              </w:tabs>
              <w:kinsoku/>
              <w:wordWrap/>
              <w:overflowPunct/>
              <w:topLinePunct w:val="0"/>
              <w:autoSpaceDE/>
              <w:autoSpaceDN/>
              <w:bidi w:val="0"/>
              <w:adjustRightInd w:val="0"/>
              <w:snapToGrid w:val="0"/>
              <w:spacing w:line="360" w:lineRule="auto"/>
              <w:ind w:left="0" w:leftChars="0" w:right="0" w:rightChars="0"/>
              <w:textAlignment w:val="auto"/>
              <w:rPr>
                <w:rFonts w:ascii="宋体" w:hAnsi="宋体"/>
                <w:bCs/>
                <w:sz w:val="22"/>
                <w:szCs w:val="22"/>
                <w:highlight w:val="none"/>
              </w:rPr>
            </w:pPr>
            <w:r>
              <w:rPr>
                <w:rFonts w:hint="eastAsia" w:ascii="宋体" w:hAnsi="宋体"/>
                <w:bCs/>
                <w:sz w:val="22"/>
                <w:szCs w:val="22"/>
                <w:highlight w:val="none"/>
              </w:rPr>
              <w:t>较好8-10分；一般6-7分；较差0-5分。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pacing w:val="-4"/>
                <w:sz w:val="22"/>
                <w:szCs w:val="22"/>
                <w:highlight w:val="none"/>
              </w:rPr>
            </w:pPr>
            <w:r>
              <w:rPr>
                <w:rFonts w:hint="eastAsia" w:ascii="宋体" w:hAnsi="宋体"/>
                <w:bCs/>
                <w:spacing w:val="-4"/>
                <w:sz w:val="22"/>
                <w:szCs w:val="22"/>
                <w:highlight w:val="none"/>
              </w:rPr>
              <w:t>组织机构和内部管理制度</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pacing w:val="20"/>
                <w:sz w:val="22"/>
                <w:szCs w:val="22"/>
                <w:highlight w:val="none"/>
              </w:rPr>
            </w:pPr>
            <w:r>
              <w:rPr>
                <w:rFonts w:hint="eastAsia" w:ascii="宋体" w:hAnsi="宋体"/>
                <w:bCs/>
                <w:spacing w:val="20"/>
                <w:sz w:val="22"/>
                <w:szCs w:val="22"/>
                <w:highlight w:val="none"/>
              </w:rPr>
              <w:t>10</w:t>
            </w:r>
          </w:p>
        </w:tc>
        <w:tc>
          <w:tcPr>
            <w:tcW w:w="65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ascii="宋体" w:hAnsi="宋体"/>
                <w:sz w:val="22"/>
                <w:szCs w:val="22"/>
                <w:highlight w:val="none"/>
              </w:rPr>
            </w:pPr>
            <w:r>
              <w:rPr>
                <w:rFonts w:hint="eastAsia" w:ascii="宋体" w:hAnsi="宋体"/>
                <w:sz w:val="22"/>
                <w:szCs w:val="22"/>
                <w:highlight w:val="none"/>
              </w:rPr>
              <w:t>1、项目管理机构及其运作方法与流程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ascii="宋体" w:hAnsi="宋体"/>
                <w:sz w:val="22"/>
                <w:szCs w:val="22"/>
                <w:highlight w:val="none"/>
              </w:rPr>
            </w:pPr>
            <w:r>
              <w:rPr>
                <w:rFonts w:hint="eastAsia" w:ascii="宋体" w:hAnsi="宋体"/>
                <w:sz w:val="22"/>
                <w:szCs w:val="22"/>
                <w:highlight w:val="none"/>
              </w:rPr>
              <w:t>2、各项管理制度</w:t>
            </w:r>
          </w:p>
          <w:p>
            <w:pPr>
              <w:keepNext w:val="0"/>
              <w:keepLines w:val="0"/>
              <w:pageBreakBefore w:val="0"/>
              <w:widowControl w:val="0"/>
              <w:tabs>
                <w:tab w:val="left" w:pos="4600"/>
              </w:tabs>
              <w:kinsoku/>
              <w:wordWrap/>
              <w:overflowPunct/>
              <w:topLinePunct w:val="0"/>
              <w:autoSpaceDE/>
              <w:autoSpaceDN/>
              <w:bidi w:val="0"/>
              <w:adjustRightInd w:val="0"/>
              <w:snapToGrid w:val="0"/>
              <w:spacing w:line="360" w:lineRule="auto"/>
              <w:ind w:left="0" w:leftChars="0" w:right="0" w:rightChars="0" w:firstLine="110" w:firstLineChars="50"/>
              <w:textAlignment w:val="auto"/>
              <w:rPr>
                <w:rFonts w:ascii="宋体" w:hAnsi="宋体"/>
                <w:sz w:val="22"/>
                <w:szCs w:val="22"/>
                <w:highlight w:val="none"/>
              </w:rPr>
            </w:pPr>
            <w:r>
              <w:rPr>
                <w:rFonts w:hint="eastAsia" w:ascii="宋体" w:hAnsi="宋体"/>
                <w:bCs/>
                <w:sz w:val="22"/>
                <w:szCs w:val="22"/>
                <w:highlight w:val="none"/>
              </w:rPr>
              <w:t>较好7-10分；一般4-6分；较差0-3分。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bCs/>
                <w:sz w:val="22"/>
                <w:szCs w:val="22"/>
                <w:highlight w:val="none"/>
              </w:rPr>
            </w:pPr>
            <w:r>
              <w:rPr>
                <w:rFonts w:hint="eastAsia" w:ascii="宋体" w:hAnsi="宋体"/>
                <w:bCs/>
                <w:sz w:val="22"/>
                <w:szCs w:val="22"/>
                <w:highlight w:val="none"/>
              </w:rPr>
              <w:t>服务承诺、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z w:val="22"/>
                <w:szCs w:val="22"/>
                <w:highlight w:val="none"/>
              </w:rPr>
            </w:pPr>
            <w:r>
              <w:rPr>
                <w:rFonts w:hint="eastAsia" w:ascii="宋体" w:hAnsi="宋体"/>
                <w:bCs/>
                <w:sz w:val="22"/>
                <w:szCs w:val="22"/>
                <w:highlight w:val="none"/>
              </w:rPr>
              <w:t>奖惩措施</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pacing w:val="20"/>
                <w:sz w:val="22"/>
                <w:szCs w:val="22"/>
                <w:highlight w:val="none"/>
              </w:rPr>
            </w:pPr>
            <w:r>
              <w:rPr>
                <w:rFonts w:hint="eastAsia" w:ascii="宋体" w:hAnsi="宋体"/>
                <w:bCs/>
                <w:spacing w:val="20"/>
                <w:sz w:val="22"/>
                <w:szCs w:val="22"/>
                <w:highlight w:val="none"/>
              </w:rPr>
              <w:t>5</w:t>
            </w:r>
          </w:p>
        </w:tc>
        <w:tc>
          <w:tcPr>
            <w:tcW w:w="65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hanging="1"/>
              <w:textAlignment w:val="auto"/>
              <w:rPr>
                <w:rFonts w:ascii="宋体" w:hAnsi="宋体"/>
                <w:bCs/>
                <w:sz w:val="22"/>
                <w:szCs w:val="22"/>
                <w:highlight w:val="none"/>
              </w:rPr>
            </w:pPr>
            <w:r>
              <w:rPr>
                <w:rFonts w:hint="eastAsia" w:ascii="宋体" w:hAnsi="宋体"/>
                <w:bCs/>
                <w:sz w:val="22"/>
                <w:szCs w:val="22"/>
                <w:highlight w:val="none"/>
              </w:rPr>
              <w:t>服务承诺全面详尽，并有相应详细处罚保证措施等。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hanging="1"/>
              <w:textAlignment w:val="auto"/>
              <w:rPr>
                <w:rFonts w:ascii="宋体" w:hAnsi="宋体"/>
                <w:bCs/>
                <w:sz w:val="22"/>
                <w:szCs w:val="22"/>
                <w:highlight w:val="none"/>
              </w:rPr>
            </w:pPr>
            <w:r>
              <w:rPr>
                <w:rFonts w:hint="eastAsia" w:ascii="宋体" w:hAnsi="宋体"/>
                <w:bCs/>
                <w:sz w:val="22"/>
                <w:szCs w:val="22"/>
                <w:highlight w:val="none"/>
              </w:rPr>
              <w:t>较好4-5分；一般3-4分；较差0-3分。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64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z w:val="22"/>
                <w:szCs w:val="22"/>
                <w:highlight w:val="none"/>
              </w:rPr>
            </w:pPr>
            <w:r>
              <w:rPr>
                <w:rFonts w:hint="eastAsia" w:ascii="宋体" w:hAnsi="宋体"/>
                <w:bCs/>
                <w:sz w:val="22"/>
                <w:szCs w:val="22"/>
                <w:highlight w:val="none"/>
              </w:rPr>
              <w:t>综合能力</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pacing w:val="20"/>
                <w:sz w:val="22"/>
                <w:szCs w:val="22"/>
                <w:highlight w:val="none"/>
              </w:rPr>
            </w:pPr>
            <w:r>
              <w:rPr>
                <w:rFonts w:hint="eastAsia" w:ascii="宋体" w:hAnsi="宋体"/>
                <w:bCs/>
                <w:spacing w:val="20"/>
                <w:sz w:val="22"/>
                <w:szCs w:val="22"/>
                <w:highlight w:val="none"/>
              </w:rPr>
              <w:t>2</w:t>
            </w:r>
          </w:p>
        </w:tc>
        <w:tc>
          <w:tcPr>
            <w:tcW w:w="6558" w:type="dxa"/>
            <w:vAlign w:val="center"/>
          </w:tcPr>
          <w:p>
            <w:pPr>
              <w:keepNext w:val="0"/>
              <w:keepLines w:val="0"/>
              <w:pageBreakBefore w:val="0"/>
              <w:widowControl w:val="0"/>
              <w:tabs>
                <w:tab w:val="left" w:pos="4600"/>
              </w:tabs>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sz w:val="22"/>
                <w:szCs w:val="22"/>
                <w:highlight w:val="none"/>
              </w:rPr>
            </w:pPr>
            <w:r>
              <w:rPr>
                <w:rFonts w:hint="eastAsia" w:ascii="宋体" w:hAnsi="宋体"/>
                <w:sz w:val="22"/>
                <w:szCs w:val="22"/>
                <w:highlight w:val="none"/>
              </w:rPr>
              <w:t>是否有固定且集中、独立的办公场所（提供租赁合同或房屋产权证复印件）；提供材料得1分；</w:t>
            </w:r>
          </w:p>
          <w:p>
            <w:pPr>
              <w:keepNext w:val="0"/>
              <w:keepLines w:val="0"/>
              <w:pageBreakBefore w:val="0"/>
              <w:widowControl w:val="0"/>
              <w:tabs>
                <w:tab w:val="left" w:pos="4600"/>
              </w:tabs>
              <w:kinsoku/>
              <w:wordWrap/>
              <w:overflowPunct/>
              <w:topLinePunct w:val="0"/>
              <w:autoSpaceDE/>
              <w:autoSpaceDN/>
              <w:bidi w:val="0"/>
              <w:adjustRightInd w:val="0"/>
              <w:snapToGrid w:val="0"/>
              <w:spacing w:line="360" w:lineRule="auto"/>
              <w:ind w:left="0" w:leftChars="0" w:right="0" w:rightChars="0"/>
              <w:textAlignment w:val="auto"/>
              <w:rPr>
                <w:rFonts w:ascii="宋体" w:hAnsi="宋体"/>
                <w:bCs/>
                <w:sz w:val="22"/>
                <w:szCs w:val="22"/>
                <w:highlight w:val="none"/>
              </w:rPr>
            </w:pPr>
            <w:r>
              <w:rPr>
                <w:rFonts w:hint="eastAsia" w:ascii="宋体" w:hAnsi="宋体"/>
                <w:sz w:val="22"/>
                <w:szCs w:val="22"/>
                <w:highlight w:val="none"/>
              </w:rPr>
              <w:t>是否有必要的办公设施和现代化的办公场所（提供办公设施清单及图片、办公场所图片）；提供材料得1分。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bCs/>
                <w:sz w:val="22"/>
                <w:szCs w:val="22"/>
                <w:highlight w:val="none"/>
              </w:rPr>
            </w:pP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bCs/>
                <w:spacing w:val="20"/>
                <w:sz w:val="22"/>
                <w:szCs w:val="22"/>
                <w:highlight w:val="none"/>
                <w:lang w:eastAsia="zh-CN"/>
              </w:rPr>
            </w:pPr>
            <w:r>
              <w:rPr>
                <w:rFonts w:hint="eastAsia" w:ascii="宋体" w:hAnsi="宋体"/>
                <w:bCs/>
                <w:spacing w:val="20"/>
                <w:sz w:val="22"/>
                <w:szCs w:val="22"/>
                <w:highlight w:val="none"/>
                <w:lang w:val="en-US" w:eastAsia="zh-CN"/>
              </w:rPr>
              <w:t>8</w:t>
            </w:r>
          </w:p>
        </w:tc>
        <w:tc>
          <w:tcPr>
            <w:tcW w:w="65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ascii="宋体" w:hAnsi="宋体"/>
                <w:color w:val="FF0000"/>
                <w:sz w:val="22"/>
                <w:szCs w:val="22"/>
                <w:highlight w:val="none"/>
              </w:rPr>
            </w:pPr>
            <w:r>
              <w:rPr>
                <w:rFonts w:hint="eastAsia" w:ascii="宋体" w:hAnsi="宋体"/>
                <w:sz w:val="22"/>
                <w:szCs w:val="22"/>
                <w:highlight w:val="none"/>
              </w:rPr>
              <w:t>1、根据第三方机构单位</w:t>
            </w:r>
            <w:r>
              <w:rPr>
                <w:rFonts w:hint="eastAsia" w:ascii="宋体" w:hAnsi="宋体"/>
                <w:sz w:val="22"/>
                <w:szCs w:val="22"/>
                <w:highlight w:val="none"/>
                <w:lang w:eastAsia="zh-CN"/>
              </w:rPr>
              <w:t>近三年</w:t>
            </w:r>
            <w:r>
              <w:rPr>
                <w:rFonts w:hint="eastAsia" w:ascii="宋体" w:hAnsi="宋体"/>
                <w:sz w:val="22"/>
                <w:szCs w:val="22"/>
                <w:highlight w:val="none"/>
              </w:rPr>
              <w:t>所承担过的类似项目经验情况进行评分（提供合同复印件</w:t>
            </w:r>
            <w:r>
              <w:rPr>
                <w:rFonts w:ascii="宋体" w:hAnsi="宋体"/>
                <w:sz w:val="22"/>
                <w:szCs w:val="22"/>
                <w:highlight w:val="none"/>
              </w:rPr>
              <w:t>及盖章处</w:t>
            </w:r>
            <w:r>
              <w:rPr>
                <w:rFonts w:hint="eastAsia" w:ascii="宋体" w:hAnsi="宋体"/>
                <w:sz w:val="22"/>
                <w:szCs w:val="22"/>
                <w:highlight w:val="none"/>
              </w:rPr>
              <w:t>），提供一个得1分，满分5分；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ascii="宋体" w:hAnsi="宋体"/>
                <w:sz w:val="22"/>
                <w:szCs w:val="22"/>
                <w:highlight w:val="none"/>
              </w:rPr>
            </w:pPr>
            <w:r>
              <w:rPr>
                <w:rFonts w:hint="eastAsia" w:ascii="宋体" w:hAnsi="宋体"/>
                <w:sz w:val="22"/>
                <w:szCs w:val="22"/>
                <w:highlight w:val="none"/>
              </w:rPr>
              <w:t>2、根据第三方机构单位所服务单位提供的服务反馈等综合情况进行评分（主要参考依据可以为服务单位盖章的项目服务评价），0-</w:t>
            </w:r>
            <w:r>
              <w:rPr>
                <w:rFonts w:hint="eastAsia" w:ascii="宋体" w:hAnsi="宋体"/>
                <w:sz w:val="22"/>
                <w:szCs w:val="22"/>
                <w:highlight w:val="none"/>
                <w:lang w:val="en-US" w:eastAsia="zh-CN"/>
              </w:rPr>
              <w:t>3</w:t>
            </w:r>
            <w:r>
              <w:rPr>
                <w:rFonts w:hint="eastAsia" w:ascii="宋体" w:hAnsi="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10" w:firstLineChars="50"/>
              <w:textAlignment w:val="auto"/>
              <w:rPr>
                <w:rFonts w:ascii="宋体" w:hAnsi="宋体" w:cs="宋体"/>
                <w:kern w:val="0"/>
                <w:sz w:val="22"/>
                <w:szCs w:val="22"/>
                <w:highlight w:val="none"/>
              </w:rPr>
            </w:pPr>
            <w:r>
              <w:rPr>
                <w:rFonts w:hint="eastAsia" w:ascii="宋体" w:hAnsi="宋体" w:cs="宋体"/>
                <w:kern w:val="0"/>
                <w:sz w:val="22"/>
                <w:szCs w:val="22"/>
                <w:highlight w:val="none"/>
              </w:rPr>
              <w:t>注：若评审内容在响应文件中未做描述，则该项得“0”分。</w:t>
            </w:r>
          </w:p>
        </w:tc>
      </w:tr>
    </w:tbl>
    <w:p>
      <w:pPr>
        <w:rPr>
          <w:rFonts w:ascii="仿宋_GB2312" w:hAnsi="Times New Roman" w:eastAsia="仿宋_GB2312"/>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w:panose1 w:val="020B05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6725964"/>
      <w:docPartObj>
        <w:docPartGallery w:val="autotext"/>
      </w:docPartObj>
    </w:sdtPr>
    <w:sdtContent>
      <w:p>
        <w:pPr>
          <w:pStyle w:val="5"/>
          <w:jc w:val="center"/>
        </w:pPr>
        <w:r>
          <w:fldChar w:fldCharType="begin"/>
        </w:r>
        <w:r>
          <w:instrText xml:space="preserve">PAGE   \* MERGEFORMAT</w:instrText>
        </w:r>
        <w:r>
          <w:fldChar w:fldCharType="separate"/>
        </w:r>
        <w:r>
          <w:rPr>
            <w:lang w:val="zh-CN"/>
          </w:rPr>
          <w:t>10</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NTI4YmNmMDVhNGJkMzIyMDZiYmQ5ZDJlYTcyNjIifQ=="/>
  </w:docVars>
  <w:rsids>
    <w:rsidRoot w:val="00062CC6"/>
    <w:rsid w:val="00033B3E"/>
    <w:rsid w:val="00062CC6"/>
    <w:rsid w:val="0009075B"/>
    <w:rsid w:val="000F5AB9"/>
    <w:rsid w:val="001221C0"/>
    <w:rsid w:val="00155573"/>
    <w:rsid w:val="00182FC3"/>
    <w:rsid w:val="00197DDF"/>
    <w:rsid w:val="00220FCD"/>
    <w:rsid w:val="00287D27"/>
    <w:rsid w:val="002E6073"/>
    <w:rsid w:val="00342997"/>
    <w:rsid w:val="003C2181"/>
    <w:rsid w:val="00493E52"/>
    <w:rsid w:val="00497869"/>
    <w:rsid w:val="004C382E"/>
    <w:rsid w:val="00506529"/>
    <w:rsid w:val="00587754"/>
    <w:rsid w:val="005B00F2"/>
    <w:rsid w:val="00637241"/>
    <w:rsid w:val="00647399"/>
    <w:rsid w:val="0070748F"/>
    <w:rsid w:val="00732F71"/>
    <w:rsid w:val="00761E86"/>
    <w:rsid w:val="00785426"/>
    <w:rsid w:val="00812E28"/>
    <w:rsid w:val="00863FFC"/>
    <w:rsid w:val="008C588F"/>
    <w:rsid w:val="008F4EC4"/>
    <w:rsid w:val="00911D79"/>
    <w:rsid w:val="00946E07"/>
    <w:rsid w:val="009E40BB"/>
    <w:rsid w:val="00A8232C"/>
    <w:rsid w:val="00AC7ACC"/>
    <w:rsid w:val="00B21932"/>
    <w:rsid w:val="00B7547F"/>
    <w:rsid w:val="00C15E23"/>
    <w:rsid w:val="00C84997"/>
    <w:rsid w:val="00CB3100"/>
    <w:rsid w:val="00CC2292"/>
    <w:rsid w:val="00D47191"/>
    <w:rsid w:val="00DE5E17"/>
    <w:rsid w:val="00DF3269"/>
    <w:rsid w:val="00E247A5"/>
    <w:rsid w:val="00F42A41"/>
    <w:rsid w:val="04BB5E2C"/>
    <w:rsid w:val="04E5304F"/>
    <w:rsid w:val="06B84A02"/>
    <w:rsid w:val="08BA69F7"/>
    <w:rsid w:val="090F1795"/>
    <w:rsid w:val="0B61769D"/>
    <w:rsid w:val="0B8D3AD4"/>
    <w:rsid w:val="0BFB273A"/>
    <w:rsid w:val="0D5C32F8"/>
    <w:rsid w:val="11005262"/>
    <w:rsid w:val="112E14CB"/>
    <w:rsid w:val="1489324D"/>
    <w:rsid w:val="14B52807"/>
    <w:rsid w:val="14BC6B21"/>
    <w:rsid w:val="14D856C8"/>
    <w:rsid w:val="19BD6248"/>
    <w:rsid w:val="19E85BD9"/>
    <w:rsid w:val="1AEB6F83"/>
    <w:rsid w:val="1BEC0C12"/>
    <w:rsid w:val="1E2C211B"/>
    <w:rsid w:val="1EB33096"/>
    <w:rsid w:val="1FBB7200"/>
    <w:rsid w:val="210D60DD"/>
    <w:rsid w:val="23692D30"/>
    <w:rsid w:val="24AB3F84"/>
    <w:rsid w:val="259C46F3"/>
    <w:rsid w:val="282F4953"/>
    <w:rsid w:val="2909592E"/>
    <w:rsid w:val="2A0F70C6"/>
    <w:rsid w:val="2A1D772F"/>
    <w:rsid w:val="2A2C6C70"/>
    <w:rsid w:val="2B092DFE"/>
    <w:rsid w:val="2BBD0DB2"/>
    <w:rsid w:val="2CEC3168"/>
    <w:rsid w:val="2D4F4430"/>
    <w:rsid w:val="2E762EBB"/>
    <w:rsid w:val="300932A8"/>
    <w:rsid w:val="3037310A"/>
    <w:rsid w:val="30586AEA"/>
    <w:rsid w:val="30D95ED9"/>
    <w:rsid w:val="34570B55"/>
    <w:rsid w:val="37911A79"/>
    <w:rsid w:val="37F6F3FF"/>
    <w:rsid w:val="38EF05DC"/>
    <w:rsid w:val="3A296D28"/>
    <w:rsid w:val="3A3A12C0"/>
    <w:rsid w:val="3AC67B85"/>
    <w:rsid w:val="3B744A0D"/>
    <w:rsid w:val="3C2E6878"/>
    <w:rsid w:val="3D506884"/>
    <w:rsid w:val="3D9170BE"/>
    <w:rsid w:val="3DB57251"/>
    <w:rsid w:val="3E3444BC"/>
    <w:rsid w:val="3ED27799"/>
    <w:rsid w:val="427D5E63"/>
    <w:rsid w:val="45863281"/>
    <w:rsid w:val="470B6133"/>
    <w:rsid w:val="483465B3"/>
    <w:rsid w:val="48916DA1"/>
    <w:rsid w:val="48954F0F"/>
    <w:rsid w:val="490C7F41"/>
    <w:rsid w:val="494F4769"/>
    <w:rsid w:val="4B3A7171"/>
    <w:rsid w:val="4BB7A5B0"/>
    <w:rsid w:val="4DF74D1B"/>
    <w:rsid w:val="508F4D93"/>
    <w:rsid w:val="57FB9483"/>
    <w:rsid w:val="585F008D"/>
    <w:rsid w:val="5A0233C6"/>
    <w:rsid w:val="5B4524B8"/>
    <w:rsid w:val="5BA1276A"/>
    <w:rsid w:val="5BBA498F"/>
    <w:rsid w:val="5C460BFA"/>
    <w:rsid w:val="5C8E3E1E"/>
    <w:rsid w:val="5CF615C6"/>
    <w:rsid w:val="5D686F31"/>
    <w:rsid w:val="5EF3C4DD"/>
    <w:rsid w:val="621C3195"/>
    <w:rsid w:val="63083AA2"/>
    <w:rsid w:val="65056458"/>
    <w:rsid w:val="66E3632D"/>
    <w:rsid w:val="6767FB66"/>
    <w:rsid w:val="681C5653"/>
    <w:rsid w:val="68610E40"/>
    <w:rsid w:val="6A3852DF"/>
    <w:rsid w:val="6C0E1756"/>
    <w:rsid w:val="6C411B2C"/>
    <w:rsid w:val="6D325918"/>
    <w:rsid w:val="6DC2123C"/>
    <w:rsid w:val="6DE6E49E"/>
    <w:rsid w:val="78F82C57"/>
    <w:rsid w:val="7CBA134D"/>
    <w:rsid w:val="7DAD6864"/>
    <w:rsid w:val="7DF70281"/>
    <w:rsid w:val="7E3C03A5"/>
    <w:rsid w:val="7EC6133F"/>
    <w:rsid w:val="7ECDEA22"/>
    <w:rsid w:val="7EFF50BD"/>
    <w:rsid w:val="7FD5285F"/>
    <w:rsid w:val="BFC8AABA"/>
    <w:rsid w:val="DF73D21A"/>
    <w:rsid w:val="DF79AF43"/>
    <w:rsid w:val="E3BD6A69"/>
    <w:rsid w:val="F6EAEA77"/>
    <w:rsid w:val="FBF75662"/>
    <w:rsid w:val="FE9FF49D"/>
    <w:rsid w:val="FED11877"/>
    <w:rsid w:val="FFEEB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eastAsiaTheme="minorEastAsia"/>
      <w:szCs w:val="21"/>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customStyle="1" w:styleId="10">
    <w:name w:val="页眉 Char"/>
    <w:basedOn w:val="9"/>
    <w:link w:val="6"/>
    <w:qFormat/>
    <w:uiPriority w:val="99"/>
    <w:rPr>
      <w:rFonts w:ascii="Calibri" w:hAnsi="Calibri" w:eastAsia="宋体" w:cs="Times New Roman"/>
      <w:sz w:val="18"/>
      <w:szCs w:val="18"/>
    </w:rPr>
  </w:style>
  <w:style w:type="character" w:customStyle="1" w:styleId="11">
    <w:name w:val="页脚 Char"/>
    <w:basedOn w:val="9"/>
    <w:link w:val="5"/>
    <w:qFormat/>
    <w:uiPriority w:val="99"/>
    <w:rPr>
      <w:rFonts w:ascii="Calibri" w:hAnsi="Calibri" w:eastAsia="宋体" w:cs="Times New Roman"/>
      <w:sz w:val="18"/>
      <w:szCs w:val="18"/>
    </w:rPr>
  </w:style>
  <w:style w:type="character" w:customStyle="1" w:styleId="12">
    <w:name w:val="日期 Char"/>
    <w:basedOn w:val="9"/>
    <w:link w:val="3"/>
    <w:semiHidden/>
    <w:qFormat/>
    <w:uiPriority w:val="99"/>
    <w:rPr>
      <w:rFonts w:ascii="Calibri" w:hAnsi="Calibri" w:eastAsia="宋体" w:cs="Times New Roman"/>
      <w:szCs w:val="24"/>
    </w:rPr>
  </w:style>
  <w:style w:type="character" w:customStyle="1" w:styleId="13">
    <w:name w:val="纯文本 Char"/>
    <w:basedOn w:val="9"/>
    <w:link w:val="2"/>
    <w:qFormat/>
    <w:uiPriority w:val="0"/>
    <w:rPr>
      <w:rFonts w:ascii="宋体" w:hAnsi="Courier New" w:cs="Courier New"/>
      <w:szCs w:val="21"/>
    </w:rPr>
  </w:style>
  <w:style w:type="character" w:customStyle="1" w:styleId="14">
    <w:name w:val="列出段落 Char"/>
    <w:link w:val="15"/>
    <w:qFormat/>
    <w:locked/>
    <w:uiPriority w:val="0"/>
    <w:rPr>
      <w:rFonts w:ascii="Calibri" w:hAnsi="Calibri"/>
    </w:rPr>
  </w:style>
  <w:style w:type="paragraph" w:styleId="15">
    <w:name w:val="List Paragraph"/>
    <w:basedOn w:val="1"/>
    <w:link w:val="14"/>
    <w:qFormat/>
    <w:uiPriority w:val="0"/>
    <w:pPr>
      <w:ind w:firstLine="420" w:firstLineChars="200"/>
    </w:pPr>
    <w:rPr>
      <w:rFonts w:eastAsiaTheme="minorEastAsia" w:cstheme="minorBidi"/>
      <w:szCs w:val="22"/>
    </w:rPr>
  </w:style>
  <w:style w:type="character" w:customStyle="1" w:styleId="16">
    <w:name w:val="批注框文本 Char"/>
    <w:basedOn w:val="9"/>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4000</Words>
  <Characters>4172</Characters>
  <Lines>33</Lines>
  <Paragraphs>9</Paragraphs>
  <TotalTime>3</TotalTime>
  <ScaleCrop>false</ScaleCrop>
  <LinksUpToDate>false</LinksUpToDate>
  <CharactersWithSpaces>4175</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2022-02-20T23:58:00Z</dcterms:created>
  <dc:creator>发改委窗口</dc:creator>
  <cp:lastModifiedBy>user</cp:lastModifiedBy>
  <cp:lastPrinted>2025-12-16T10:30:20Z</cp:lastPrinted>
  <dcterms:modified xsi:type="dcterms:W3CDTF">2025-12-16T13:35:25Z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0280481D4AA0413E99405CCFE05D82BE</vt:lpwstr>
  </property>
</Properties>
</file>