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D9" w:rsidRPr="00B86578" w:rsidRDefault="006228D9" w:rsidP="006228D9">
      <w:pPr>
        <w:tabs>
          <w:tab w:val="left" w:pos="360"/>
          <w:tab w:val="left" w:pos="7920"/>
        </w:tabs>
        <w:spacing w:line="500" w:lineRule="exact"/>
        <w:contextualSpacing/>
        <w:mirrorIndents/>
        <w:jc w:val="center"/>
        <w:rPr>
          <w:rFonts w:ascii="仿宋_GB2312" w:eastAsia="仿宋_GB2312" w:hAnsi="华文中宋"/>
          <w:b/>
          <w:sz w:val="32"/>
          <w:szCs w:val="32"/>
        </w:rPr>
      </w:pPr>
    </w:p>
    <w:p w:rsidR="006228D9" w:rsidRPr="00B86578" w:rsidRDefault="006228D9" w:rsidP="006228D9">
      <w:pPr>
        <w:tabs>
          <w:tab w:val="left" w:pos="360"/>
          <w:tab w:val="left" w:pos="7920"/>
        </w:tabs>
        <w:spacing w:line="500" w:lineRule="exact"/>
        <w:contextualSpacing/>
        <w:mirrorIndents/>
        <w:jc w:val="center"/>
        <w:rPr>
          <w:rFonts w:ascii="仿宋_GB2312" w:eastAsia="仿宋_GB2312" w:hAnsi="华文中宋"/>
          <w:b/>
          <w:sz w:val="32"/>
          <w:szCs w:val="32"/>
        </w:rPr>
      </w:pPr>
    </w:p>
    <w:p w:rsidR="006228D9" w:rsidRPr="00B86578" w:rsidRDefault="006228D9" w:rsidP="006228D9">
      <w:pPr>
        <w:tabs>
          <w:tab w:val="left" w:pos="360"/>
          <w:tab w:val="left" w:pos="7920"/>
        </w:tabs>
        <w:spacing w:line="500" w:lineRule="exact"/>
        <w:contextualSpacing/>
        <w:mirrorIndents/>
        <w:jc w:val="center"/>
        <w:rPr>
          <w:rFonts w:ascii="仿宋_GB2312" w:eastAsia="仿宋_GB2312" w:hAnsi="华文中宋"/>
          <w:b/>
          <w:sz w:val="32"/>
          <w:szCs w:val="32"/>
        </w:rPr>
      </w:pPr>
    </w:p>
    <w:p w:rsidR="006228D9" w:rsidRPr="00B86578" w:rsidRDefault="006228D9" w:rsidP="006228D9">
      <w:pPr>
        <w:spacing w:line="500" w:lineRule="exact"/>
        <w:contextualSpacing/>
        <w:mirrorIndents/>
        <w:jc w:val="center"/>
        <w:rPr>
          <w:rFonts w:ascii="仿宋_GB2312" w:eastAsia="仿宋_GB2312" w:hAnsi="华文中宋"/>
          <w:b/>
          <w:sz w:val="32"/>
          <w:szCs w:val="32"/>
        </w:rPr>
      </w:pPr>
    </w:p>
    <w:p w:rsidR="006228D9" w:rsidRPr="00B86578" w:rsidRDefault="006228D9" w:rsidP="006228D9">
      <w:pPr>
        <w:spacing w:line="500" w:lineRule="exact"/>
        <w:contextualSpacing/>
        <w:mirrorIndents/>
        <w:jc w:val="center"/>
        <w:rPr>
          <w:rFonts w:ascii="仿宋_GB2312" w:eastAsia="仿宋_GB2312" w:hAnsi="华文中宋"/>
          <w:b/>
          <w:sz w:val="32"/>
          <w:szCs w:val="32"/>
        </w:rPr>
      </w:pPr>
    </w:p>
    <w:p w:rsidR="006228D9" w:rsidRPr="00B86578" w:rsidRDefault="006228D9" w:rsidP="006228D9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 w:rsidRPr="00B86578">
        <w:rPr>
          <w:rFonts w:ascii="仿宋_GB2312" w:eastAsia="仿宋_GB2312" w:hint="eastAsia"/>
          <w:sz w:val="32"/>
          <w:szCs w:val="32"/>
        </w:rPr>
        <w:t>闵吴府发〔202</w:t>
      </w:r>
      <w:r>
        <w:rPr>
          <w:rFonts w:ascii="仿宋_GB2312" w:eastAsia="仿宋_GB2312" w:hint="eastAsia"/>
          <w:sz w:val="32"/>
          <w:szCs w:val="32"/>
        </w:rPr>
        <w:t>5</w:t>
      </w:r>
      <w:r w:rsidRPr="00B86578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8</w:t>
      </w:r>
      <w:r w:rsidRPr="00B86578">
        <w:rPr>
          <w:rFonts w:ascii="仿宋_GB2312" w:eastAsia="仿宋_GB2312" w:hint="eastAsia"/>
          <w:sz w:val="32"/>
          <w:szCs w:val="32"/>
        </w:rPr>
        <w:t>号</w:t>
      </w:r>
    </w:p>
    <w:p w:rsidR="006228D9" w:rsidRPr="00B86578" w:rsidRDefault="006228D9" w:rsidP="006228D9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 w:rsidR="006228D9" w:rsidRPr="00B86578" w:rsidRDefault="006228D9" w:rsidP="006228D9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 w:rsidR="006228D9" w:rsidRPr="00D712A5" w:rsidRDefault="006228D9" w:rsidP="006228D9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712A5">
        <w:rPr>
          <w:rFonts w:ascii="方正小标宋简体" w:eastAsia="方正小标宋简体" w:hAnsi="宋体" w:hint="eastAsia"/>
          <w:sz w:val="44"/>
          <w:szCs w:val="44"/>
        </w:rPr>
        <w:t>关于印发《</w:t>
      </w:r>
      <w:r w:rsidRPr="006228D9">
        <w:rPr>
          <w:rFonts w:ascii="方正小标宋简体" w:eastAsia="方正小标宋简体" w:hAnsi="仿宋" w:cs="仿宋" w:hint="eastAsia"/>
          <w:bCs/>
          <w:sz w:val="44"/>
          <w:szCs w:val="44"/>
        </w:rPr>
        <w:t>关于吴泾镇加强存量违法建筑长效管控的工作方案</w:t>
      </w:r>
      <w:r w:rsidRPr="00D712A5">
        <w:rPr>
          <w:rFonts w:ascii="方正小标宋简体" w:eastAsia="方正小标宋简体" w:hAnsi="宋体" w:hint="eastAsia"/>
          <w:sz w:val="44"/>
          <w:szCs w:val="44"/>
        </w:rPr>
        <w:t>》的通知</w:t>
      </w:r>
    </w:p>
    <w:p w:rsidR="006228D9" w:rsidRPr="00B344AE" w:rsidRDefault="006228D9" w:rsidP="006228D9">
      <w:pPr>
        <w:widowControl/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6228D9" w:rsidRPr="00B86578" w:rsidRDefault="006228D9" w:rsidP="006228D9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86578">
        <w:rPr>
          <w:rFonts w:ascii="仿宋_GB2312" w:eastAsia="仿宋_GB2312" w:hint="eastAsia"/>
          <w:sz w:val="32"/>
          <w:szCs w:val="32"/>
        </w:rPr>
        <w:t>机关各办（部门），各居、村委，镇属事业单位（公司）：</w:t>
      </w:r>
    </w:p>
    <w:p w:rsidR="006228D9" w:rsidRPr="00B86578" w:rsidRDefault="006228D9" w:rsidP="006228D9">
      <w:pPr>
        <w:widowControl/>
        <w:spacing w:line="560" w:lineRule="exact"/>
        <w:ind w:firstLine="499"/>
        <w:jc w:val="left"/>
        <w:rPr>
          <w:rFonts w:ascii="仿宋_GB2312" w:eastAsia="仿宋_GB2312"/>
          <w:sz w:val="32"/>
          <w:szCs w:val="32"/>
        </w:rPr>
      </w:pPr>
      <w:r w:rsidRPr="00B86578">
        <w:rPr>
          <w:rFonts w:ascii="仿宋_GB2312" w:eastAsia="仿宋_GB2312" w:hint="eastAsia"/>
          <w:sz w:val="32"/>
          <w:szCs w:val="32"/>
        </w:rPr>
        <w:t>《</w:t>
      </w:r>
      <w:r w:rsidRPr="006228D9">
        <w:rPr>
          <w:rFonts w:ascii="仿宋_GB2312" w:eastAsia="仿宋_GB2312" w:hAnsi="仿宋" w:cs="仿宋" w:hint="eastAsia"/>
          <w:bCs/>
          <w:sz w:val="32"/>
          <w:szCs w:val="32"/>
        </w:rPr>
        <w:t>关于吴泾镇加强存量违法建筑长效管控的工作方案</w:t>
      </w:r>
      <w:r>
        <w:rPr>
          <w:rFonts w:ascii="仿宋_GB2312" w:eastAsia="仿宋_GB2312" w:hint="eastAsia"/>
          <w:sz w:val="32"/>
          <w:szCs w:val="32"/>
        </w:rPr>
        <w:t>》</w:t>
      </w:r>
      <w:r w:rsidRPr="00B86578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党委、政府</w:t>
      </w:r>
      <w:r w:rsidRPr="00B86578">
        <w:rPr>
          <w:rFonts w:ascii="仿宋_GB2312" w:eastAsia="仿宋_GB2312" w:hint="eastAsia"/>
          <w:sz w:val="32"/>
          <w:szCs w:val="32"/>
        </w:rPr>
        <w:t>审议通过，现印发给你们，请认真组织学习，抓好贯彻落实，确保各项目标任务圆满完成。</w:t>
      </w:r>
    </w:p>
    <w:p w:rsidR="006228D9" w:rsidRPr="00B86578" w:rsidRDefault="006228D9" w:rsidP="006228D9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6228D9" w:rsidRPr="00B86578" w:rsidRDefault="006228D9" w:rsidP="006228D9">
      <w:pPr>
        <w:widowControl/>
        <w:spacing w:line="560" w:lineRule="exact"/>
        <w:ind w:firstLine="499"/>
        <w:jc w:val="center"/>
        <w:rPr>
          <w:rFonts w:ascii="仿宋_GB2312" w:eastAsia="仿宋_GB2312"/>
          <w:sz w:val="32"/>
          <w:szCs w:val="32"/>
        </w:rPr>
      </w:pPr>
      <w:r w:rsidRPr="00B86578"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594327">
        <w:rPr>
          <w:rFonts w:ascii="仿宋_GB2312" w:eastAsia="仿宋_GB2312" w:hint="eastAsia"/>
          <w:sz w:val="32"/>
          <w:szCs w:val="32"/>
        </w:rPr>
        <w:t xml:space="preserve">   </w:t>
      </w:r>
      <w:r w:rsidRPr="00B86578">
        <w:rPr>
          <w:rFonts w:ascii="仿宋_GB2312" w:eastAsia="仿宋_GB2312" w:hint="eastAsia"/>
          <w:sz w:val="32"/>
          <w:szCs w:val="32"/>
        </w:rPr>
        <w:t xml:space="preserve">   闵行区吴泾镇人民政府</w:t>
      </w:r>
    </w:p>
    <w:p w:rsidR="006228D9" w:rsidRPr="00B86578" w:rsidRDefault="006228D9" w:rsidP="006228D9">
      <w:pPr>
        <w:widowControl/>
        <w:spacing w:line="560" w:lineRule="exact"/>
        <w:ind w:firstLineChars="1605" w:firstLine="5136"/>
        <w:rPr>
          <w:rFonts w:ascii="仿宋_GB2312" w:eastAsia="仿宋_GB2312"/>
          <w:sz w:val="32"/>
          <w:szCs w:val="32"/>
        </w:rPr>
      </w:pPr>
      <w:r w:rsidRPr="00B86578">
        <w:rPr>
          <w:rFonts w:ascii="仿宋_GB2312" w:eastAsia="仿宋_GB2312"/>
          <w:sz w:val="32"/>
          <w:szCs w:val="32"/>
        </w:rPr>
        <w:t>20</w:t>
      </w:r>
      <w:r w:rsidRPr="00B8657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5</w:t>
      </w:r>
      <w:r w:rsidRPr="00B8657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 w:rsidRPr="00B8657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594327">
        <w:rPr>
          <w:rFonts w:ascii="仿宋_GB2312" w:eastAsia="仿宋_GB2312" w:hint="eastAsia"/>
          <w:sz w:val="32"/>
          <w:szCs w:val="32"/>
        </w:rPr>
        <w:t>7</w:t>
      </w:r>
      <w:r w:rsidRPr="00B86578">
        <w:rPr>
          <w:rFonts w:ascii="仿宋_GB2312" w:eastAsia="仿宋_GB2312" w:hint="eastAsia"/>
          <w:sz w:val="32"/>
          <w:szCs w:val="32"/>
        </w:rPr>
        <w:t>日</w:t>
      </w:r>
    </w:p>
    <w:p w:rsidR="006228D9" w:rsidRPr="006228D9" w:rsidRDefault="006228D9" w:rsidP="006228D9">
      <w:pPr>
        <w:spacing w:line="50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</w:p>
    <w:p w:rsidR="006228D9" w:rsidRPr="007E6CF4" w:rsidRDefault="006228D9" w:rsidP="006228D9">
      <w:pPr>
        <w:spacing w:line="560" w:lineRule="exact"/>
        <w:contextualSpacing/>
        <w:mirrorIndents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6228D9" w:rsidRDefault="006228D9" w:rsidP="006228D9">
      <w:pPr>
        <w:spacing w:line="560" w:lineRule="exact"/>
        <w:contextualSpacing/>
        <w:mirrorIndents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6228D9" w:rsidRDefault="006228D9" w:rsidP="006228D9">
      <w:pPr>
        <w:pStyle w:val="2"/>
      </w:pPr>
    </w:p>
    <w:p w:rsidR="006228D9" w:rsidRDefault="006228D9" w:rsidP="006228D9">
      <w:pPr>
        <w:pStyle w:val="20"/>
      </w:pPr>
    </w:p>
    <w:p w:rsidR="006228D9" w:rsidRDefault="006228D9" w:rsidP="006228D9"/>
    <w:p w:rsidR="006228D9" w:rsidRPr="006228D9" w:rsidRDefault="006228D9" w:rsidP="006228D9"/>
    <w:p w:rsidR="006228D9" w:rsidRPr="00EF58A5" w:rsidRDefault="006228D9" w:rsidP="006228D9">
      <w:pPr>
        <w:pStyle w:val="20"/>
      </w:pPr>
    </w:p>
    <w:p w:rsidR="006228D9" w:rsidRDefault="006228D9" w:rsidP="006228D9">
      <w:pPr>
        <w:spacing w:line="5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403E36" w:rsidRPr="006228D9" w:rsidRDefault="006C0C36" w:rsidP="006228D9">
      <w:pPr>
        <w:spacing w:line="560" w:lineRule="exact"/>
        <w:contextualSpacing/>
        <w:mirrorIndents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6228D9">
        <w:rPr>
          <w:rFonts w:ascii="方正小标宋简体" w:eastAsia="方正小标宋简体" w:hAnsi="仿宋" w:cs="仿宋" w:hint="eastAsia"/>
          <w:bCs/>
          <w:sz w:val="44"/>
          <w:szCs w:val="44"/>
        </w:rPr>
        <w:lastRenderedPageBreak/>
        <w:t>关于</w:t>
      </w:r>
      <w:r w:rsidR="000340A0" w:rsidRPr="006228D9">
        <w:rPr>
          <w:rFonts w:ascii="方正小标宋简体" w:eastAsia="方正小标宋简体" w:hAnsi="仿宋" w:cs="仿宋" w:hint="eastAsia"/>
          <w:bCs/>
          <w:sz w:val="44"/>
          <w:szCs w:val="44"/>
        </w:rPr>
        <w:t>吴泾镇</w:t>
      </w:r>
      <w:r w:rsidRPr="006228D9">
        <w:rPr>
          <w:rFonts w:ascii="方正小标宋简体" w:eastAsia="方正小标宋简体" w:hAnsi="仿宋" w:cs="仿宋" w:hint="eastAsia"/>
          <w:bCs/>
          <w:sz w:val="44"/>
          <w:szCs w:val="44"/>
        </w:rPr>
        <w:t>加强存量违法建筑长效管控的工作方案</w:t>
      </w:r>
    </w:p>
    <w:p w:rsidR="00403E36" w:rsidRDefault="00403E36" w:rsidP="006228D9">
      <w:pPr>
        <w:spacing w:line="560" w:lineRule="exact"/>
        <w:contextualSpacing/>
        <w:mirrorIndents/>
        <w:jc w:val="center"/>
        <w:rPr>
          <w:rFonts w:ascii="仿宋" w:eastAsia="仿宋" w:hAnsi="仿宋" w:cs="仿宋"/>
          <w:sz w:val="32"/>
          <w:szCs w:val="32"/>
        </w:rPr>
      </w:pP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为进一步</w:t>
      </w:r>
      <w:r w:rsidR="000340A0" w:rsidRPr="006228D9">
        <w:rPr>
          <w:rFonts w:ascii="仿宋_GB2312" w:eastAsia="仿宋_GB2312" w:hAnsi="仿宋" w:cs="仿宋" w:hint="eastAsia"/>
          <w:sz w:val="32"/>
          <w:szCs w:val="32"/>
        </w:rPr>
        <w:t>加强存量违法建筑的管理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，保障本镇经济、社会安全有序发展，根据市、区相关工作要求，现制定关于</w:t>
      </w:r>
      <w:r w:rsidR="000340A0" w:rsidRPr="006228D9">
        <w:rPr>
          <w:rFonts w:ascii="仿宋_GB2312" w:eastAsia="仿宋_GB2312" w:hAnsi="仿宋" w:cs="仿宋" w:hint="eastAsia"/>
          <w:sz w:val="32"/>
          <w:szCs w:val="32"/>
        </w:rPr>
        <w:t>吴泾镇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加强存量违法建筑长效管控的工作方案。</w:t>
      </w:r>
    </w:p>
    <w:p w:rsidR="00403E36" w:rsidRPr="006228D9" w:rsidRDefault="006228D9" w:rsidP="006228D9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6C0C36" w:rsidRPr="006228D9">
        <w:rPr>
          <w:rFonts w:ascii="黑体" w:eastAsia="黑体" w:hAnsi="黑体" w:cs="黑体" w:hint="eastAsia"/>
          <w:sz w:val="32"/>
          <w:szCs w:val="32"/>
        </w:rPr>
        <w:t>指导思想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根据市</w:t>
      </w:r>
      <w:r w:rsidR="000340A0" w:rsidRPr="006228D9">
        <w:rPr>
          <w:rFonts w:ascii="仿宋_GB2312" w:eastAsia="仿宋_GB2312" w:hAnsi="仿宋" w:cs="仿宋" w:hint="eastAsia"/>
          <w:sz w:val="32"/>
          <w:szCs w:val="32"/>
        </w:rPr>
        <w:t>拆违专办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《关于</w:t>
      </w:r>
      <w:r w:rsidR="000340A0" w:rsidRPr="006228D9">
        <w:rPr>
          <w:rFonts w:ascii="仿宋_GB2312" w:eastAsia="仿宋_GB2312" w:hAnsi="仿宋" w:cs="仿宋" w:hint="eastAsia"/>
          <w:sz w:val="32"/>
          <w:szCs w:val="32"/>
        </w:rPr>
        <w:t>进一步加强本市非居无证建筑安全隐患排查整治工作的函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》及区拆违办《关于</w:t>
      </w:r>
      <w:r w:rsidR="0014091D" w:rsidRPr="006228D9">
        <w:rPr>
          <w:rFonts w:ascii="仿宋_GB2312" w:eastAsia="仿宋_GB2312" w:hAnsi="仿宋" w:cs="仿宋" w:hint="eastAsia"/>
          <w:sz w:val="32"/>
          <w:szCs w:val="32"/>
        </w:rPr>
        <w:t>加强存量违法建筑长效管控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的工作方案》等文件精神，切实厘清存量违法建筑的不同属性，推进违法建筑的分类处置工作。</w:t>
      </w:r>
      <w:r w:rsidR="000340A0" w:rsidRPr="006228D9">
        <w:rPr>
          <w:rFonts w:ascii="仿宋_GB2312" w:eastAsia="仿宋_GB2312" w:hAnsi="仿宋" w:cs="仿宋" w:hint="eastAsia"/>
          <w:sz w:val="32"/>
          <w:szCs w:val="32"/>
        </w:rPr>
        <w:t>吴泾镇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拆除违法建筑工作领导小组（以下简称为“拆违领导小组”）将采取</w:t>
      </w:r>
      <w:r w:rsidR="000340A0" w:rsidRPr="006228D9">
        <w:rPr>
          <w:rFonts w:ascii="仿宋_GB2312" w:eastAsia="仿宋_GB2312" w:hAnsi="仿宋" w:cs="仿宋" w:hint="eastAsia"/>
          <w:sz w:val="32"/>
          <w:szCs w:val="32"/>
        </w:rPr>
        <w:t>定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期审核与日常监管相结合的方式，持续高压推进重点类型违法建筑拆除工作，切实抓好非重点类型违法建筑长效管控，在全面消除各类安全隐患基础上，</w:t>
      </w:r>
      <w:r w:rsidRPr="006228D9">
        <w:rPr>
          <w:rFonts w:ascii="仿宋_GB2312" w:eastAsia="仿宋_GB2312" w:hAnsi="仿宋" w:hint="eastAsia"/>
          <w:sz w:val="32"/>
          <w:szCs w:val="32"/>
        </w:rPr>
        <w:t>有效促进农村经济长效增收和区域经济发展，保障良好城市面貌和品质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黑体"/>
          <w:sz w:val="32"/>
          <w:szCs w:val="32"/>
        </w:rPr>
      </w:pPr>
      <w:r w:rsidRPr="006228D9">
        <w:rPr>
          <w:rFonts w:ascii="黑体" w:eastAsia="黑体" w:hAnsi="黑体" w:cs="黑体" w:hint="eastAsia"/>
          <w:sz w:val="32"/>
          <w:szCs w:val="32"/>
        </w:rPr>
        <w:t>二、</w:t>
      </w:r>
      <w:r w:rsidR="00137790" w:rsidRPr="006228D9">
        <w:rPr>
          <w:rFonts w:ascii="黑体" w:eastAsia="黑体" w:hAnsi="黑体" w:cs="黑体" w:hint="eastAsia"/>
          <w:sz w:val="32"/>
          <w:szCs w:val="32"/>
        </w:rPr>
        <w:t>职责分工</w:t>
      </w:r>
    </w:p>
    <w:p w:rsidR="00A57025" w:rsidRPr="006228D9" w:rsidRDefault="00A57025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在镇拆违领导小组的统一领导下，镇拆违领导小组各职能部门、各村（居）以及镇级企（事）业单位（个人），有效落实存量违法建筑属性认定分类梳理、申报、审核以及后续长效管控工作。</w:t>
      </w:r>
    </w:p>
    <w:p w:rsidR="00403E36" w:rsidRPr="006228D9" w:rsidRDefault="00A57025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楷体_GB2312" w:eastAsia="楷体_GB2312" w:hAnsi="仿宋" w:cs="仿宋" w:hint="eastAsia"/>
          <w:sz w:val="32"/>
          <w:szCs w:val="32"/>
        </w:rPr>
        <w:t>（一）</w:t>
      </w:r>
      <w:r w:rsidR="006C0C36" w:rsidRPr="006228D9">
        <w:rPr>
          <w:rFonts w:ascii="楷体_GB2312" w:eastAsia="楷体_GB2312" w:hAnsi="仿宋" w:cs="仿宋" w:hint="eastAsia"/>
          <w:sz w:val="32"/>
          <w:szCs w:val="32"/>
        </w:rPr>
        <w:t>拆违办：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负责本镇存量违法建筑长效管控工作的实施、属性分类认定、数据管理、组织协调、推进指导及后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续监督。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对</w:t>
      </w:r>
      <w:r w:rsidR="00C97DC8" w:rsidRPr="006228D9">
        <w:rPr>
          <w:rFonts w:ascii="仿宋_GB2312" w:eastAsia="仿宋_GB2312" w:hAnsi="仿宋" w:cs="仿宋" w:hint="eastAsia"/>
          <w:sz w:val="32"/>
          <w:szCs w:val="32"/>
        </w:rPr>
        <w:t>非居无证建筑判定是否安全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以及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暂时保留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的必要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lastRenderedPageBreak/>
        <w:t>性等实施审核，落实日常动态监管，对</w:t>
      </w:r>
      <w:r w:rsidR="00C97DC8" w:rsidRPr="006228D9">
        <w:rPr>
          <w:rFonts w:ascii="仿宋_GB2312" w:eastAsia="仿宋_GB2312" w:hAnsi="仿宋" w:cs="仿宋" w:hint="eastAsia"/>
          <w:sz w:val="32"/>
          <w:szCs w:val="32"/>
        </w:rPr>
        <w:t>判定为“不安全状态”的非居无证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建筑实施整治。</w:t>
      </w:r>
    </w:p>
    <w:p w:rsidR="00403E36" w:rsidRPr="006228D9" w:rsidRDefault="00B25167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楷体_GB2312" w:eastAsia="楷体_GB2312" w:hAnsi="仿宋" w:cs="仿宋" w:hint="eastAsia"/>
          <w:sz w:val="32"/>
          <w:szCs w:val="32"/>
        </w:rPr>
        <w:t>（二）</w:t>
      </w:r>
      <w:r w:rsidR="006C0C36" w:rsidRPr="006228D9">
        <w:rPr>
          <w:rFonts w:ascii="楷体_GB2312" w:eastAsia="楷体_GB2312" w:hAnsi="仿宋" w:cs="仿宋" w:hint="eastAsia"/>
          <w:sz w:val="32"/>
          <w:szCs w:val="32"/>
        </w:rPr>
        <w:t>综合行政执法队（城管中队）：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负责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全镇范围内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存量违法建筑的认定、查处和行政执法流程。</w:t>
      </w:r>
    </w:p>
    <w:p w:rsidR="00403E36" w:rsidRPr="006228D9" w:rsidRDefault="00B25167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楷体_GB2312" w:eastAsia="楷体_GB2312" w:hAnsi="仿宋" w:cs="仿宋" w:hint="eastAsia"/>
          <w:sz w:val="32"/>
          <w:szCs w:val="32"/>
        </w:rPr>
        <w:t>（三）</w:t>
      </w:r>
      <w:r w:rsidR="00CB2013" w:rsidRPr="006228D9">
        <w:rPr>
          <w:rFonts w:ascii="楷体_GB2312" w:eastAsia="楷体_GB2312" w:hAnsi="仿宋" w:cs="仿宋" w:hint="eastAsia"/>
          <w:sz w:val="32"/>
          <w:szCs w:val="32"/>
        </w:rPr>
        <w:t>社会工作办（房管）</w:t>
      </w:r>
      <w:r w:rsidR="006C0C36" w:rsidRPr="006228D9">
        <w:rPr>
          <w:rFonts w:ascii="楷体_GB2312" w:eastAsia="楷体_GB2312" w:hAnsi="仿宋" w:cs="仿宋" w:hint="eastAsia"/>
          <w:sz w:val="32"/>
          <w:szCs w:val="32"/>
        </w:rPr>
        <w:t>：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对违法建筑的结构安全进行审核，按行业要求指导落实日常管理。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落实物业服务企业加强日常巡查、隐患排查上报等工作</w:t>
      </w:r>
      <w:r w:rsidR="00C97DC8" w:rsidRPr="006228D9">
        <w:rPr>
          <w:rFonts w:ascii="仿宋_GB2312" w:eastAsia="仿宋_GB2312" w:hAnsi="仿宋" w:cs="仿宋" w:hint="eastAsia"/>
          <w:sz w:val="32"/>
          <w:szCs w:val="32"/>
        </w:rPr>
        <w:t>，加强对</w:t>
      </w:r>
      <w:r w:rsidR="00931FD0" w:rsidRPr="006228D9">
        <w:rPr>
          <w:rFonts w:ascii="仿宋_GB2312" w:eastAsia="仿宋_GB2312" w:hAnsi="仿宋" w:cs="仿宋" w:hint="eastAsia"/>
          <w:sz w:val="32"/>
          <w:szCs w:val="32"/>
        </w:rPr>
        <w:t>物业公司的管理及监督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C236A" w:rsidRPr="006228D9" w:rsidRDefault="00CC236A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楷体" w:cs="楷体"/>
          <w:sz w:val="32"/>
          <w:szCs w:val="32"/>
        </w:rPr>
      </w:pPr>
      <w:r w:rsidRPr="006228D9">
        <w:rPr>
          <w:rFonts w:ascii="楷体_GB2312" w:eastAsia="楷体_GB2312" w:hAnsi="仿宋" w:cs="仿宋" w:hint="eastAsia"/>
          <w:sz w:val="32"/>
          <w:szCs w:val="32"/>
        </w:rPr>
        <w:t>（四）经发中心：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负责对行政村、</w:t>
      </w:r>
      <w:r w:rsidR="007F3D61" w:rsidRPr="006228D9">
        <w:rPr>
          <w:rFonts w:ascii="仿宋_GB2312" w:eastAsia="仿宋_GB2312" w:hAnsi="仿宋" w:cs="仿宋" w:hint="eastAsia"/>
          <w:sz w:val="32"/>
          <w:szCs w:val="32"/>
        </w:rPr>
        <w:t>镇属集体公司、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农业合作社内存量无证建筑的长效管控，落实村委（经济合作社）、</w:t>
      </w:r>
      <w:r w:rsidR="0073480B">
        <w:rPr>
          <w:rFonts w:ascii="仿宋_GB2312" w:eastAsia="仿宋_GB2312" w:hAnsi="仿宋" w:cs="仿宋" w:hint="eastAsia"/>
          <w:sz w:val="32"/>
          <w:szCs w:val="32"/>
        </w:rPr>
        <w:t>镇属</w:t>
      </w:r>
      <w:r w:rsidR="007F3D61" w:rsidRPr="006228D9">
        <w:rPr>
          <w:rFonts w:ascii="仿宋_GB2312" w:eastAsia="仿宋_GB2312" w:hAnsi="仿宋" w:cs="仿宋" w:hint="eastAsia"/>
          <w:sz w:val="32"/>
          <w:szCs w:val="32"/>
        </w:rPr>
        <w:t>集体公司、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农业合作社加强日常巡查、隐患排查上报等工作，配合相关执法部门开展重点类型无证建筑整治。</w:t>
      </w:r>
    </w:p>
    <w:p w:rsidR="00403E36" w:rsidRPr="006228D9" w:rsidRDefault="00931FD0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楷体_GB2312" w:eastAsia="楷体_GB2312" w:hAnsi="仿宋" w:cs="仿宋" w:hint="eastAsia"/>
          <w:sz w:val="32"/>
          <w:szCs w:val="32"/>
        </w:rPr>
        <w:t>（</w:t>
      </w:r>
      <w:r w:rsidR="00CC236A" w:rsidRPr="006228D9">
        <w:rPr>
          <w:rFonts w:ascii="楷体_GB2312" w:eastAsia="楷体_GB2312" w:hAnsi="仿宋" w:cs="仿宋" w:hint="eastAsia"/>
          <w:sz w:val="32"/>
          <w:szCs w:val="32"/>
        </w:rPr>
        <w:t>五</w:t>
      </w:r>
      <w:r w:rsidRPr="006228D9">
        <w:rPr>
          <w:rFonts w:ascii="楷体_GB2312" w:eastAsia="楷体_GB2312" w:hAnsi="仿宋" w:cs="仿宋" w:hint="eastAsia"/>
          <w:sz w:val="32"/>
          <w:szCs w:val="32"/>
        </w:rPr>
        <w:t>）</w:t>
      </w:r>
      <w:r w:rsidR="006C0C36" w:rsidRPr="006228D9">
        <w:rPr>
          <w:rFonts w:ascii="楷体_GB2312" w:eastAsia="楷体_GB2312" w:hAnsi="仿宋" w:cs="仿宋" w:hint="eastAsia"/>
          <w:sz w:val="32"/>
          <w:szCs w:val="32"/>
        </w:rPr>
        <w:t>市场所：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对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非居无证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建筑的经营合法性进行审核。</w:t>
      </w:r>
    </w:p>
    <w:p w:rsidR="00931FD0" w:rsidRPr="006228D9" w:rsidRDefault="00CC236A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楷体_GB2312" w:eastAsia="楷体_GB2312" w:hAnsi="仿宋" w:cs="仿宋" w:hint="eastAsia"/>
          <w:sz w:val="32"/>
          <w:szCs w:val="32"/>
        </w:rPr>
        <w:t>（六</w:t>
      </w:r>
      <w:r w:rsidR="00931FD0" w:rsidRPr="006228D9">
        <w:rPr>
          <w:rFonts w:ascii="楷体_GB2312" w:eastAsia="楷体_GB2312" w:hAnsi="仿宋" w:cs="仿宋" w:hint="eastAsia"/>
          <w:sz w:val="32"/>
          <w:szCs w:val="32"/>
        </w:rPr>
        <w:t>）</w:t>
      </w:r>
      <w:r w:rsidR="006C0C36" w:rsidRPr="006228D9">
        <w:rPr>
          <w:rFonts w:ascii="楷体_GB2312" w:eastAsia="楷体_GB2312" w:hAnsi="仿宋" w:cs="仿宋" w:hint="eastAsia"/>
          <w:sz w:val="32"/>
          <w:szCs w:val="32"/>
        </w:rPr>
        <w:t>规建</w:t>
      </w:r>
      <w:r w:rsidR="00931FD0" w:rsidRPr="006228D9">
        <w:rPr>
          <w:rFonts w:ascii="楷体_GB2312" w:eastAsia="楷体_GB2312" w:hAnsi="仿宋" w:cs="仿宋" w:hint="eastAsia"/>
          <w:sz w:val="32"/>
          <w:szCs w:val="32"/>
        </w:rPr>
        <w:t>生态</w:t>
      </w:r>
      <w:r w:rsidR="006C0C36" w:rsidRPr="006228D9">
        <w:rPr>
          <w:rFonts w:ascii="楷体_GB2312" w:eastAsia="楷体_GB2312" w:hAnsi="仿宋" w:cs="仿宋" w:hint="eastAsia"/>
          <w:sz w:val="32"/>
          <w:szCs w:val="32"/>
        </w:rPr>
        <w:t>办：</w:t>
      </w:r>
      <w:r w:rsidR="00931FD0" w:rsidRPr="006228D9">
        <w:rPr>
          <w:rFonts w:ascii="仿宋_GB2312" w:eastAsia="仿宋_GB2312" w:hAnsi="仿宋" w:cs="仿宋" w:hint="eastAsia"/>
          <w:sz w:val="32"/>
          <w:szCs w:val="32"/>
        </w:rPr>
        <w:t>负责对存量违法建筑的用地情况、环保情况进行认定及审核。</w:t>
      </w:r>
      <w:bookmarkStart w:id="0" w:name="_GoBack"/>
      <w:bookmarkEnd w:id="0"/>
    </w:p>
    <w:p w:rsidR="00403E36" w:rsidRPr="006228D9" w:rsidRDefault="00CC236A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楷体_GB2312" w:eastAsia="楷体_GB2312" w:hAnsi="仿宋" w:cs="仿宋" w:hint="eastAsia"/>
          <w:sz w:val="32"/>
          <w:szCs w:val="32"/>
        </w:rPr>
        <w:t>（七</w:t>
      </w:r>
      <w:r w:rsidR="00931FD0" w:rsidRPr="006228D9">
        <w:rPr>
          <w:rFonts w:ascii="楷体_GB2312" w:eastAsia="楷体_GB2312" w:hAnsi="仿宋" w:cs="仿宋" w:hint="eastAsia"/>
          <w:sz w:val="32"/>
          <w:szCs w:val="32"/>
        </w:rPr>
        <w:t>）城运中心</w:t>
      </w:r>
      <w:r w:rsidR="006C0C36" w:rsidRPr="006228D9">
        <w:rPr>
          <w:rFonts w:ascii="楷体_GB2312" w:eastAsia="楷体_GB2312" w:hAnsi="仿宋" w:cs="仿宋" w:hint="eastAsia"/>
          <w:sz w:val="32"/>
          <w:szCs w:val="32"/>
        </w:rPr>
        <w:t>：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对违法建筑</w:t>
      </w:r>
      <w:r w:rsidR="00931FD0" w:rsidRPr="006228D9">
        <w:rPr>
          <w:rFonts w:ascii="仿宋_GB2312" w:eastAsia="仿宋_GB2312" w:hAnsi="仿宋" w:cs="仿宋" w:hint="eastAsia"/>
          <w:sz w:val="32"/>
          <w:szCs w:val="32"/>
        </w:rPr>
        <w:t>内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的</w:t>
      </w:r>
      <w:r w:rsidR="00931FD0" w:rsidRPr="006228D9">
        <w:rPr>
          <w:rFonts w:ascii="仿宋_GB2312" w:eastAsia="仿宋_GB2312" w:hAnsi="仿宋" w:cs="仿宋" w:hint="eastAsia"/>
          <w:sz w:val="32"/>
          <w:szCs w:val="32"/>
        </w:rPr>
        <w:t>生产安全、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消防安全进行</w:t>
      </w:r>
      <w:r w:rsidR="00931FD0" w:rsidRPr="006228D9">
        <w:rPr>
          <w:rFonts w:ascii="仿宋_GB2312" w:eastAsia="仿宋_GB2312" w:hAnsi="仿宋" w:cs="仿宋" w:hint="eastAsia"/>
          <w:sz w:val="32"/>
          <w:szCs w:val="32"/>
        </w:rPr>
        <w:t>认定及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审核，按行业要求指导落实日常管理。</w:t>
      </w:r>
      <w:r w:rsidR="00CB2013" w:rsidRPr="006228D9">
        <w:rPr>
          <w:rFonts w:ascii="仿宋_GB2312" w:eastAsia="仿宋_GB2312" w:hAnsi="仿宋" w:cs="仿宋" w:hint="eastAsia"/>
          <w:sz w:val="32"/>
          <w:szCs w:val="32"/>
        </w:rPr>
        <w:t>负责划分责任区域，加强属地网格主动发现机制，落实属地网格责任考核，优化违法建筑12345等平台的投诉受理、数据统计、情况分析等工作。</w:t>
      </w:r>
    </w:p>
    <w:p w:rsidR="00403E36" w:rsidRPr="006228D9" w:rsidRDefault="00931FD0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楷体_GB2312" w:eastAsia="楷体_GB2312" w:hAnsi="仿宋" w:cs="仿宋" w:hint="eastAsia"/>
          <w:sz w:val="32"/>
          <w:szCs w:val="32"/>
        </w:rPr>
        <w:t>（</w:t>
      </w:r>
      <w:r w:rsidR="00CC236A" w:rsidRPr="006228D9">
        <w:rPr>
          <w:rFonts w:ascii="楷体_GB2312" w:eastAsia="楷体_GB2312" w:hAnsi="仿宋" w:cs="仿宋" w:hint="eastAsia"/>
          <w:sz w:val="32"/>
          <w:szCs w:val="32"/>
        </w:rPr>
        <w:t>八</w:t>
      </w:r>
      <w:r w:rsidRPr="006228D9">
        <w:rPr>
          <w:rFonts w:ascii="楷体_GB2312" w:eastAsia="楷体_GB2312" w:hAnsi="仿宋" w:cs="仿宋" w:hint="eastAsia"/>
          <w:sz w:val="32"/>
          <w:szCs w:val="32"/>
        </w:rPr>
        <w:t>）</w:t>
      </w:r>
      <w:r w:rsidR="006C0C36" w:rsidRPr="006228D9">
        <w:rPr>
          <w:rFonts w:ascii="楷体_GB2312" w:eastAsia="楷体_GB2312" w:hAnsi="仿宋" w:cs="仿宋" w:hint="eastAsia"/>
          <w:sz w:val="32"/>
          <w:szCs w:val="32"/>
        </w:rPr>
        <w:t>平安办：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协调属地公安部门,对整治违法建筑工作做好维稳保障工作。</w:t>
      </w:r>
    </w:p>
    <w:p w:rsidR="005A3063" w:rsidRPr="006228D9" w:rsidRDefault="005A3063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楷体_GB2312" w:eastAsia="楷体_GB2312" w:hAnsi="仿宋" w:cs="仿宋" w:hint="eastAsia"/>
          <w:sz w:val="32"/>
          <w:szCs w:val="32"/>
        </w:rPr>
        <w:t>（</w:t>
      </w:r>
      <w:r w:rsidR="00CC236A" w:rsidRPr="006228D9">
        <w:rPr>
          <w:rFonts w:ascii="楷体_GB2312" w:eastAsia="楷体_GB2312" w:hAnsi="仿宋" w:cs="仿宋" w:hint="eastAsia"/>
          <w:sz w:val="32"/>
          <w:szCs w:val="32"/>
        </w:rPr>
        <w:t>九</w:t>
      </w:r>
      <w:r w:rsidRPr="006228D9">
        <w:rPr>
          <w:rFonts w:ascii="楷体_GB2312" w:eastAsia="楷体_GB2312" w:hAnsi="仿宋" w:cs="仿宋" w:hint="eastAsia"/>
          <w:sz w:val="32"/>
          <w:szCs w:val="32"/>
        </w:rPr>
        <w:t>）</w:t>
      </w:r>
      <w:r w:rsidR="006C0C36" w:rsidRPr="006228D9">
        <w:rPr>
          <w:rFonts w:ascii="楷体_GB2312" w:eastAsia="楷体_GB2312" w:hAnsi="仿宋" w:cs="仿宋" w:hint="eastAsia"/>
          <w:sz w:val="32"/>
          <w:szCs w:val="32"/>
        </w:rPr>
        <w:t>各村（居）</w:t>
      </w:r>
      <w:r w:rsidRPr="006228D9">
        <w:rPr>
          <w:rFonts w:ascii="楷体_GB2312" w:eastAsia="楷体_GB2312" w:hAnsi="仿宋" w:cs="仿宋" w:hint="eastAsia"/>
          <w:sz w:val="32"/>
          <w:szCs w:val="32"/>
        </w:rPr>
        <w:t>网格工作站：</w:t>
      </w:r>
      <w:r w:rsidR="00F20457" w:rsidRPr="006228D9">
        <w:rPr>
          <w:rFonts w:ascii="仿宋_GB2312" w:eastAsia="仿宋_GB2312" w:hAnsi="仿宋" w:cs="仿宋" w:hint="eastAsia"/>
          <w:sz w:val="32"/>
          <w:szCs w:val="32"/>
        </w:rPr>
        <w:t>对辖区内存量违法建筑管控负有隐患排查责任，负责日常巡查，新建在建违法建筑</w:t>
      </w:r>
      <w:r w:rsidR="00F20457" w:rsidRPr="006228D9">
        <w:rPr>
          <w:rFonts w:ascii="仿宋_GB2312" w:eastAsia="仿宋_GB2312" w:hAnsi="仿宋" w:cs="仿宋" w:hint="eastAsia"/>
          <w:sz w:val="32"/>
          <w:szCs w:val="32"/>
        </w:rPr>
        <w:lastRenderedPageBreak/>
        <w:t>上报，督促落实整改，配合有关部门开展查处整治。负责辖区内《违法建筑告知书》、《安全使用承诺书》发放及签署。</w:t>
      </w:r>
    </w:p>
    <w:p w:rsidR="00403E36" w:rsidRPr="006228D9" w:rsidRDefault="00F20457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楷体_GB2312" w:eastAsia="楷体_GB2312" w:hAnsi="仿宋" w:cs="仿宋" w:hint="eastAsia"/>
          <w:sz w:val="32"/>
          <w:szCs w:val="32"/>
        </w:rPr>
        <w:t>（</w:t>
      </w:r>
      <w:r w:rsidR="00CC236A" w:rsidRPr="006228D9">
        <w:rPr>
          <w:rFonts w:ascii="楷体_GB2312" w:eastAsia="楷体_GB2312" w:hAnsi="仿宋" w:cs="仿宋" w:hint="eastAsia"/>
          <w:sz w:val="32"/>
          <w:szCs w:val="32"/>
        </w:rPr>
        <w:t>十</w:t>
      </w:r>
      <w:r w:rsidRPr="006228D9">
        <w:rPr>
          <w:rFonts w:ascii="楷体_GB2312" w:eastAsia="楷体_GB2312" w:hAnsi="仿宋" w:cs="仿宋" w:hint="eastAsia"/>
          <w:sz w:val="32"/>
          <w:szCs w:val="32"/>
        </w:rPr>
        <w:t>）镇级公司及</w:t>
      </w:r>
      <w:r w:rsidR="006C0C36" w:rsidRPr="006228D9">
        <w:rPr>
          <w:rFonts w:ascii="楷体_GB2312" w:eastAsia="楷体_GB2312" w:hAnsi="仿宋" w:cs="仿宋" w:hint="eastAsia"/>
          <w:sz w:val="32"/>
          <w:szCs w:val="32"/>
        </w:rPr>
        <w:t>企事业单位（个人）：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按照“谁得益，谁负责”“谁使用，谁负责”的原则，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镇级公司及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企事业单位（个人）作为实际使用人对相关建筑安全使用负有主体责任，签署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《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违法建筑告知书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》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、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《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安全使用承诺书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》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，负责建筑结构和消防安全的日常检查和维护，承诺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定期进行</w:t>
      </w:r>
      <w:r w:rsidR="006C0C36" w:rsidRPr="006228D9">
        <w:rPr>
          <w:rFonts w:ascii="仿宋_GB2312" w:eastAsia="仿宋_GB2312" w:hAnsi="仿宋" w:cs="仿宋" w:hint="eastAsia"/>
          <w:sz w:val="32"/>
          <w:szCs w:val="32"/>
        </w:rPr>
        <w:t>建筑结构和消防的安全性评估，建立安全检查机制和工作台账，发现各类安全隐患及时上报相关管理部门并积极配合处置，按行业要求制定相应突发事件应急预案，确保使用安全。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拆违领导小组其他成员单位按长效管控工作要求开展相关工作。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黑体"/>
          <w:sz w:val="32"/>
          <w:szCs w:val="32"/>
        </w:rPr>
      </w:pPr>
      <w:r w:rsidRPr="006228D9">
        <w:rPr>
          <w:rFonts w:ascii="黑体" w:eastAsia="黑体" w:hAnsi="黑体" w:cs="黑体" w:hint="eastAsia"/>
          <w:sz w:val="32"/>
          <w:szCs w:val="32"/>
        </w:rPr>
        <w:t>三、认定标准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按照不同情形，存量违法建筑分为重点类型和非重点类型。</w:t>
      </w:r>
    </w:p>
    <w:p w:rsidR="00403E36" w:rsidRPr="006228D9" w:rsidRDefault="006228D9" w:rsidP="006228D9">
      <w:pPr>
        <w:spacing w:line="560" w:lineRule="exact"/>
        <w:ind w:firstLineChars="200" w:firstLine="640"/>
        <w:contextualSpacing/>
        <w:mirrorIndents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（一）</w:t>
      </w:r>
      <w:r w:rsidR="006C0C36" w:rsidRPr="006228D9">
        <w:rPr>
          <w:rFonts w:ascii="楷体_GB2312" w:eastAsia="楷体_GB2312" w:hAnsi="楷体" w:cs="楷体" w:hint="eastAsia"/>
          <w:sz w:val="32"/>
          <w:szCs w:val="32"/>
        </w:rPr>
        <w:t>重点类型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有下列情形之一的违法建筑列为重点类型违法建筑。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1.涉及“五违”的违法建筑；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2.存在安全隐患或影响公共安全的</w:t>
      </w:r>
      <w:r w:rsidR="00CB2013" w:rsidRPr="006228D9">
        <w:rPr>
          <w:rFonts w:ascii="仿宋_GB2312" w:eastAsia="仿宋_GB2312" w:hAnsi="仿宋" w:cs="仿宋" w:hint="eastAsia"/>
          <w:sz w:val="32"/>
          <w:szCs w:val="32"/>
        </w:rPr>
        <w:t>（未通过双检测判定为“不安全状态的”）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违法建筑；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3.侵占公共空间的违法建筑；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4.影响重大工程建设的违法建筑；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5.城镇地区住宅小区内妨害相邻关系的，农村地区占用耕地和永久基本农田进行农民建房的违法建筑；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lastRenderedPageBreak/>
        <w:t>6.人民群众反映强烈的、各级政府督办的、被媒体曝光的违法建筑。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楷体_GB2312" w:eastAsia="楷体_GB2312" w:hAnsi="楷体" w:cs="楷体"/>
          <w:sz w:val="32"/>
          <w:szCs w:val="32"/>
        </w:rPr>
      </w:pPr>
      <w:r w:rsidRPr="006228D9">
        <w:rPr>
          <w:rFonts w:ascii="楷体_GB2312" w:eastAsia="楷体_GB2312" w:hAnsi="楷体" w:cs="楷体" w:hint="eastAsia"/>
          <w:sz w:val="32"/>
          <w:szCs w:val="32"/>
        </w:rPr>
        <w:t>（二）非重点类型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在不涉及重点类型违法建筑情形的前提下，已纳入违法建筑数据库管理，且符合以下条件认定为非重点类型违法建筑。</w:t>
      </w:r>
    </w:p>
    <w:p w:rsidR="00403E36" w:rsidRPr="006228D9" w:rsidRDefault="006C0C36" w:rsidP="006228D9">
      <w:pPr>
        <w:spacing w:line="560" w:lineRule="exact"/>
        <w:ind w:firstLineChars="200" w:firstLine="643"/>
        <w:contextualSpacing/>
        <w:mirrorIndents/>
        <w:rPr>
          <w:rFonts w:ascii="仿宋_GB2312" w:eastAsia="仿宋_GB2312" w:hAnsi="仿宋" w:cs="仿宋"/>
          <w:b/>
          <w:bCs/>
          <w:sz w:val="32"/>
          <w:szCs w:val="32"/>
        </w:rPr>
      </w:pPr>
      <w:r w:rsidRPr="006228D9">
        <w:rPr>
          <w:rFonts w:ascii="仿宋_GB2312" w:eastAsia="仿宋_GB2312" w:hAnsi="仿宋" w:cs="仿宋" w:hint="eastAsia"/>
          <w:b/>
          <w:bCs/>
          <w:sz w:val="32"/>
          <w:szCs w:val="32"/>
        </w:rPr>
        <w:t>1.生产经营主体建筑。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（1）企事业单位用于本单位生产、经营、仓储等用途或农村集体经济组织用于村民长效增收。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（2）经相关管理部门审批（备案）的合法经营。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（3）建筑结构和消防安全经有资质的第三方机构检测（评估），符合安全要求。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（4）与近期区域规划实施无冲突。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b/>
          <w:bCs/>
          <w:sz w:val="32"/>
          <w:szCs w:val="32"/>
        </w:rPr>
      </w:pPr>
      <w:r w:rsidRPr="006228D9">
        <w:rPr>
          <w:rFonts w:ascii="仿宋_GB2312" w:eastAsia="仿宋_GB2312" w:hAnsi="仿宋" w:cs="仿宋" w:hint="eastAsia"/>
          <w:b/>
          <w:bCs/>
          <w:sz w:val="32"/>
          <w:szCs w:val="32"/>
        </w:rPr>
        <w:t>2.</w:t>
      </w:r>
      <w:r w:rsidRPr="006228D9">
        <w:rPr>
          <w:rFonts w:ascii="仿宋_GB2312" w:eastAsia="仿宋_GB2312" w:hAnsi="仿宋" w:hint="eastAsia"/>
          <w:b/>
          <w:bCs/>
          <w:sz w:val="32"/>
          <w:szCs w:val="32"/>
        </w:rPr>
        <w:t>生产经营附属建筑。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（1）生产经营性区域内的设备房、职工食堂、装卸货挡雨棚等配套建筑。</w:t>
      </w:r>
    </w:p>
    <w:p w:rsidR="00D62D01" w:rsidRPr="006228D9" w:rsidRDefault="00D62D01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（2）建筑结构和消防安全经有资质的第三方机构检测（评估），符合安全要求。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</w:t>
      </w:r>
      <w:r w:rsidR="00D62D01" w:rsidRPr="006228D9">
        <w:rPr>
          <w:rFonts w:ascii="仿宋_GB2312" w:eastAsia="仿宋_GB2312" w:hAnsi="仿宋" w:cs="仿宋" w:hint="eastAsia"/>
          <w:sz w:val="32"/>
          <w:szCs w:val="32"/>
        </w:rPr>
        <w:t>3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）与近期区域规划实施无冲突。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b/>
          <w:bCs/>
          <w:sz w:val="32"/>
          <w:szCs w:val="32"/>
        </w:rPr>
      </w:pPr>
      <w:r w:rsidRPr="006228D9">
        <w:rPr>
          <w:rFonts w:ascii="仿宋_GB2312" w:eastAsia="仿宋_GB2312" w:hAnsi="仿宋" w:cs="仿宋" w:hint="eastAsia"/>
          <w:b/>
          <w:bCs/>
          <w:sz w:val="32"/>
          <w:szCs w:val="32"/>
        </w:rPr>
        <w:t>3.公益性建筑。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1）农村地区、居住小区以及公共区域，用于为市民群众提供公共管理、公共服务等非盈利设施，包括并不限于：村（居）委办公室、村（居）民活动室、便民服务设施、公共卫生设施、垃圾分类设施以及城市维护管理所需设施等。</w:t>
      </w:r>
    </w:p>
    <w:p w:rsidR="00D62D01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lastRenderedPageBreak/>
        <w:t>（2）</w:t>
      </w:r>
      <w:r w:rsidR="00D62D01" w:rsidRPr="006228D9">
        <w:rPr>
          <w:rFonts w:ascii="仿宋_GB2312" w:eastAsia="仿宋_GB2312" w:hAnsi="仿宋" w:cs="仿宋" w:hint="eastAsia"/>
          <w:sz w:val="32"/>
          <w:szCs w:val="32"/>
        </w:rPr>
        <w:t>镇相关部门审核确认公益类属性。</w:t>
      </w:r>
    </w:p>
    <w:p w:rsidR="00403E36" w:rsidRPr="006228D9" w:rsidRDefault="00D62D01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（3）</w:t>
      </w:r>
      <w:r w:rsidR="00AC1D2F" w:rsidRPr="006228D9">
        <w:rPr>
          <w:rFonts w:ascii="仿宋_GB2312" w:eastAsia="仿宋_GB2312" w:hAnsi="仿宋" w:cs="仿宋" w:hint="eastAsia"/>
          <w:sz w:val="32"/>
          <w:szCs w:val="32"/>
        </w:rPr>
        <w:t>提供安全筛查材料或</w:t>
      </w:r>
      <w:r w:rsidR="003C6D87" w:rsidRPr="006228D9">
        <w:rPr>
          <w:rFonts w:ascii="仿宋_GB2312" w:eastAsia="仿宋_GB2312" w:hAnsi="仿宋" w:cs="仿宋" w:hint="eastAsia"/>
          <w:sz w:val="32"/>
          <w:szCs w:val="32"/>
        </w:rPr>
        <w:t>建筑结构和消防安全经有资质的第三方机构检测（评估），符合安全要求。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</w:t>
      </w:r>
      <w:r w:rsidR="00D62D01" w:rsidRPr="006228D9">
        <w:rPr>
          <w:rFonts w:ascii="仿宋_GB2312" w:eastAsia="仿宋_GB2312" w:hAnsi="仿宋" w:cs="仿宋" w:hint="eastAsia"/>
          <w:sz w:val="32"/>
          <w:szCs w:val="32"/>
        </w:rPr>
        <w:t>4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）与近期区域规划实施无冲突。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b/>
          <w:bCs/>
          <w:sz w:val="32"/>
          <w:szCs w:val="32"/>
        </w:rPr>
      </w:pPr>
      <w:r w:rsidRPr="006228D9">
        <w:rPr>
          <w:rFonts w:ascii="仿宋_GB2312" w:eastAsia="仿宋_GB2312" w:hAnsi="仿宋" w:cs="仿宋" w:hint="eastAsia"/>
          <w:b/>
          <w:bCs/>
          <w:sz w:val="32"/>
          <w:szCs w:val="32"/>
        </w:rPr>
        <w:t>4.居住类建筑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居（村）民自用居住的违法建筑。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b/>
          <w:bCs/>
          <w:sz w:val="32"/>
          <w:szCs w:val="32"/>
        </w:rPr>
      </w:pPr>
      <w:r w:rsidRPr="006228D9">
        <w:rPr>
          <w:rFonts w:ascii="仿宋_GB2312" w:eastAsia="仿宋_GB2312" w:hAnsi="仿宋" w:cs="仿宋" w:hint="eastAsia"/>
          <w:b/>
          <w:bCs/>
          <w:sz w:val="32"/>
          <w:szCs w:val="32"/>
        </w:rPr>
        <w:t>5.其他类建筑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（1）已纳入征收、动迁或已停产、停业、空置的建筑，以及经区、镇批准的，因历史原因未办理产证的居民自用、集资房、小区配套房等其他类建筑；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（2）镇拆违办审核确认其他类属性；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（3）建筑结构和消防安全由本镇行业主管部门进行安全审核,是否进行第三方检测由本镇行业主管部门自行决定；</w:t>
      </w:r>
    </w:p>
    <w:p w:rsidR="00403E36" w:rsidRPr="006228D9" w:rsidRDefault="006C0C36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  <w:highlight w:val="yellow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（4）与近期区域规划实施无冲突。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黑体"/>
          <w:sz w:val="32"/>
          <w:szCs w:val="32"/>
        </w:rPr>
      </w:pPr>
      <w:r w:rsidRPr="006228D9">
        <w:rPr>
          <w:rFonts w:ascii="黑体" w:eastAsia="黑体" w:hAnsi="黑体" w:cs="黑体" w:hint="eastAsia"/>
          <w:sz w:val="32"/>
          <w:szCs w:val="32"/>
        </w:rPr>
        <w:t>四、长效管控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楷体_GB2312" w:eastAsia="楷体_GB2312" w:hAnsi="楷体" w:cs="楷体"/>
          <w:sz w:val="32"/>
          <w:szCs w:val="32"/>
        </w:rPr>
      </w:pPr>
      <w:r w:rsidRPr="006228D9">
        <w:rPr>
          <w:rFonts w:ascii="楷体_GB2312" w:eastAsia="楷体_GB2312" w:hAnsi="楷体" w:cs="楷体" w:hint="eastAsia"/>
          <w:sz w:val="32"/>
          <w:szCs w:val="32"/>
        </w:rPr>
        <w:t>（一）</w:t>
      </w:r>
      <w:r w:rsidR="00B54972" w:rsidRPr="006228D9">
        <w:rPr>
          <w:rFonts w:ascii="楷体_GB2312" w:eastAsia="楷体_GB2312" w:hAnsi="楷体" w:cs="楷体" w:hint="eastAsia"/>
          <w:sz w:val="32"/>
          <w:szCs w:val="32"/>
        </w:rPr>
        <w:t>定期</w:t>
      </w:r>
      <w:r w:rsidRPr="006228D9">
        <w:rPr>
          <w:rFonts w:ascii="楷体_GB2312" w:eastAsia="楷体_GB2312" w:hAnsi="楷体" w:cs="楷体" w:hint="eastAsia"/>
          <w:sz w:val="32"/>
          <w:szCs w:val="32"/>
        </w:rPr>
        <w:t>审核</w:t>
      </w:r>
    </w:p>
    <w:p w:rsidR="00B54972" w:rsidRPr="006228D9" w:rsidRDefault="00B54972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1.“暂时保留”类型</w:t>
      </w:r>
    </w:p>
    <w:p w:rsidR="00B54972" w:rsidRPr="006228D9" w:rsidRDefault="00B54972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市无证建筑数据库内有一定合理性、暂时不宜拆除的非居无证建筑点位，如有以下情形，可暂时保留：</w:t>
      </w:r>
    </w:p>
    <w:p w:rsidR="00B54972" w:rsidRPr="006228D9" w:rsidRDefault="00B54972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(1)拆除会影响建（构）筑物主体结构安全的</w:t>
      </w:r>
    </w:p>
    <w:p w:rsidR="00B54972" w:rsidRPr="006228D9" w:rsidRDefault="00B54972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根据现有的拆除技术条件无法实施拆除的；或者拆除会影响建（构）筑物或相邻建（构）筑物主体结构安全的。</w:t>
      </w:r>
    </w:p>
    <w:p w:rsidR="00B54972" w:rsidRPr="006228D9" w:rsidRDefault="00B54972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(2)拆除后可能严重损害公共利益的</w:t>
      </w:r>
    </w:p>
    <w:p w:rsidR="00B54972" w:rsidRPr="006228D9" w:rsidRDefault="00B54972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该无证建筑在拆除之后可能会严重损害公共利益，或者</w:t>
      </w:r>
      <w:r w:rsidRPr="006228D9">
        <w:rPr>
          <w:rFonts w:ascii="仿宋_GB2312" w:eastAsia="仿宋_GB2312" w:hAnsi="仿宋" w:cs="仿宋" w:hint="eastAsia"/>
          <w:sz w:val="32"/>
          <w:szCs w:val="32"/>
        </w:rPr>
        <w:lastRenderedPageBreak/>
        <w:t>拆除之后会导致不可逆转的严重后果的。</w:t>
      </w:r>
    </w:p>
    <w:p w:rsidR="00B54972" w:rsidRPr="006228D9" w:rsidRDefault="00B54972" w:rsidP="006228D9">
      <w:pPr>
        <w:spacing w:line="560" w:lineRule="exact"/>
        <w:ind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2.“暂时保留”条件</w:t>
      </w:r>
    </w:p>
    <w:p w:rsidR="00B54972" w:rsidRPr="006228D9" w:rsidRDefault="00234D99" w:rsidP="006228D9">
      <w:pPr>
        <w:spacing w:line="560" w:lineRule="exact"/>
        <w:ind w:firstLineChars="200" w:firstLine="640"/>
        <w:contextualSpacing/>
        <w:mirrorIndents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镇拆违办</w:t>
      </w:r>
      <w:r w:rsidR="00B54972" w:rsidRPr="006228D9">
        <w:rPr>
          <w:rFonts w:ascii="仿宋_GB2312" w:eastAsia="仿宋_GB2312" w:hAnsi="仿宋" w:cs="仿宋" w:hint="eastAsia"/>
          <w:sz w:val="32"/>
          <w:szCs w:val="32"/>
        </w:rPr>
        <w:t>对需要保留的无证建筑点位（一般为单体建筑</w:t>
      </w:r>
      <w:r w:rsidR="00B54972"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物），应</w:t>
      </w:r>
      <w:r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收集</w:t>
      </w:r>
      <w:r w:rsidR="00163642"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安全筛查或</w:t>
      </w:r>
      <w:r w:rsidR="00B54972"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“双检测”证明材料。</w:t>
      </w:r>
    </w:p>
    <w:p w:rsidR="00B54972" w:rsidRPr="006228D9" w:rsidRDefault="00B54972" w:rsidP="006228D9">
      <w:pPr>
        <w:spacing w:line="560" w:lineRule="exact"/>
        <w:ind w:firstLineChars="200" w:firstLine="640"/>
        <w:contextualSpacing/>
        <w:mirrorIndents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3.“暂时保留”流程</w:t>
      </w:r>
    </w:p>
    <w:p w:rsidR="00B54972" w:rsidRPr="006228D9" w:rsidRDefault="00B54972" w:rsidP="006228D9">
      <w:pPr>
        <w:spacing w:line="560" w:lineRule="exact"/>
        <w:ind w:firstLineChars="200" w:firstLine="640"/>
        <w:contextualSpacing/>
        <w:mirrorIndents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镇级初审。镇拆违办按照本方案第三条“认定标准”，对所属辖区存量违法建筑进行分类审核。</w:t>
      </w:r>
    </w:p>
    <w:p w:rsidR="00B54972" w:rsidRPr="006228D9" w:rsidRDefault="00B54972" w:rsidP="006228D9">
      <w:pPr>
        <w:spacing w:line="560" w:lineRule="exact"/>
        <w:ind w:firstLineChars="200" w:firstLine="640"/>
        <w:contextualSpacing/>
        <w:mirrorIndents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一是</w:t>
      </w:r>
      <w:r w:rsidR="00B006DC"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对判定为“安全状态”的非居无证建筑点位，提出“暂时保留”的意见报区政府。</w:t>
      </w:r>
    </w:p>
    <w:p w:rsidR="00B54972" w:rsidRPr="006228D9" w:rsidRDefault="00B54972" w:rsidP="006228D9">
      <w:pPr>
        <w:spacing w:line="560" w:lineRule="exact"/>
        <w:ind w:firstLineChars="200" w:firstLine="640"/>
        <w:contextualSpacing/>
        <w:mirrorIndents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二是对审核不符合</w:t>
      </w:r>
      <w:r w:rsidR="00234D99"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“暂时保留”</w:t>
      </w:r>
      <w:r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的点位，纳入重点类型整治，实施整改或拆除。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楷体_GB2312" w:eastAsia="楷体_GB2312" w:hAnsi="楷体" w:cs="楷体"/>
          <w:sz w:val="32"/>
          <w:szCs w:val="32"/>
        </w:rPr>
      </w:pPr>
      <w:r w:rsidRPr="006228D9">
        <w:rPr>
          <w:rFonts w:ascii="楷体_GB2312" w:eastAsia="楷体_GB2312" w:hAnsi="楷体" w:cs="楷体" w:hint="eastAsia"/>
          <w:sz w:val="32"/>
          <w:szCs w:val="32"/>
        </w:rPr>
        <w:t>（二）日常监管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/>
          <w:sz w:val="32"/>
          <w:szCs w:val="32"/>
        </w:rPr>
      </w:pPr>
      <w:r w:rsidRPr="006228D9">
        <w:rPr>
          <w:rFonts w:ascii="仿宋_GB2312" w:eastAsia="仿宋_GB2312" w:hAnsi="仿宋" w:hint="eastAsia"/>
          <w:sz w:val="32"/>
          <w:szCs w:val="32"/>
        </w:rPr>
        <w:t>1.责任网格应健全完善非重点类型存量违法建筑，特别是居住类建筑的日常管控机制，要针对不同用途和面积，划分不同风险等级，制定分级分类监管工作方案，定期开展区域自查。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/>
          <w:sz w:val="32"/>
          <w:szCs w:val="32"/>
        </w:rPr>
      </w:pPr>
      <w:r w:rsidRPr="006228D9">
        <w:rPr>
          <w:rFonts w:ascii="仿宋_GB2312" w:eastAsia="仿宋_GB2312" w:hAnsi="仿宋" w:hint="eastAsia"/>
          <w:sz w:val="32"/>
          <w:szCs w:val="32"/>
        </w:rPr>
        <w:t>2.存量违法建筑的使用性质有其动态性的特点，为有效防止认定后返潮，建立违法建筑认定后的监管机制，在责任区内及时发现问题，快速处置。对瞒报、漏报，处置不力的人员要夯实追责问责机制，并按考核办法进行相应扣分，确保违法建筑治理工作落到实处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/>
          <w:sz w:val="32"/>
          <w:szCs w:val="32"/>
        </w:rPr>
      </w:pPr>
      <w:r w:rsidRPr="006228D9">
        <w:rPr>
          <w:rFonts w:ascii="仿宋_GB2312" w:eastAsia="仿宋_GB2312" w:hAnsi="仿宋" w:hint="eastAsia"/>
          <w:sz w:val="32"/>
          <w:szCs w:val="32"/>
        </w:rPr>
        <w:t>3.</w:t>
      </w:r>
      <w:r w:rsidR="006C3B64" w:rsidRPr="006228D9">
        <w:rPr>
          <w:rFonts w:ascii="仿宋_GB2312" w:eastAsia="仿宋_GB2312" w:hAnsi="仿宋" w:hint="eastAsia"/>
          <w:sz w:val="32"/>
          <w:szCs w:val="32"/>
        </w:rPr>
        <w:t>镇拆违办后续将组织</w:t>
      </w:r>
      <w:r w:rsidRPr="006228D9">
        <w:rPr>
          <w:rFonts w:ascii="仿宋_GB2312" w:eastAsia="仿宋_GB2312" w:hAnsi="仿宋" w:hint="eastAsia"/>
          <w:sz w:val="32"/>
          <w:szCs w:val="32"/>
        </w:rPr>
        <w:t>相关职能部门进行实地抽查，对相关违法行为实行日常监督和查处。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hint="eastAsia"/>
          <w:sz w:val="32"/>
          <w:szCs w:val="32"/>
        </w:rPr>
        <w:t>4.日常监管中，非重点类型存量违法建筑</w:t>
      </w:r>
      <w:r w:rsidRPr="006228D9">
        <w:rPr>
          <w:rFonts w:ascii="仿宋_GB2312" w:eastAsia="仿宋_GB2312" w:hAnsi="仿宋" w:cs="仿宋" w:hint="eastAsia"/>
          <w:sz w:val="32"/>
          <w:szCs w:val="32"/>
        </w:rPr>
        <w:t>出现以下情况</w:t>
      </w:r>
      <w:r w:rsidRPr="006228D9">
        <w:rPr>
          <w:rFonts w:ascii="仿宋_GB2312" w:eastAsia="仿宋_GB2312" w:hAnsi="仿宋" w:cs="仿宋" w:hint="eastAsia"/>
          <w:sz w:val="32"/>
          <w:szCs w:val="32"/>
        </w:rPr>
        <w:lastRenderedPageBreak/>
        <w:t>的，应及时纳入重点类型整治，实施整改或拆除。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（1）日常监管中，发现存在重点类型问题的；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（2）未经审批，擅自装修、改扩建的；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（3）存在重大火灾隐患的；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（4）按照市、区相关要求需要拆除的；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仿宋"/>
          <w:sz w:val="32"/>
          <w:szCs w:val="32"/>
        </w:rPr>
      </w:pPr>
      <w:r w:rsidRPr="006228D9">
        <w:rPr>
          <w:rFonts w:ascii="仿宋_GB2312" w:eastAsia="仿宋_GB2312" w:hAnsi="仿宋" w:cs="仿宋" w:hint="eastAsia"/>
          <w:sz w:val="32"/>
          <w:szCs w:val="32"/>
        </w:rPr>
        <w:t>（5）其他由拆违领导小组研究确定纳入重点类型整治的。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黑体" w:eastAsia="黑体" w:hAnsi="黑体" w:cs="黑体"/>
          <w:sz w:val="32"/>
          <w:szCs w:val="32"/>
        </w:rPr>
      </w:pPr>
      <w:r w:rsidRPr="006228D9">
        <w:rPr>
          <w:rFonts w:ascii="黑体" w:eastAsia="黑体" w:hAnsi="黑体" w:cs="黑体" w:hint="eastAsia"/>
          <w:sz w:val="32"/>
          <w:szCs w:val="32"/>
        </w:rPr>
        <w:t>五、工作要求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/>
          <w:sz w:val="32"/>
          <w:szCs w:val="32"/>
        </w:rPr>
      </w:pPr>
      <w:r w:rsidRPr="006228D9">
        <w:rPr>
          <w:rFonts w:ascii="楷体_GB2312" w:eastAsia="楷体_GB2312" w:hAnsi="楷体" w:cs="楷体" w:hint="eastAsia"/>
          <w:sz w:val="32"/>
          <w:szCs w:val="32"/>
        </w:rPr>
        <w:t>（一）加强领导，认真组织。</w:t>
      </w:r>
      <w:r w:rsidRPr="006228D9">
        <w:rPr>
          <w:rFonts w:ascii="仿宋_GB2312" w:eastAsia="仿宋_GB2312" w:hAnsi="仿宋" w:hint="eastAsia"/>
          <w:sz w:val="32"/>
          <w:szCs w:val="32"/>
        </w:rPr>
        <w:t>按照工作要求，拆违领导小组根据此方案组织开展属性认定工作，严格落实日常动态监管，对非国有、非集体所有项目加强必要性评估审核，严控用于宾馆、公寓等居住用途以及歌舞厅、棋牌室等娱乐用途项目。严格审核把关，严守安全底线，确保属性认定准确无误，长效管控取得实效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/>
          <w:sz w:val="32"/>
          <w:szCs w:val="32"/>
        </w:rPr>
      </w:pPr>
      <w:r w:rsidRPr="006228D9">
        <w:rPr>
          <w:rFonts w:ascii="楷体_GB2312" w:eastAsia="楷体_GB2312" w:hAnsi="楷体" w:cs="楷体" w:hint="eastAsia"/>
          <w:sz w:val="32"/>
          <w:szCs w:val="32"/>
        </w:rPr>
        <w:t>（二）条块结合，压实责任。</w:t>
      </w:r>
      <w:r w:rsidR="006C3B64"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按照属地管理原则，实行“谁申报、谁负责”。要将责任层层落实，镇行政主要领导是属性认定和后续日常监管的第一责任人；属地村（居）委书记是巡查第一责任人；企（事）业单位负责人是安全第一责任人。镇拆违工作领导小组相关成员单位要依据工作职责，加强日常监督，定期开展检查</w:t>
      </w:r>
      <w:r w:rsidRPr="006228D9">
        <w:rPr>
          <w:rFonts w:ascii="仿宋_GB2312" w:eastAsia="仿宋_GB2312" w:hAnsi="仿宋" w:hint="eastAsia"/>
          <w:sz w:val="32"/>
          <w:szCs w:val="32"/>
        </w:rPr>
        <w:t>。</w:t>
      </w:r>
    </w:p>
    <w:p w:rsidR="00403E36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/>
          <w:sz w:val="32"/>
          <w:szCs w:val="32"/>
        </w:rPr>
      </w:pPr>
      <w:r w:rsidRPr="006228D9">
        <w:rPr>
          <w:rFonts w:ascii="楷体_GB2312" w:eastAsia="楷体_GB2312" w:hAnsi="楷体" w:cs="楷体" w:hint="eastAsia"/>
          <w:sz w:val="32"/>
          <w:szCs w:val="32"/>
        </w:rPr>
        <w:t>（三）逐步消化，重在长效。</w:t>
      </w:r>
      <w:r w:rsidRPr="006228D9">
        <w:rPr>
          <w:rFonts w:ascii="仿宋_GB2312" w:eastAsia="仿宋_GB2312" w:hAnsi="仿宋" w:hint="eastAsia"/>
          <w:sz w:val="32"/>
          <w:szCs w:val="32"/>
        </w:rPr>
        <w:t>按照</w:t>
      </w:r>
      <w:r w:rsidRPr="006228D9">
        <w:rPr>
          <w:rFonts w:ascii="仿宋_GB2312" w:eastAsia="仿宋_GB2312" w:hAnsi="仿宋" w:cs="Arial" w:hint="eastAsia"/>
          <w:color w:val="000000"/>
          <w:sz w:val="32"/>
          <w:szCs w:val="32"/>
        </w:rPr>
        <w:t>市委关于开展无违建居村（街镇）创建工作的总体要求，在持续消除重点类型违法建筑的同时，结合地区建设规划发展，积极主动消除非重点类型存量违法建筑</w:t>
      </w:r>
      <w:r w:rsidRPr="006228D9">
        <w:rPr>
          <w:rFonts w:ascii="仿宋_GB2312" w:eastAsia="仿宋_GB2312" w:hAnsi="仿宋" w:hint="eastAsia"/>
          <w:sz w:val="32"/>
          <w:szCs w:val="32"/>
        </w:rPr>
        <w:t>。</w:t>
      </w:r>
    </w:p>
    <w:p w:rsidR="006C3B64" w:rsidRPr="006228D9" w:rsidRDefault="006C0C36" w:rsidP="006228D9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228D9">
        <w:rPr>
          <w:rFonts w:ascii="楷体_GB2312" w:eastAsia="楷体_GB2312" w:hAnsi="楷体" w:cs="楷体" w:hint="eastAsia"/>
          <w:sz w:val="32"/>
          <w:szCs w:val="32"/>
        </w:rPr>
        <w:lastRenderedPageBreak/>
        <w:t>（四）严肃纪律，落实责任。</w:t>
      </w:r>
      <w:r w:rsidR="006C3B64" w:rsidRPr="006228D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对工作中存在弄虚作假、玩忽职守、滥用职权、徇私舞弊等行为，由相关单位对责任人员进行问责；构成违纪的，根据有关规定移交相关部门处理。</w:t>
      </w:r>
    </w:p>
    <w:p w:rsidR="00403E36" w:rsidRDefault="00403E36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spacing w:line="560" w:lineRule="exact"/>
        <w:contextualSpacing/>
        <w:mirrorIndents/>
        <w:jc w:val="left"/>
        <w:rPr>
          <w:rFonts w:ascii="仿宋_GB2312" w:eastAsia="仿宋_GB2312"/>
          <w:sz w:val="32"/>
          <w:szCs w:val="32"/>
        </w:rPr>
      </w:pPr>
    </w:p>
    <w:p w:rsidR="006228D9" w:rsidRDefault="006228D9" w:rsidP="006228D9">
      <w:pPr>
        <w:pStyle w:val="a6"/>
        <w:jc w:val="left"/>
        <w:rPr>
          <w:rFonts w:ascii="黑体" w:hAnsi="黑体"/>
          <w:sz w:val="32"/>
          <w:szCs w:val="32"/>
        </w:rPr>
      </w:pPr>
    </w:p>
    <w:p w:rsidR="006228D9" w:rsidRDefault="006228D9" w:rsidP="006228D9">
      <w:pPr>
        <w:pStyle w:val="a6"/>
        <w:jc w:val="left"/>
        <w:rPr>
          <w:rFonts w:ascii="黑体" w:hAnsi="黑体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仿宋" w:cs="仿宋"/>
          <w:sz w:val="32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宋体"/>
          <w:szCs w:val="32"/>
        </w:rPr>
      </w:pPr>
    </w:p>
    <w:p w:rsidR="006228D9" w:rsidRDefault="006228D9" w:rsidP="006228D9">
      <w:pPr>
        <w:spacing w:line="100" w:lineRule="exact"/>
        <w:rPr>
          <w:rFonts w:ascii="仿宋_GB2312" w:eastAsia="仿宋_GB2312" w:hAnsi="宋体"/>
          <w:szCs w:val="32"/>
        </w:rPr>
      </w:pPr>
    </w:p>
    <w:tbl>
      <w:tblPr>
        <w:tblW w:w="8343" w:type="dxa"/>
        <w:jc w:val="center"/>
        <w:tblBorders>
          <w:bottom w:val="single" w:sz="4" w:space="0" w:color="auto"/>
        </w:tblBorders>
        <w:tblLook w:val="04A0"/>
      </w:tblPr>
      <w:tblGrid>
        <w:gridCol w:w="8343"/>
      </w:tblGrid>
      <w:tr w:rsidR="006228D9" w:rsidTr="00EE5C0E">
        <w:trPr>
          <w:trHeight w:val="650"/>
          <w:jc w:val="center"/>
        </w:trPr>
        <w:tc>
          <w:tcPr>
            <w:tcW w:w="8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8D9" w:rsidRDefault="006228D9" w:rsidP="00EE5C0E">
            <w:pPr>
              <w:tabs>
                <w:tab w:val="left" w:pos="390"/>
              </w:tabs>
              <w:spacing w:line="520" w:lineRule="exact"/>
              <w:ind w:leftChars="-43" w:left="-90" w:firstLineChars="100" w:firstLine="280"/>
              <w:rPr>
                <w:rFonts w:ascii="黑体" w:eastAsia="黑体" w:cs="Calibri"/>
                <w:sz w:val="28"/>
                <w:szCs w:val="28"/>
              </w:rPr>
            </w:pPr>
          </w:p>
        </w:tc>
      </w:tr>
    </w:tbl>
    <w:p w:rsidR="006228D9" w:rsidRPr="006228D9" w:rsidRDefault="006228D9" w:rsidP="006228D9">
      <w:pPr>
        <w:pBdr>
          <w:bottom w:val="single" w:sz="4" w:space="1" w:color="auto"/>
        </w:pBdr>
        <w:ind w:firstLineChars="100" w:firstLine="280"/>
        <w:contextualSpacing/>
        <w:rPr>
          <w:rFonts w:ascii="仿宋_GB2312" w:eastAsia="仿宋_GB2312" w:hAnsi="宋体"/>
          <w:szCs w:val="32"/>
        </w:rPr>
      </w:pPr>
      <w:r>
        <w:rPr>
          <w:rFonts w:ascii="仿宋_GB2312" w:eastAsia="仿宋_GB2312" w:hint="eastAsia"/>
          <w:sz w:val="28"/>
          <w:szCs w:val="28"/>
        </w:rPr>
        <w:t>中共吴泾镇委员会党政办公室         2025年12月1</w:t>
      </w:r>
      <w:r w:rsidR="00594327">
        <w:rPr>
          <w:rFonts w:ascii="仿宋_GB2312" w:eastAsia="仿宋_GB2312" w:hint="eastAsia"/>
          <w:sz w:val="28"/>
          <w:szCs w:val="28"/>
        </w:rPr>
        <w:t>7</w:t>
      </w:r>
      <w:r w:rsidR="0095467A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日印发</w:t>
      </w:r>
    </w:p>
    <w:sectPr w:rsidR="006228D9" w:rsidRPr="006228D9" w:rsidSect="006228D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D76" w:rsidRDefault="00210D76">
      <w:r>
        <w:separator/>
      </w:r>
    </w:p>
  </w:endnote>
  <w:endnote w:type="continuationSeparator" w:id="1">
    <w:p w:rsidR="00210D76" w:rsidRDefault="00210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19505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6228D9" w:rsidRPr="006228D9" w:rsidRDefault="000B570B">
        <w:pPr>
          <w:pStyle w:val="a3"/>
          <w:rPr>
            <w:rFonts w:asciiTheme="minorEastAsia" w:hAnsiTheme="minorEastAsia"/>
            <w:sz w:val="28"/>
            <w:szCs w:val="28"/>
          </w:rPr>
        </w:pPr>
        <w:r w:rsidRPr="006228D9">
          <w:rPr>
            <w:rFonts w:asciiTheme="minorEastAsia" w:hAnsiTheme="minorEastAsia"/>
            <w:sz w:val="28"/>
            <w:szCs w:val="28"/>
          </w:rPr>
          <w:fldChar w:fldCharType="begin"/>
        </w:r>
        <w:r w:rsidR="006228D9" w:rsidRPr="006228D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6228D9">
          <w:rPr>
            <w:rFonts w:asciiTheme="minorEastAsia" w:hAnsiTheme="minorEastAsia"/>
            <w:sz w:val="28"/>
            <w:szCs w:val="28"/>
          </w:rPr>
          <w:fldChar w:fldCharType="separate"/>
        </w:r>
        <w:r w:rsidR="00594327" w:rsidRPr="0059432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94327">
          <w:rPr>
            <w:rFonts w:asciiTheme="minorEastAsia" w:hAnsiTheme="minorEastAsia"/>
            <w:noProof/>
            <w:sz w:val="28"/>
            <w:szCs w:val="28"/>
          </w:rPr>
          <w:t xml:space="preserve"> 8 -</w:t>
        </w:r>
        <w:r w:rsidRPr="006228D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228D9" w:rsidRDefault="006228D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19504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6228D9" w:rsidRPr="006228D9" w:rsidRDefault="000B570B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 w:rsidRPr="006228D9">
          <w:rPr>
            <w:rFonts w:asciiTheme="minorEastAsia" w:hAnsiTheme="minorEastAsia"/>
            <w:sz w:val="28"/>
            <w:szCs w:val="28"/>
          </w:rPr>
          <w:fldChar w:fldCharType="begin"/>
        </w:r>
        <w:r w:rsidR="006228D9" w:rsidRPr="006228D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6228D9">
          <w:rPr>
            <w:rFonts w:asciiTheme="minorEastAsia" w:hAnsiTheme="minorEastAsia"/>
            <w:sz w:val="28"/>
            <w:szCs w:val="28"/>
          </w:rPr>
          <w:fldChar w:fldCharType="separate"/>
        </w:r>
        <w:r w:rsidR="0095467A" w:rsidRPr="0095467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5467A">
          <w:rPr>
            <w:rFonts w:asciiTheme="minorEastAsia" w:hAnsiTheme="minorEastAsia"/>
            <w:noProof/>
            <w:sz w:val="28"/>
            <w:szCs w:val="28"/>
          </w:rPr>
          <w:t xml:space="preserve"> 9 -</w:t>
        </w:r>
        <w:r w:rsidRPr="006228D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03E36" w:rsidRDefault="00403E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D76" w:rsidRDefault="00210D76">
      <w:r>
        <w:separator/>
      </w:r>
    </w:p>
  </w:footnote>
  <w:footnote w:type="continuationSeparator" w:id="1">
    <w:p w:rsidR="00210D76" w:rsidRDefault="00210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568D5A"/>
    <w:multiLevelType w:val="singleLevel"/>
    <w:tmpl w:val="F1568D5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A07C5D"/>
    <w:multiLevelType w:val="singleLevel"/>
    <w:tmpl w:val="1CA07C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2ED508"/>
    <w:multiLevelType w:val="singleLevel"/>
    <w:tmpl w:val="4D2ED508"/>
    <w:lvl w:ilvl="0">
      <w:start w:val="1"/>
      <w:numFmt w:val="decimal"/>
      <w:suff w:val="nothing"/>
      <w:lvlText w:val="（%1）"/>
      <w:lvlJc w:val="left"/>
      <w:pPr>
        <w:ind w:left="-10"/>
      </w:pPr>
      <w:rPr>
        <w:rFonts w:hint="default"/>
        <w:b/>
        <w:bCs/>
      </w:rPr>
    </w:lvl>
  </w:abstractNum>
  <w:abstractNum w:abstractNumId="3">
    <w:nsid w:val="7166A6B8"/>
    <w:multiLevelType w:val="singleLevel"/>
    <w:tmpl w:val="7166A6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diNTIzZWZmZDVhZTIyM2JiMTZkOTNmNjg3MjVlMGMifQ=="/>
    <w:docVar w:name="KSO_WPS_MARK_KEY" w:val="89e28a03-2272-4216-8b7f-bbe82d5b2bfd"/>
  </w:docVars>
  <w:rsids>
    <w:rsidRoot w:val="2F827C5B"/>
    <w:rsid w:val="000340A0"/>
    <w:rsid w:val="00070C78"/>
    <w:rsid w:val="00074BE6"/>
    <w:rsid w:val="000B570B"/>
    <w:rsid w:val="000E2330"/>
    <w:rsid w:val="0012164C"/>
    <w:rsid w:val="00137790"/>
    <w:rsid w:val="0014091D"/>
    <w:rsid w:val="00163642"/>
    <w:rsid w:val="00194452"/>
    <w:rsid w:val="00210D76"/>
    <w:rsid w:val="00234D99"/>
    <w:rsid w:val="002B066C"/>
    <w:rsid w:val="002E0F84"/>
    <w:rsid w:val="003C6D87"/>
    <w:rsid w:val="003E4D4E"/>
    <w:rsid w:val="00403E36"/>
    <w:rsid w:val="00405580"/>
    <w:rsid w:val="004211C0"/>
    <w:rsid w:val="0042691F"/>
    <w:rsid w:val="0047650A"/>
    <w:rsid w:val="004B2064"/>
    <w:rsid w:val="00594327"/>
    <w:rsid w:val="005A3063"/>
    <w:rsid w:val="0060580D"/>
    <w:rsid w:val="006228D9"/>
    <w:rsid w:val="00661ACC"/>
    <w:rsid w:val="00697AD0"/>
    <w:rsid w:val="006A600B"/>
    <w:rsid w:val="006C0C36"/>
    <w:rsid w:val="006C3B64"/>
    <w:rsid w:val="0073480B"/>
    <w:rsid w:val="00770FFB"/>
    <w:rsid w:val="007C6E1E"/>
    <w:rsid w:val="007F3D61"/>
    <w:rsid w:val="00850078"/>
    <w:rsid w:val="00850BE2"/>
    <w:rsid w:val="008861FE"/>
    <w:rsid w:val="00896D89"/>
    <w:rsid w:val="009158D7"/>
    <w:rsid w:val="00931FD0"/>
    <w:rsid w:val="009448C4"/>
    <w:rsid w:val="0095467A"/>
    <w:rsid w:val="00960785"/>
    <w:rsid w:val="00A57025"/>
    <w:rsid w:val="00AC1D2F"/>
    <w:rsid w:val="00AC5B6A"/>
    <w:rsid w:val="00B006DC"/>
    <w:rsid w:val="00B25167"/>
    <w:rsid w:val="00B25C1E"/>
    <w:rsid w:val="00B26192"/>
    <w:rsid w:val="00B54972"/>
    <w:rsid w:val="00B57847"/>
    <w:rsid w:val="00C17C63"/>
    <w:rsid w:val="00C97DC8"/>
    <w:rsid w:val="00CB2013"/>
    <w:rsid w:val="00CC236A"/>
    <w:rsid w:val="00D17062"/>
    <w:rsid w:val="00D20D3A"/>
    <w:rsid w:val="00D33FD6"/>
    <w:rsid w:val="00D556B2"/>
    <w:rsid w:val="00D62D01"/>
    <w:rsid w:val="00D97074"/>
    <w:rsid w:val="00E93526"/>
    <w:rsid w:val="00F20457"/>
    <w:rsid w:val="00F573CB"/>
    <w:rsid w:val="02696BDB"/>
    <w:rsid w:val="049D1B97"/>
    <w:rsid w:val="07A27344"/>
    <w:rsid w:val="0AF52007"/>
    <w:rsid w:val="0DB870E9"/>
    <w:rsid w:val="0EC57542"/>
    <w:rsid w:val="0F5C05A8"/>
    <w:rsid w:val="168150FC"/>
    <w:rsid w:val="18895CD8"/>
    <w:rsid w:val="198E0362"/>
    <w:rsid w:val="1A4E2EDB"/>
    <w:rsid w:val="1D8D4C19"/>
    <w:rsid w:val="1E947601"/>
    <w:rsid w:val="21326868"/>
    <w:rsid w:val="216C5F11"/>
    <w:rsid w:val="2A0E6236"/>
    <w:rsid w:val="2A202A08"/>
    <w:rsid w:val="2CFA7348"/>
    <w:rsid w:val="2E6E2F1D"/>
    <w:rsid w:val="2F5570FF"/>
    <w:rsid w:val="2F827C5B"/>
    <w:rsid w:val="31FE4B36"/>
    <w:rsid w:val="323E5318"/>
    <w:rsid w:val="337039D1"/>
    <w:rsid w:val="36C07C7B"/>
    <w:rsid w:val="370B17F9"/>
    <w:rsid w:val="3926547C"/>
    <w:rsid w:val="3A2A5407"/>
    <w:rsid w:val="3E0E6961"/>
    <w:rsid w:val="401B1E2B"/>
    <w:rsid w:val="411C7103"/>
    <w:rsid w:val="48053C86"/>
    <w:rsid w:val="482E17F5"/>
    <w:rsid w:val="4BEC604A"/>
    <w:rsid w:val="4C0A5F7A"/>
    <w:rsid w:val="527E3FF6"/>
    <w:rsid w:val="55C93F97"/>
    <w:rsid w:val="55F941A4"/>
    <w:rsid w:val="55FF2ED7"/>
    <w:rsid w:val="588C68A6"/>
    <w:rsid w:val="59140FEB"/>
    <w:rsid w:val="595B14FC"/>
    <w:rsid w:val="5B922E0A"/>
    <w:rsid w:val="5C560A7A"/>
    <w:rsid w:val="60837F9B"/>
    <w:rsid w:val="60A20688"/>
    <w:rsid w:val="61AC61BE"/>
    <w:rsid w:val="62CC22D5"/>
    <w:rsid w:val="64DF668F"/>
    <w:rsid w:val="671C5EE5"/>
    <w:rsid w:val="67E46ACD"/>
    <w:rsid w:val="69CF5428"/>
    <w:rsid w:val="6AB45960"/>
    <w:rsid w:val="6B0A0A94"/>
    <w:rsid w:val="6D9C1E89"/>
    <w:rsid w:val="6ECC28ED"/>
    <w:rsid w:val="70573172"/>
    <w:rsid w:val="761529C7"/>
    <w:rsid w:val="7B49456B"/>
    <w:rsid w:val="7BF83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First Indent 2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8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058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058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0"/>
    <w:rsid w:val="00770FFB"/>
    <w:rPr>
      <w:sz w:val="18"/>
      <w:szCs w:val="18"/>
    </w:rPr>
  </w:style>
  <w:style w:type="character" w:customStyle="1" w:styleId="Char0">
    <w:name w:val="批注框文本 Char"/>
    <w:basedOn w:val="a0"/>
    <w:link w:val="a5"/>
    <w:rsid w:val="00770FF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28D9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2">
    <w:name w:val="Body Text 2"/>
    <w:basedOn w:val="a"/>
    <w:next w:val="20"/>
    <w:link w:val="2Char"/>
    <w:uiPriority w:val="99"/>
    <w:unhideWhenUsed/>
    <w:qFormat/>
    <w:rsid w:val="006228D9"/>
    <w:pPr>
      <w:ind w:firstLine="1840"/>
    </w:pPr>
    <w:rPr>
      <w:rFonts w:ascii="Times New Roman" w:eastAsia="宋体" w:hAnsi="Times New Roman" w:cs="Calibri"/>
      <w:szCs w:val="21"/>
    </w:rPr>
  </w:style>
  <w:style w:type="character" w:customStyle="1" w:styleId="2Char">
    <w:name w:val="正文文本 2 Char"/>
    <w:basedOn w:val="a0"/>
    <w:link w:val="2"/>
    <w:uiPriority w:val="99"/>
    <w:rsid w:val="006228D9"/>
    <w:rPr>
      <w:rFonts w:cs="Calibri"/>
      <w:kern w:val="2"/>
      <w:sz w:val="21"/>
      <w:szCs w:val="21"/>
    </w:rPr>
  </w:style>
  <w:style w:type="paragraph" w:styleId="a6">
    <w:name w:val="Body Text Indent"/>
    <w:basedOn w:val="a"/>
    <w:link w:val="Char1"/>
    <w:rsid w:val="006228D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rsid w:val="006228D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Body Text First Indent 2"/>
    <w:basedOn w:val="a6"/>
    <w:next w:val="a"/>
    <w:link w:val="2Char0"/>
    <w:qFormat/>
    <w:rsid w:val="006228D9"/>
    <w:pPr>
      <w:ind w:firstLineChars="200" w:firstLine="420"/>
    </w:pPr>
    <w:rPr>
      <w:rFonts w:ascii="Times New Roman" w:eastAsia="宋体" w:hAnsi="Times New Roman" w:cs="Calibri"/>
      <w:szCs w:val="21"/>
    </w:rPr>
  </w:style>
  <w:style w:type="character" w:customStyle="1" w:styleId="2Char0">
    <w:name w:val="正文首行缩进 2 Char"/>
    <w:basedOn w:val="Char1"/>
    <w:link w:val="20"/>
    <w:rsid w:val="006228D9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14246F2-A134-40B8-9972-657A1A218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562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小飞飞</dc:creator>
  <cp:lastModifiedBy>Windows User</cp:lastModifiedBy>
  <cp:revision>5</cp:revision>
  <cp:lastPrinted>2025-12-10T06:43:00Z</cp:lastPrinted>
  <dcterms:created xsi:type="dcterms:W3CDTF">2025-12-11T08:13:00Z</dcterms:created>
  <dcterms:modified xsi:type="dcterms:W3CDTF">2026-01-04T08:09:00Z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9672A10CACA84CF1B922067154E15E2E_13</vt:lpwstr>
  </property>
</Properties>
</file>