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99953">
      <w:pPr>
        <w:widowControl/>
        <w:spacing w:line="384" w:lineRule="atLeast"/>
        <w:jc w:val="center"/>
        <w:rPr>
          <w:rFonts w:hint="eastAsia" w:ascii="方正小标宋简体" w:hAnsi="方正小标宋简体" w:eastAsia="方正小标宋简体" w:cs="方正小标宋简体"/>
          <w:b w:val="0"/>
          <w:bCs w:val="0"/>
          <w:color w:val="000000"/>
          <w:kern w:val="0"/>
          <w:sz w:val="30"/>
          <w:szCs w:val="30"/>
        </w:rPr>
      </w:pPr>
      <w:r>
        <w:rPr>
          <w:rFonts w:hint="eastAsia" w:ascii="方正小标宋简体" w:hAnsi="方正小标宋简体" w:eastAsia="方正小标宋简体" w:cs="方正小标宋简体"/>
          <w:b w:val="0"/>
          <w:bCs w:val="0"/>
          <w:color w:val="000000"/>
          <w:kern w:val="0"/>
          <w:sz w:val="30"/>
          <w:szCs w:val="30"/>
          <w:lang w:val="en-US" w:eastAsia="zh-CN"/>
        </w:rPr>
        <w:t>2025年上海市闵行区梅陇镇</w:t>
      </w:r>
      <w:r>
        <w:rPr>
          <w:rFonts w:hint="eastAsia" w:ascii="方正小标宋简体" w:hAnsi="方正小标宋简体" w:eastAsia="方正小标宋简体" w:cs="方正小标宋简体"/>
          <w:b w:val="0"/>
          <w:bCs w:val="0"/>
          <w:color w:val="000000"/>
          <w:kern w:val="0"/>
          <w:sz w:val="30"/>
          <w:szCs w:val="30"/>
        </w:rPr>
        <w:t>信息公开工作年度报告</w:t>
      </w:r>
    </w:p>
    <w:p w14:paraId="4170A7C4">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hint="eastAsia" w:ascii="宋体" w:hAnsi="宋体" w:eastAsia="宋体" w:cs="宋体"/>
          <w:color w:val="000000"/>
          <w:kern w:val="0"/>
          <w:sz w:val="24"/>
          <w:szCs w:val="24"/>
        </w:rPr>
      </w:pPr>
    </w:p>
    <w:p w14:paraId="0883A1E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一、总体情况</w:t>
      </w:r>
    </w:p>
    <w:p w14:paraId="48DB282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梅陇镇贯彻《中华人民共和国政府信息公开条例》和《上海市政府信息公开规定》，以及市、区政府信息</w:t>
      </w:r>
      <w:bookmarkStart w:id="0" w:name="_GoBack"/>
      <w:bookmarkEnd w:id="0"/>
      <w:r>
        <w:rPr>
          <w:rFonts w:hint="eastAsia" w:ascii="楷体_GB2312" w:hAnsi="楷体_GB2312" w:eastAsia="楷体_GB2312" w:cs="楷体_GB2312"/>
          <w:color w:val="auto"/>
          <w:kern w:val="0"/>
          <w:sz w:val="24"/>
          <w:szCs w:val="24"/>
          <w:lang w:val="en-US" w:eastAsia="zh-CN"/>
        </w:rPr>
        <w:t>公开工作要点的要求，在区委、区政府的领导下，认真完成各项政府信息公开工作任务。政府办公室配备专门工作人员，结合实际情况，认真完成年度政府信息公开各项任务，政府信息主动公开、依申请公开，以及咨询答复等工作均得到了顺利开展。</w:t>
      </w:r>
    </w:p>
    <w:p w14:paraId="7521B87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（一）主动公开方面</w:t>
      </w:r>
    </w:p>
    <w:p w14:paraId="7D54CEA2">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1.行政法规、规章和规范性文件</w:t>
      </w:r>
    </w:p>
    <w:p w14:paraId="3B528D02">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本年度，制作规范性文件0件，现行有效的规范性文件1件。</w:t>
      </w:r>
    </w:p>
    <w:p w14:paraId="571EC3E1">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2.国民经济和社会发展规划、专项规划、区域规划及相关政策公开情况</w:t>
      </w:r>
    </w:p>
    <w:p w14:paraId="0B715540">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本年度，发布专项规划和行动计划类信息1条。</w:t>
      </w:r>
    </w:p>
    <w:p w14:paraId="7263624E">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3.办理行政许可和其他对外管理服务事项的依据、条件程序公开情况</w:t>
      </w:r>
    </w:p>
    <w:p w14:paraId="1067D0BA">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本年度，发布行政许可36件。</w:t>
      </w:r>
    </w:p>
    <w:p w14:paraId="6AF6FC84">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4. 实施行政处罚、行政强制的依据、条件、程序以及本行政机关认为具有一定社会影响的行政处罚决定公开情况</w:t>
      </w:r>
    </w:p>
    <w:p w14:paraId="32E82768">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本年度，根据《上海市城市管理综合行政执法条例实施办法》的相关规定，作出行政处罚决定76件，无相关行政强制处理决定。</w:t>
      </w:r>
    </w:p>
    <w:p w14:paraId="3A36C35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default"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5.重大行政决策公开情况</w:t>
      </w:r>
    </w:p>
    <w:p w14:paraId="72F2DC31">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按照《梅陇镇重大行政决策程序规定》，及时公布重大行政决策目录、意见征集和公众参与情况。</w:t>
      </w:r>
    </w:p>
    <w:p w14:paraId="3BCE57EB">
      <w:pPr>
        <w:keepNext w:val="0"/>
        <w:keepLines w:val="0"/>
        <w:pageBreakBefore w:val="0"/>
        <w:widowControl/>
        <w:numPr>
          <w:ilvl w:val="0"/>
          <w:numId w:val="1"/>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依申请公开方面</w:t>
      </w:r>
    </w:p>
    <w:p w14:paraId="26C40DB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本年度，镇政府新收信息公开申请29件，上年结转信息公开申请0件。其中，予以公开的有14件，部分公开为0件，不予公开为2件，无法提供的为4件，其他处理9件，结转下年度继续办理0件。</w:t>
      </w:r>
    </w:p>
    <w:p w14:paraId="48D27AA2">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（三）政府信息管理方面</w:t>
      </w:r>
    </w:p>
    <w:p w14:paraId="411FBC0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坚持以公开为常态、不公开为例外，遵循公正、公平、合法、便民的原则，建立相关领导总负责，镇政府党政办负责协调、落实，各相关单位、部门科室紧密配合的工作网络。第一时间传达并贯彻执行区政府相关文件精神和具体工作要求，结合本镇实际情况，认真研究、细致部署本镇相关工作。工作中，镇政府党政办执行岗位AB角制度，一方面积极参与区举办的各类信息公开培训，领会精神、明确思路；同时，与本镇相关单位、部门加强沟通，掌握动态信息、了解热点、焦点，传播信息公开工作要点。</w:t>
      </w:r>
    </w:p>
    <w:p w14:paraId="44D9A864">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（四）平台建设方面</w:t>
      </w:r>
    </w:p>
    <w:p w14:paraId="2B16D3EC">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根据区政府统一部署，坚持区政府门户网站是政府信息公开第一平台的理念，由镇政府党政办全面执行公开信息发布和平台维护工作，专人专职、定岗定责，严格执行《条例》规定，依法依规、主动及时地将相关信息在区政府门户网站平台进行发布，同时，通过梅陇报、人文梅陇、微信公众号等公开相关讯息。</w:t>
      </w:r>
    </w:p>
    <w:p w14:paraId="488454AE">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（五）监督保障方面</w:t>
      </w:r>
    </w:p>
    <w:p w14:paraId="60C068E3">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jc w:val="both"/>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加强工作人员队伍建设，认真学习新修订的《中华人民共和国政府信息公开条例》及相关政策，进一步规范信息公开工作。探索并建立政府信息公开监管长效机制，将政府信息公开工作纳入年终考核，加强对考核结果的评估利用。</w:t>
      </w:r>
    </w:p>
    <w:p w14:paraId="6388AE07">
      <w:pPr>
        <w:keepNext w:val="0"/>
        <w:keepLines w:val="0"/>
        <w:pageBreakBefore w:val="0"/>
        <w:widowControl/>
        <w:kinsoku/>
        <w:wordWrap/>
        <w:overflowPunct/>
        <w:topLinePunct w:val="0"/>
        <w:autoSpaceDE/>
        <w:autoSpaceDN/>
        <w:bidi w:val="0"/>
        <w:adjustRightInd/>
        <w:snapToGrid/>
        <w:spacing w:line="540" w:lineRule="exact"/>
        <w:ind w:firstLine="480"/>
        <w:textAlignment w:val="auto"/>
        <w:rPr>
          <w:rFonts w:hint="eastAsia" w:ascii="Segoe UI" w:hAnsi="Segoe UI" w:eastAsia="宋体" w:cs="Segoe UI"/>
          <w:b w:val="0"/>
          <w:bCs w:val="0"/>
          <w:color w:val="000000"/>
          <w:kern w:val="0"/>
          <w:sz w:val="24"/>
          <w:szCs w:val="24"/>
        </w:rPr>
      </w:pPr>
      <w:r>
        <w:rPr>
          <w:rFonts w:hint="eastAsia" w:ascii="黑体" w:hAnsi="黑体" w:eastAsia="黑体" w:cs="黑体"/>
          <w:b w:val="0"/>
          <w:bCs w:val="0"/>
          <w:color w:val="000000"/>
          <w:kern w:val="0"/>
          <w:sz w:val="24"/>
          <w:szCs w:val="24"/>
          <w:lang w:eastAsia="zh-CN"/>
        </w:rPr>
        <w:t>二、</w:t>
      </w:r>
      <w:r>
        <w:rPr>
          <w:rFonts w:hint="eastAsia" w:ascii="黑体" w:hAnsi="黑体" w:eastAsia="黑体" w:cs="黑体"/>
          <w:b w:val="0"/>
          <w:bCs w:val="0"/>
          <w:color w:val="000000"/>
          <w:kern w:val="0"/>
          <w:sz w:val="24"/>
          <w:szCs w:val="24"/>
        </w:rPr>
        <w:t>主动公开政府信息情况</w:t>
      </w:r>
    </w:p>
    <w:tbl>
      <w:tblPr>
        <w:tblStyle w:val="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14:paraId="69B6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3684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66FDA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6816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E8054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5EFDFA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7959E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48AAA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13B4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67F4B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94CE0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0A908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14:paraId="64F9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8F3A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73C4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F1ED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864A4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p>
        </w:tc>
      </w:tr>
      <w:tr w14:paraId="65A9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918E8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CDB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49E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7D2DBB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18D0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67ED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5D1055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36</w:t>
            </w:r>
          </w:p>
        </w:tc>
      </w:tr>
      <w:tr w14:paraId="426BC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964C9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4BC2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C20C6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92D3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692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C622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A630D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76</w:t>
            </w:r>
          </w:p>
        </w:tc>
      </w:tr>
      <w:tr w14:paraId="4228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F75A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D279A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6513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2081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7707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D0734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527581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16A46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63078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4BFA1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eastAsiaTheme="minorEastAsia"/>
                <w:sz w:val="24"/>
                <w:szCs w:val="24"/>
                <w:lang w:val="en-US" w:eastAsia="zh-CN"/>
              </w:rPr>
            </w:pPr>
            <w:r>
              <w:rPr>
                <w:rFonts w:hint="eastAsia" w:ascii="宋体" w:hAnsi="宋体" w:eastAsia="宋体" w:cs="宋体"/>
                <w:color w:val="000000"/>
                <w:kern w:val="0"/>
                <w:sz w:val="20"/>
                <w:szCs w:val="20"/>
                <w:lang w:val="en-US" w:eastAsia="zh-CN" w:bidi="ar"/>
              </w:rPr>
              <w:t>0</w:t>
            </w:r>
          </w:p>
        </w:tc>
      </w:tr>
    </w:tbl>
    <w:p w14:paraId="41B6F0E7">
      <w:pPr>
        <w:widowControl/>
        <w:numPr>
          <w:ilvl w:val="0"/>
          <w:numId w:val="0"/>
        </w:numPr>
        <w:spacing w:line="384" w:lineRule="atLeast"/>
        <w:jc w:val="both"/>
        <w:rPr>
          <w:rFonts w:hint="eastAsia" w:ascii="黑体" w:hAnsi="黑体" w:eastAsia="黑体" w:cs="黑体"/>
          <w:b w:val="0"/>
          <w:bCs w:val="0"/>
          <w:color w:val="000000"/>
          <w:kern w:val="0"/>
          <w:sz w:val="24"/>
          <w:szCs w:val="24"/>
          <w:lang w:val="en-US" w:eastAsia="zh-CN"/>
        </w:rPr>
      </w:pPr>
      <w:r>
        <w:rPr>
          <w:rFonts w:hint="eastAsia" w:ascii="楷体_GB2312" w:hAnsi="楷体_GB2312" w:eastAsia="楷体_GB2312" w:cs="楷体_GB2312"/>
          <w:color w:val="0000FF"/>
          <w:kern w:val="0"/>
          <w:sz w:val="24"/>
          <w:szCs w:val="24"/>
          <w:lang w:val="en-US" w:eastAsia="zh-CN"/>
        </w:rPr>
        <w:t xml:space="preserve">     </w:t>
      </w:r>
      <w:r>
        <w:rPr>
          <w:rFonts w:hint="eastAsia" w:ascii="黑体" w:hAnsi="黑体" w:eastAsia="黑体" w:cs="黑体"/>
          <w:b w:val="0"/>
          <w:bCs w:val="0"/>
          <w:color w:val="000000"/>
          <w:kern w:val="0"/>
          <w:sz w:val="24"/>
          <w:szCs w:val="24"/>
          <w:lang w:val="en-US" w:eastAsia="zh-CN"/>
        </w:rPr>
        <w:t>三、</w:t>
      </w:r>
      <w:r>
        <w:rPr>
          <w:rFonts w:hint="eastAsia" w:ascii="黑体" w:hAnsi="黑体" w:eastAsia="黑体" w:cs="黑体"/>
          <w:b w:val="0"/>
          <w:bCs w:val="0"/>
          <w:color w:val="000000"/>
          <w:kern w:val="0"/>
          <w:sz w:val="24"/>
          <w:szCs w:val="24"/>
          <w:lang w:eastAsia="zh-CN"/>
        </w:rPr>
        <w:t>收到和处理政府信息公开申请情况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8"/>
        <w:gridCol w:w="691"/>
        <w:gridCol w:w="688"/>
        <w:gridCol w:w="688"/>
        <w:gridCol w:w="688"/>
        <w:gridCol w:w="688"/>
        <w:gridCol w:w="688"/>
        <w:gridCol w:w="689"/>
      </w:tblGrid>
      <w:tr w14:paraId="2FD587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3616B7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20"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FE0C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5DE35B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9AC229C">
            <w:pPr>
              <w:rPr>
                <w:rFonts w:hint="eastAsia" w:ascii="宋体"/>
                <w:sz w:val="24"/>
                <w:szCs w:val="24"/>
              </w:rPr>
            </w:pPr>
          </w:p>
        </w:tc>
        <w:tc>
          <w:tcPr>
            <w:tcW w:w="691" w:type="dxa"/>
            <w:vMerge w:val="restart"/>
            <w:tcBorders>
              <w:top w:val="nil"/>
              <w:left w:val="nil"/>
              <w:bottom w:val="single" w:color="auto" w:sz="8" w:space="0"/>
              <w:right w:val="single" w:color="auto" w:sz="8" w:space="0"/>
            </w:tcBorders>
            <w:noWrap w:val="0"/>
            <w:tcMar>
              <w:left w:w="57" w:type="dxa"/>
              <w:right w:w="57" w:type="dxa"/>
            </w:tcMar>
            <w:vAlign w:val="center"/>
          </w:tcPr>
          <w:p w14:paraId="4EB3C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14:paraId="60347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14:paraId="4E8D6F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7FA344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38AFF23">
            <w:pPr>
              <w:rPr>
                <w:rFonts w:hint="eastAsia" w:ascii="宋体"/>
                <w:sz w:val="24"/>
                <w:szCs w:val="24"/>
              </w:rPr>
            </w:pPr>
          </w:p>
        </w:tc>
        <w:tc>
          <w:tcPr>
            <w:tcW w:w="691" w:type="dxa"/>
            <w:vMerge w:val="continue"/>
            <w:tcBorders>
              <w:top w:val="nil"/>
              <w:left w:val="nil"/>
              <w:bottom w:val="single" w:color="auto" w:sz="8" w:space="0"/>
              <w:right w:val="single" w:color="auto" w:sz="8" w:space="0"/>
            </w:tcBorders>
            <w:noWrap w:val="0"/>
            <w:tcMar>
              <w:left w:w="57" w:type="dxa"/>
              <w:right w:w="57" w:type="dxa"/>
            </w:tcMar>
            <w:vAlign w:val="center"/>
          </w:tcPr>
          <w:p w14:paraId="04C44936">
            <w:pPr>
              <w:rPr>
                <w:rFonts w:hint="eastAsia" w:ascii="宋体"/>
                <w:sz w:val="24"/>
                <w:szCs w:val="24"/>
              </w:rPr>
            </w:pP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932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42DE53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BF36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7682A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7A435E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54A23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noWrap w:val="0"/>
            <w:tcMar>
              <w:left w:w="57" w:type="dxa"/>
              <w:right w:w="57" w:type="dxa"/>
            </w:tcMar>
            <w:vAlign w:val="center"/>
          </w:tcPr>
          <w:p w14:paraId="22B7BD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14:paraId="44078533">
            <w:pPr>
              <w:rPr>
                <w:rFonts w:hint="eastAsia" w:ascii="宋体"/>
                <w:sz w:val="24"/>
                <w:szCs w:val="24"/>
              </w:rPr>
            </w:pPr>
          </w:p>
        </w:tc>
      </w:tr>
      <w:tr w14:paraId="4B022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3980B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7E9D2E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08FC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3</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1E43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074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5EE33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FC2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22655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29</w:t>
            </w:r>
          </w:p>
        </w:tc>
      </w:tr>
      <w:tr w14:paraId="499177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76CC3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218063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469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0EA86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05E2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1CEE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1DB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6245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02ADB5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14:paraId="6B1A1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1" w:type="dxa"/>
            <w:gridSpan w:val="2"/>
            <w:tcBorders>
              <w:top w:val="nil"/>
              <w:left w:val="nil"/>
              <w:bottom w:val="single" w:color="auto" w:sz="8" w:space="0"/>
              <w:right w:val="single" w:color="auto" w:sz="8" w:space="0"/>
            </w:tcBorders>
            <w:noWrap w:val="0"/>
            <w:tcMar>
              <w:left w:w="57" w:type="dxa"/>
              <w:right w:w="57" w:type="dxa"/>
            </w:tcMar>
            <w:vAlign w:val="center"/>
          </w:tcPr>
          <w:p w14:paraId="595BF2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62F338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11</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141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408A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A40B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79D6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A8A3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746AFE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14</w:t>
            </w:r>
          </w:p>
        </w:tc>
      </w:tr>
      <w:tr w14:paraId="673418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53083EB">
            <w:pPr>
              <w:rPr>
                <w:rFonts w:hint="eastAsia" w:ascii="宋体"/>
                <w:sz w:val="24"/>
                <w:szCs w:val="24"/>
              </w:rPr>
            </w:pPr>
          </w:p>
        </w:tc>
        <w:tc>
          <w:tcPr>
            <w:tcW w:w="4161" w:type="dxa"/>
            <w:gridSpan w:val="2"/>
            <w:tcBorders>
              <w:top w:val="nil"/>
              <w:left w:val="nil"/>
              <w:bottom w:val="single" w:color="auto" w:sz="8" w:space="0"/>
              <w:right w:val="single" w:color="auto" w:sz="8" w:space="0"/>
            </w:tcBorders>
            <w:noWrap w:val="0"/>
            <w:tcMar>
              <w:left w:w="57" w:type="dxa"/>
              <w:right w:w="57" w:type="dxa"/>
            </w:tcMar>
            <w:vAlign w:val="center"/>
          </w:tcPr>
          <w:p w14:paraId="10A5B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47F27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2FBD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96D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17779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589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0D7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1EEA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1ECB76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D4BD557">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7A93AC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8" w:type="dxa"/>
            <w:tcBorders>
              <w:top w:val="nil"/>
              <w:left w:val="nil"/>
              <w:bottom w:val="single" w:color="auto" w:sz="8" w:space="0"/>
              <w:right w:val="single" w:color="auto" w:sz="8" w:space="0"/>
            </w:tcBorders>
            <w:noWrap w:val="0"/>
            <w:tcMar>
              <w:left w:w="57" w:type="dxa"/>
              <w:right w:w="57" w:type="dxa"/>
            </w:tcMar>
            <w:vAlign w:val="top"/>
          </w:tcPr>
          <w:p w14:paraId="3F1BF4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ED7D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167DE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8C19A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DBF5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A7846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C5AB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5F57E6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109206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018F340">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8BEFB84">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7F4E91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8541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BF471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0AC5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3260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FC3F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9368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D47A9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1746FA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F586881">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293A5287">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370B6B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B70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5C6C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103C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181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9F8C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C7B0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1838C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731B43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7DC1BF8">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6BECDF1B">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4570E3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1" w:type="dxa"/>
            <w:tcBorders>
              <w:top w:val="nil"/>
              <w:left w:val="nil"/>
              <w:bottom w:val="single" w:color="auto" w:sz="8" w:space="0"/>
              <w:right w:val="single" w:color="auto" w:sz="8" w:space="0"/>
            </w:tcBorders>
            <w:noWrap w:val="0"/>
            <w:tcMar>
              <w:left w:w="57" w:type="dxa"/>
              <w:right w:w="57" w:type="dxa"/>
            </w:tcMar>
            <w:vAlign w:val="top"/>
          </w:tcPr>
          <w:p w14:paraId="318435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ACF7C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D7FB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3C4DB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B1498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 xml:space="preserve"> 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541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C5862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2</w:t>
            </w:r>
          </w:p>
        </w:tc>
      </w:tr>
      <w:tr w14:paraId="56F7BA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D3E1EA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527F5A69">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3DD5B4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00D1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60F1C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001C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2BC0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9566A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75B24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ACA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62536B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30A4B1C">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1AEEE1D4">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3589D6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7AD3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6CA4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F8F6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C1A3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4FCFA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0F19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1E232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799751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6B83505">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0400F3CF">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5FCCA3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D00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72BD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6B8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D5C4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A380E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1BAC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76D5AF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4E76F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11F3A5C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62AD030">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22F254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A9BE3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A4BCB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F6F1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22DA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80A3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70E46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1C80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14:paraId="61CF36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234D763">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50337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8" w:type="dxa"/>
            <w:tcBorders>
              <w:top w:val="nil"/>
              <w:left w:val="nil"/>
              <w:bottom w:val="single" w:color="auto" w:sz="8" w:space="0"/>
              <w:right w:val="single" w:color="auto" w:sz="8" w:space="0"/>
            </w:tcBorders>
            <w:noWrap w:val="0"/>
            <w:tcMar>
              <w:left w:w="57" w:type="dxa"/>
              <w:right w:w="57" w:type="dxa"/>
            </w:tcMar>
            <w:vAlign w:val="top"/>
          </w:tcPr>
          <w:p w14:paraId="2989C2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1" w:type="dxa"/>
            <w:tcBorders>
              <w:top w:val="nil"/>
              <w:left w:val="nil"/>
              <w:bottom w:val="single" w:color="auto" w:sz="8" w:space="0"/>
              <w:right w:val="single" w:color="auto" w:sz="8" w:space="0"/>
            </w:tcBorders>
            <w:noWrap w:val="0"/>
            <w:tcMar>
              <w:left w:w="57" w:type="dxa"/>
              <w:right w:w="57" w:type="dxa"/>
            </w:tcMar>
            <w:vAlign w:val="top"/>
          </w:tcPr>
          <w:p w14:paraId="0CCA5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3</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162266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94797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4C4F62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08FB3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2E5D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67BCA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3</w:t>
            </w:r>
          </w:p>
        </w:tc>
      </w:tr>
      <w:tr w14:paraId="0C1342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1C8EFA6">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33608238">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3EDAA4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78A8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2612C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A77A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061A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E5244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68C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21F3B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5E1DF9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0A5A0556">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CDD7E2D">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639773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1" w:type="dxa"/>
            <w:tcBorders>
              <w:top w:val="nil"/>
              <w:left w:val="nil"/>
              <w:bottom w:val="single" w:color="auto" w:sz="8" w:space="0"/>
              <w:right w:val="single" w:color="auto" w:sz="8" w:space="0"/>
            </w:tcBorders>
            <w:noWrap w:val="0"/>
            <w:tcMar>
              <w:left w:w="57" w:type="dxa"/>
              <w:right w:w="57" w:type="dxa"/>
            </w:tcMar>
            <w:vAlign w:val="top"/>
          </w:tcPr>
          <w:p w14:paraId="54F2E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68CA9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71530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63268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B8065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6F73F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94604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w:t>
            </w:r>
          </w:p>
        </w:tc>
      </w:tr>
      <w:tr w14:paraId="7DCA36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A8A6831">
            <w:pPr>
              <w:rPr>
                <w:rFonts w:hint="eastAsia" w:ascii="宋体"/>
                <w:sz w:val="24"/>
                <w:szCs w:val="24"/>
              </w:rPr>
            </w:pPr>
          </w:p>
        </w:tc>
        <w:tc>
          <w:tcPr>
            <w:tcW w:w="943" w:type="dxa"/>
            <w:vMerge w:val="restart"/>
            <w:tcBorders>
              <w:top w:val="nil"/>
              <w:left w:val="nil"/>
              <w:bottom w:val="outset" w:color="auto" w:sz="8" w:space="0"/>
              <w:right w:val="single" w:color="auto" w:sz="8" w:space="0"/>
            </w:tcBorders>
            <w:noWrap w:val="0"/>
            <w:tcMar>
              <w:left w:w="57" w:type="dxa"/>
              <w:right w:w="57" w:type="dxa"/>
            </w:tcMar>
            <w:vAlign w:val="center"/>
          </w:tcPr>
          <w:p w14:paraId="2F21FC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8" w:type="dxa"/>
            <w:tcBorders>
              <w:top w:val="nil"/>
              <w:left w:val="nil"/>
              <w:bottom w:val="single" w:color="auto" w:sz="8" w:space="0"/>
              <w:right w:val="single" w:color="auto" w:sz="8" w:space="0"/>
            </w:tcBorders>
            <w:noWrap w:val="0"/>
            <w:tcMar>
              <w:left w:w="57" w:type="dxa"/>
              <w:right w:w="57" w:type="dxa"/>
            </w:tcMar>
            <w:vAlign w:val="top"/>
          </w:tcPr>
          <w:p w14:paraId="0113EA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38C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0FC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602F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C641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E2CC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20AB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5BF74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5BA0B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90B487F">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BC6A368">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606BC1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BFA43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D50B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77210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7DCA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7F62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87C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501AC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634E16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7F7D3DD7">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60E3074">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522D06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007D0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A77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DE0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532F9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102C0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9F93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40C47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67E6FC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2370745B">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06E7844">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top"/>
          </w:tcPr>
          <w:p w14:paraId="4C3643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FA60C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589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F91BD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076C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555A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5A9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ADDDA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eastAsia="宋体" w:cs="Calibri"/>
                <w:kern w:val="0"/>
                <w:sz w:val="20"/>
                <w:szCs w:val="20"/>
                <w:lang w:val="en-US" w:eastAsia="zh-CN" w:bidi="ar"/>
              </w:rPr>
              <w:t>0</w:t>
            </w:r>
          </w:p>
        </w:tc>
      </w:tr>
      <w:tr w14:paraId="331931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C7E9262">
            <w:pPr>
              <w:rPr>
                <w:rFonts w:hint="eastAsia" w:ascii="宋体"/>
                <w:sz w:val="24"/>
                <w:szCs w:val="24"/>
              </w:rPr>
            </w:pPr>
          </w:p>
        </w:tc>
        <w:tc>
          <w:tcPr>
            <w:tcW w:w="943" w:type="dxa"/>
            <w:vMerge w:val="continue"/>
            <w:tcBorders>
              <w:top w:val="nil"/>
              <w:left w:val="nil"/>
              <w:bottom w:val="outset" w:color="auto" w:sz="8" w:space="0"/>
              <w:right w:val="single" w:color="auto" w:sz="8" w:space="0"/>
            </w:tcBorders>
            <w:noWrap w:val="0"/>
            <w:tcMar>
              <w:left w:w="57" w:type="dxa"/>
              <w:right w:w="57" w:type="dxa"/>
            </w:tcMar>
            <w:vAlign w:val="center"/>
          </w:tcPr>
          <w:p w14:paraId="79FBF5AD">
            <w:pPr>
              <w:rPr>
                <w:rFonts w:hint="eastAsia" w:ascii="宋体"/>
                <w:sz w:val="24"/>
                <w:szCs w:val="24"/>
              </w:rPr>
            </w:pPr>
          </w:p>
        </w:tc>
        <w:tc>
          <w:tcPr>
            <w:tcW w:w="3218" w:type="dxa"/>
            <w:tcBorders>
              <w:top w:val="nil"/>
              <w:left w:val="nil"/>
              <w:bottom w:val="outset" w:color="auto" w:sz="8" w:space="0"/>
              <w:right w:val="single" w:color="auto" w:sz="8" w:space="0"/>
            </w:tcBorders>
            <w:noWrap w:val="0"/>
            <w:tcMar>
              <w:left w:w="57" w:type="dxa"/>
              <w:right w:w="57" w:type="dxa"/>
            </w:tcMar>
            <w:vAlign w:val="center"/>
          </w:tcPr>
          <w:p w14:paraId="39E42E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1"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526C52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08679A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789B4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0E7DB5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3DA604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noWrap w:val="0"/>
            <w:tcMar>
              <w:left w:w="57" w:type="dxa"/>
              <w:right w:w="57" w:type="dxa"/>
            </w:tcMar>
            <w:vAlign w:val="center"/>
          </w:tcPr>
          <w:p w14:paraId="74FB4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outset" w:color="auto" w:sz="8" w:space="0"/>
              <w:right w:val="single" w:color="auto" w:sz="8" w:space="0"/>
            </w:tcBorders>
            <w:noWrap w:val="0"/>
            <w:tcMar>
              <w:left w:w="57" w:type="dxa"/>
              <w:right w:w="57" w:type="dxa"/>
            </w:tcMar>
            <w:vAlign w:val="top"/>
          </w:tcPr>
          <w:p w14:paraId="5603DD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30F1E0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6FBF0F5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14:paraId="7DC41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8" w:type="dxa"/>
            <w:tcBorders>
              <w:top w:val="nil"/>
              <w:left w:val="nil"/>
              <w:bottom w:val="single" w:color="auto" w:sz="8" w:space="0"/>
              <w:right w:val="single" w:color="auto" w:sz="8" w:space="0"/>
            </w:tcBorders>
            <w:noWrap w:val="0"/>
            <w:tcMar>
              <w:left w:w="57" w:type="dxa"/>
              <w:right w:w="57" w:type="dxa"/>
            </w:tcMar>
            <w:vAlign w:val="center"/>
          </w:tcPr>
          <w:p w14:paraId="3A670B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4ABC8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CB0B6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59A1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DF41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58F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D26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967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1</w:t>
            </w:r>
          </w:p>
        </w:tc>
      </w:tr>
      <w:tr w14:paraId="24E6C6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53B21E09">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552C3BA4">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center"/>
          </w:tcPr>
          <w:p w14:paraId="4A1BC8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7F07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5CD44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C66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1AEA2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kern w:val="2"/>
                <w:sz w:val="21"/>
                <w:szCs w:val="22"/>
                <w:lang w:val="en-US" w:eastAsia="zh-CN" w:bidi="ar-SA"/>
              </w:rP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5B2D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8684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kern w:val="2"/>
                <w:sz w:val="21"/>
                <w:szCs w:val="22"/>
                <w:lang w:val="en-US" w:eastAsia="zh-CN" w:bidi="ar-SA"/>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5FF0A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p>
        </w:tc>
      </w:tr>
      <w:tr w14:paraId="107829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3CF783A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14:paraId="77FC86C0">
            <w:pPr>
              <w:rPr>
                <w:rFonts w:hint="eastAsia" w:ascii="宋体"/>
                <w:sz w:val="24"/>
                <w:szCs w:val="24"/>
              </w:rPr>
            </w:pPr>
          </w:p>
        </w:tc>
        <w:tc>
          <w:tcPr>
            <w:tcW w:w="3218" w:type="dxa"/>
            <w:tcBorders>
              <w:top w:val="nil"/>
              <w:left w:val="nil"/>
              <w:bottom w:val="single" w:color="auto" w:sz="8" w:space="0"/>
              <w:right w:val="single" w:color="auto" w:sz="8" w:space="0"/>
            </w:tcBorders>
            <w:noWrap w:val="0"/>
            <w:tcMar>
              <w:left w:w="57" w:type="dxa"/>
              <w:right w:w="57" w:type="dxa"/>
            </w:tcMar>
            <w:vAlign w:val="center"/>
          </w:tcPr>
          <w:p w14:paraId="79230A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08CB2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7</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9E7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F3D6A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CF8D9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7CAB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C83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65418D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8</w:t>
            </w:r>
          </w:p>
        </w:tc>
      </w:tr>
      <w:tr w14:paraId="315CCA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14:paraId="48F4AF81">
            <w:pPr>
              <w:rPr>
                <w:rFonts w:hint="eastAsia" w:ascii="宋体"/>
                <w:sz w:val="24"/>
                <w:szCs w:val="24"/>
              </w:rPr>
            </w:pPr>
          </w:p>
        </w:tc>
        <w:tc>
          <w:tcPr>
            <w:tcW w:w="4161" w:type="dxa"/>
            <w:gridSpan w:val="2"/>
            <w:tcBorders>
              <w:top w:val="nil"/>
              <w:left w:val="nil"/>
              <w:bottom w:val="single" w:color="auto" w:sz="8" w:space="0"/>
              <w:right w:val="single" w:color="auto" w:sz="8" w:space="0"/>
            </w:tcBorders>
            <w:noWrap w:val="0"/>
            <w:tcMar>
              <w:left w:w="57" w:type="dxa"/>
              <w:right w:w="57" w:type="dxa"/>
            </w:tcMar>
            <w:vAlign w:val="center"/>
          </w:tcPr>
          <w:p w14:paraId="380ACC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3324F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25</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3C77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1B1E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8874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AFE2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57F8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321C0F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29</w:t>
            </w:r>
          </w:p>
        </w:tc>
      </w:tr>
      <w:tr w14:paraId="7880C8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8"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135835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1" w:type="dxa"/>
            <w:tcBorders>
              <w:top w:val="nil"/>
              <w:left w:val="nil"/>
              <w:bottom w:val="single" w:color="auto" w:sz="8" w:space="0"/>
              <w:right w:val="single" w:color="auto" w:sz="8" w:space="0"/>
            </w:tcBorders>
            <w:noWrap w:val="0"/>
            <w:tcMar>
              <w:left w:w="57" w:type="dxa"/>
              <w:right w:w="57" w:type="dxa"/>
            </w:tcMar>
            <w:vAlign w:val="center"/>
          </w:tcPr>
          <w:p w14:paraId="6550E8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eastAsia="宋体" w:cs="Calibri"/>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15E6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449B2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E7F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8A58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2560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eastAsia="宋体" w:cs="Calibri"/>
                <w:kern w:val="0"/>
                <w:sz w:val="20"/>
                <w:szCs w:val="20"/>
                <w:lang w:val="en-US" w:eastAsia="zh-CN" w:bidi="ar"/>
              </w:rPr>
              <w:t> </w:t>
            </w:r>
            <w:r>
              <w:rPr>
                <w:rFonts w:hint="eastAsia" w:ascii="Calibri" w:hAnsi="Calibri" w:eastAsia="宋体"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0F8FE523">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467B3B3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本年度共收到政府信息公开申请29件，已全部按时办结。根据统计，在办结的申请中，予以公开14件；因保护第三方合法权益不予公开2件；因本机关不掌握相关信息或补正后内容不明确而无法提供4件；因申请人逾期不补正等原因按其他处理9件。本年度申请人分类数据暂未完整填报，下一步将完善信息登记，持续规范办理流程，提升工作透明度。</w:t>
      </w:r>
    </w:p>
    <w:p w14:paraId="340FAF7D">
      <w:pPr>
        <w:widowControl/>
        <w:numPr>
          <w:ilvl w:val="0"/>
          <w:numId w:val="0"/>
        </w:numPr>
        <w:spacing w:line="384" w:lineRule="atLeast"/>
        <w:ind w:firstLine="240" w:firstLineChars="100"/>
        <w:rPr>
          <w:rFonts w:hint="eastAsia" w:ascii="楷体_GB2312" w:hAnsi="楷体_GB2312" w:eastAsia="楷体_GB2312" w:cs="楷体_GB2312"/>
          <w:color w:val="0000FF"/>
          <w:kern w:val="0"/>
          <w:sz w:val="24"/>
          <w:szCs w:val="24"/>
          <w:lang w:val="en-US" w:eastAsia="zh-CN"/>
        </w:rPr>
      </w:pPr>
      <w:r>
        <w:rPr>
          <w:rFonts w:hint="eastAsia" w:ascii="黑体" w:hAnsi="黑体" w:eastAsia="黑体" w:cs="黑体"/>
          <w:b w:val="0"/>
          <w:bCs w:val="0"/>
          <w:color w:val="000000"/>
          <w:kern w:val="0"/>
          <w:sz w:val="24"/>
          <w:szCs w:val="24"/>
          <w:lang w:eastAsia="zh-CN"/>
        </w:rPr>
        <w:t>四、</w:t>
      </w:r>
      <w:r>
        <w:rPr>
          <w:rFonts w:hint="eastAsia" w:ascii="黑体" w:hAnsi="黑体" w:eastAsia="黑体" w:cs="黑体"/>
          <w:b w:val="0"/>
          <w:bCs w:val="0"/>
          <w:color w:val="000000"/>
          <w:kern w:val="0"/>
          <w:sz w:val="24"/>
          <w:szCs w:val="24"/>
        </w:rPr>
        <w:t>政府信息公开行政复议、行政诉讼情况</w:t>
      </w:r>
    </w:p>
    <w:tbl>
      <w:tblPr>
        <w:tblStyle w:val="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34315E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F67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F83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23F598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5E593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2F32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F5F2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C29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C57E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6D69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2913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31463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D571F88">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AFDEF7">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F3F852A">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7F8272">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5E9BA9">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668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28D5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77A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F1536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7430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865D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F9E8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68E51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7633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BE23E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11985E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C69E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FA0F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FB85A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2E48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65F2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4087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B3FB1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B521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6DAF9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CB4B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B38C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AC8E7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A59C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9C45B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0C0C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黑体" w:hAnsi="宋体" w:eastAsia="黑体" w:cs="黑体"/>
                <w:kern w:val="0"/>
                <w:sz w:val="20"/>
                <w:szCs w:val="20"/>
                <w:lang w:val="en-US" w:eastAsia="zh-CN" w:bidi="ar"/>
              </w:rPr>
            </w:pPr>
            <w:r>
              <w:rPr>
                <w:rFonts w:hint="eastAsia" w:ascii="黑体" w:hAnsi="宋体" w:eastAsia="黑体" w:cs="黑体"/>
                <w:kern w:val="0"/>
                <w:sz w:val="20"/>
                <w:szCs w:val="20"/>
                <w:lang w:val="en-US" w:eastAsia="zh-CN" w:bidi="ar"/>
              </w:rPr>
              <w:t>0</w:t>
            </w:r>
          </w:p>
        </w:tc>
      </w:tr>
    </w:tbl>
    <w:p w14:paraId="0D9FD2D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i w:val="0"/>
          <w:caps w:val="0"/>
          <w:color w:val="333333"/>
          <w:spacing w:val="0"/>
          <w:sz w:val="24"/>
          <w:szCs w:val="24"/>
        </w:rPr>
      </w:pPr>
      <w:r>
        <w:rPr>
          <w:rFonts w:hint="eastAsia" w:ascii="黑体" w:hAnsi="黑体" w:eastAsia="黑体" w:cs="黑体"/>
          <w:b w:val="0"/>
          <w:bCs w:val="0"/>
          <w:color w:val="000000"/>
          <w:kern w:val="0"/>
          <w:sz w:val="24"/>
          <w:szCs w:val="24"/>
          <w:lang w:eastAsia="zh-CN"/>
        </w:rPr>
        <w:t>五、</w:t>
      </w:r>
      <w:r>
        <w:rPr>
          <w:rFonts w:hint="eastAsia" w:ascii="黑体" w:hAnsi="黑体" w:eastAsia="黑体" w:cs="黑体"/>
          <w:b w:val="0"/>
          <w:bCs w:val="0"/>
          <w:color w:val="000000"/>
          <w:kern w:val="0"/>
          <w:sz w:val="24"/>
          <w:szCs w:val="24"/>
        </w:rPr>
        <w:t>存在的主要问题及改进情况</w:t>
      </w:r>
    </w:p>
    <w:p w14:paraId="6FB813D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（一）存在的主要问题</w:t>
      </w:r>
    </w:p>
    <w:p w14:paraId="716C625B">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主动公开精准性不足：主动公开的信息在分类细化程度上有待提升，部分领域如民生服务类、公共资源配置类信息的发布颗粒度较粗，未能完全贴合群众和企业的实际查询需求，导致信息检索效率不高。</w:t>
      </w:r>
    </w:p>
    <w:p w14:paraId="62CE55ED">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依申请公开办理精细化不够：在处理依申请公开事项时，对申请人需求的前期沟通和精准研判不足，部分申请因补正要求不明确导致办理周期延长；同时，申请答复文书的规范性和通俗性有待加强，部分答复内容专业术语较多，未充分做好解读说明。</w:t>
      </w:r>
    </w:p>
    <w:p w14:paraId="7C782E81">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公开渠道联动效能待提升：虽然已通过区政府门户网站、微信公众号等多渠道公开信息，但各渠道间的信息同步更新存在轻微延迟，且微信公众号等新媒体平台的互动功能未充分发挥，未能及时收集群众对公开信息的反馈意见。</w:t>
      </w:r>
    </w:p>
    <w:p w14:paraId="534F8276">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队伍专业能力需强化：信息公开工作人员多为兼职，缺乏系统的专业培训，在政策解读、复杂申请处理、隐私信息甄别等方面的业务能力有待提升，难以完全满足新形势下信息公开工作的高标准要求。</w:t>
      </w:r>
    </w:p>
    <w:p w14:paraId="13F3A1D7">
      <w:pPr>
        <w:keepNext w:val="0"/>
        <w:keepLines w:val="0"/>
        <w:pageBreakBefore w:val="0"/>
        <w:widowControl/>
        <w:numPr>
          <w:ilvl w:val="0"/>
          <w:numId w:val="0"/>
        </w:numPr>
        <w:kinsoku/>
        <w:wordWrap/>
        <w:overflowPunct/>
        <w:topLinePunct w:val="0"/>
        <w:autoSpaceDE/>
        <w:autoSpaceDN/>
        <w:bidi w:val="0"/>
        <w:adjustRightInd/>
        <w:snapToGrid/>
        <w:spacing w:line="540" w:lineRule="exact"/>
        <w:ind w:left="480" w:leftChars="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（二）改进情况</w:t>
      </w:r>
    </w:p>
    <w:p w14:paraId="3095414F">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优化主动公开内容体系：对照群众关切和企业需求，梳理梅陇镇政府信息公开重点领域清单，将民生保障、城市管理、公共服务等领域作为公开重点，细化信息分类标签，确保公开内容精准对接需求；建立信息公开前置审核机制，由业务科室和党政办双重审核，确保公开信息的准确性和完整性。</w:t>
      </w:r>
    </w:p>
    <w:p w14:paraId="78C4B524">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提升依申请公开办理质效：制定《依申请公开办理工作指引》，规范申请接收、审查、补正、答复等全流程操作，明确补正告知书的具体内容和格式，减少沟通成本；组建答复文书审核小组，对复杂申请的答复内容进行合规性和通俗性审核，必要时附上相关政策解读材料，提升答复质量；建立申请办理台账，定期分析申请热点，将高频申请事项纳入主动公开范围。</w:t>
      </w:r>
    </w:p>
    <w:p w14:paraId="35FD769E">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加强队伍专业化建设：建立常态化培训机制，每年组织开展信息公开业务培训，邀请专家解读《中华人民共和国政府信息公开条例》及相关政策，重点提升工作人员在复杂申请处理、隐私保护、政策解读等方面的能力；实行“老带新”结对帮扶制度，提升队伍整体业务水平；将信息公开工作纳入各科室年度培训计划，确保工作人员熟练掌握公开要求和操作流程。</w:t>
      </w:r>
    </w:p>
    <w:p w14:paraId="596E5085">
      <w:pPr>
        <w:keepNext w:val="0"/>
        <w:keepLines w:val="0"/>
        <w:pageBreakBefore w:val="0"/>
        <w:widowControl/>
        <w:numPr>
          <w:ilvl w:val="0"/>
          <w:numId w:val="0"/>
        </w:numPr>
        <w:kinsoku/>
        <w:wordWrap/>
        <w:overflowPunct/>
        <w:topLinePunct w:val="0"/>
        <w:autoSpaceDE/>
        <w:autoSpaceDN/>
        <w:bidi w:val="0"/>
        <w:adjustRightInd/>
        <w:snapToGrid/>
        <w:spacing w:line="540" w:lineRule="exact"/>
        <w:ind w:left="480" w:leftChars="0"/>
        <w:textAlignment w:val="auto"/>
        <w:rPr>
          <w:rFonts w:hint="eastAsia" w:ascii="黑体" w:hAnsi="黑体" w:eastAsia="黑体" w:cs="黑体"/>
          <w:b w:val="0"/>
          <w:bCs w:val="0"/>
          <w:color w:val="000000"/>
          <w:kern w:val="0"/>
          <w:sz w:val="24"/>
          <w:szCs w:val="24"/>
        </w:rPr>
      </w:pPr>
      <w:r>
        <w:rPr>
          <w:rFonts w:hint="eastAsia" w:ascii="黑体" w:hAnsi="黑体" w:eastAsia="黑体" w:cs="黑体"/>
          <w:b w:val="0"/>
          <w:bCs w:val="0"/>
          <w:color w:val="000000"/>
          <w:kern w:val="0"/>
          <w:sz w:val="24"/>
          <w:szCs w:val="24"/>
          <w:lang w:eastAsia="zh-CN"/>
        </w:rPr>
        <w:t>六、</w:t>
      </w:r>
      <w:r>
        <w:rPr>
          <w:rFonts w:hint="eastAsia" w:ascii="黑体" w:hAnsi="黑体" w:eastAsia="黑体" w:cs="黑体"/>
          <w:b w:val="0"/>
          <w:bCs w:val="0"/>
          <w:color w:val="000000"/>
          <w:kern w:val="0"/>
          <w:sz w:val="24"/>
          <w:szCs w:val="24"/>
        </w:rPr>
        <w:t>其他需要报告的事项。</w:t>
      </w:r>
    </w:p>
    <w:p w14:paraId="0FD8049D">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信息处理费收取情况：本年度，梅陇镇严格按照《政府信息公开信息处理费管理办法》相关规定，对符合收费条件的政府信息公开申请进行审核测算，全年未产生信息处理费收取事项，收费金额为0万元。</w:t>
      </w:r>
    </w:p>
    <w:p w14:paraId="1FDC5EC4">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重点工作推进情况：围绕区政府信息公开工作要点，结合“政府开放月”相关主题活动开展“政府信息公开进社区、进企业”宣传活动，计划通过发放宣传手册、现场咨询等方式，向群众和企业普及信息公开申请流程、公开范围等知识，提升公众对信息公开工作的知晓度和参与度。</w:t>
      </w:r>
    </w:p>
    <w:p w14:paraId="044D72C2">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下一步工作计划：持续深化信息公开重点领域建设，加大对教育、医疗、养老等民生领域信息的公开力度；进一步优化依申请公开办理流程，提升答复效率和质量；加强公开渠道建设，丰富新媒体平台公开形式，提升信息公开的便捷性和互动性，切实以信息公开保障群众的知情权、参与权和监督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61AA50-4083-4C00-A216-D152071EB1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44E997C-7279-44BB-BF3B-B9E578B3EBE1}"/>
  </w:font>
  <w:font w:name="方正小标宋简体">
    <w:panose1 w:val="02010600010101010101"/>
    <w:charset w:val="86"/>
    <w:family w:val="script"/>
    <w:pitch w:val="default"/>
    <w:sig w:usb0="00000001" w:usb1="080E0000" w:usb2="00000000" w:usb3="00000000" w:csb0="00040000" w:csb1="00000000"/>
    <w:embedRegular r:id="rId3" w:fontKey="{F1F8C571-C4E3-4B97-BDB4-1EB03A30CFAA}"/>
  </w:font>
  <w:font w:name="楷体_GB2312">
    <w:altName w:val="楷体"/>
    <w:panose1 w:val="02010609030101010101"/>
    <w:charset w:val="86"/>
    <w:family w:val="auto"/>
    <w:pitch w:val="default"/>
    <w:sig w:usb0="00000000" w:usb1="00000000" w:usb2="00000000" w:usb3="00000000" w:csb0="00040000" w:csb1="00000000"/>
    <w:embedRegular r:id="rId4" w:fontKey="{95A19A42-DCED-42C3-9BD8-7F27E6704F55}"/>
  </w:font>
  <w:font w:name="楷体">
    <w:panose1 w:val="02010609060101010101"/>
    <w:charset w:val="86"/>
    <w:family w:val="modern"/>
    <w:pitch w:val="default"/>
    <w:sig w:usb0="800002BF" w:usb1="38CF7CFA" w:usb2="00000016" w:usb3="00000000" w:csb0="00040001" w:csb1="00000000"/>
    <w:embedRegular r:id="rId5" w:fontKey="{F0E27443-0D8D-4D1B-9E91-95DF58E8F031}"/>
  </w:font>
  <w:font w:name="Segoe UI">
    <w:panose1 w:val="020B0502040204020203"/>
    <w:charset w:val="00"/>
    <w:family w:val="swiss"/>
    <w:pitch w:val="default"/>
    <w:sig w:usb0="E4002EFF" w:usb1="C000E47F" w:usb2="00000009" w:usb3="00000000" w:csb0="200001FF" w:csb1="00000000"/>
    <w:embedRegular r:id="rId6" w:fontKey="{62611475-6CC9-407A-B967-F9AB48BB71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7CDB9"/>
    <w:multiLevelType w:val="singleLevel"/>
    <w:tmpl w:val="92D7CDB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1A4392"/>
    <w:rsid w:val="2E1A4392"/>
    <w:rsid w:val="475D5576"/>
    <w:rsid w:val="70275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93600999-ac4e-488e-9722-343efeb5eb37</errorID>
      <errorWord>、</errorWord>
      <group>L1_AI</group>
      <groupName>深度校对</groupName>
      <ability>L2_AI_Punc</ability>
      <abilityName>标点纠错</abilityName>
      <candidateList>
        <item>，</item>
      </candidateList>
      <explain/>
      <paraID>411FBC0B</paraID>
      <start>113</start>
      <end>114</end>
      <status>modified</status>
      <modifiedWord>，</modifiedWord>
      <trackRevisions>false</trackRevisions>
    </reviewItem>
    <reviewItem>
      <errorID>c461a83a-f489-4dab-a70e-c7cdae80fc2e</errorID>
      <errorWord>署</errorWord>
      <group>L1_Word</group>
      <groupName>字词问题</groupName>
      <ability>L2_Typo</ability>
      <abilityName>字词错误</abilityName>
      <candidateList>
        <item>署本</item>
      </candidateList>
      <explain/>
      <paraID>411FBC0B</paraID>
      <start>122</start>
      <end>124</end>
      <status>modified</status>
      <modifiedWord>署本</modifiedWord>
      <trackRevisions>false</trackRevisions>
    </reviewItem>
    <reviewItem>
      <errorID>d7ccb012-b776-4fdf-99c1-47764279d68b</errorID>
      <errorWord>。</errorWord>
      <group>L1_AI</group>
      <groupName>深度校对</groupName>
      <ability>L2_AI_Punc</ability>
      <abilityName>标点纠错</abilityName>
      <candidateList>
        <item>；</item>
      </candidateList>
      <explain/>
      <paraID>411FBC0B</paraID>
      <start>179</start>
      <end>180</end>
      <status>modified</status>
      <modifiedWord>；</modifiedWord>
      <trackRevisions>false</trackRevisions>
    </reviewItem>
    <reviewItem>
      <errorID>e2f058f3-0dac-44c3-8468-8a633c87359e</errorID>
      <errorWord>于</errorWord>
      <group>L1_AI</group>
      <groupName>深度校对</groupName>
      <ability>L2_AI_Word</ability>
      <abilityName>字词纠错</abilityName>
      <candidateList>
        <item>在</item>
      </candidateList>
      <explain/>
      <paraID>2B16D3EC</paraID>
      <start>95</start>
      <end>96</end>
      <status>modified</status>
      <modifiedWord>在</modifiedWord>
      <trackRevisions>false</trackRevisions>
    </reviewItem>
    <reviewItem>
      <errorID>d3cc3b9a-143b-4f13-84c0-5a19d4657492</errorID>
      <errorWord>处理</errorWord>
      <group>L1_Word</group>
      <groupName>字词问题</groupName>
      <ability>L2_Typo</ability>
      <abilityName>字词错误</abilityName>
      <candidateList>
        <item>受理</item>
      </candidateList>
      <explain/>
      <paraID>3A670BD5</paraID>
      <start>22</start>
      <end>24</end>
      <status>unmodified</status>
      <modifiedWord/>
      <trackRevisions>false</trackRevisions>
    </reviewItem>
    <reviewItem>
      <errorID>100013ab-efc9-4461-978c-6d9555f2dd73</errorID>
      <errorWord>处理</errorWord>
      <group>L1_Word</group>
      <groupName>字词问题</groupName>
      <ability>L2_Typo</ability>
      <abilityName>字词错误</abilityName>
      <candidateList>
        <item>受理</item>
      </candidateList>
      <explain/>
      <paraID>4A1BC85B</paraID>
      <start>26</start>
      <end>28</end>
      <status>unmodified</status>
      <modifiedWord/>
      <trackRevisions>false</trackRevisions>
    </reviewItem>
    <reviewItem>
      <errorID>d5011711-ef67-4d73-b970-9167e25ef9e8</errorID>
      <errorWord>四、</errorWord>
      <group>L1_AI</group>
      <groupName>深度校对</groupName>
      <ability>L2_AI_Title</ability>
      <abilityName>标题检查</abilityName>
      <candidateList>
        <item>五、</item>
      </candidateList>
      <explain>标题顺序错误，请检查标题顺序是否合理。</explain>
      <paraID>135835FA</paraID>
      <start>0</start>
      <end>2</end>
      <status>unmodified</status>
      <modifiedWord/>
      <trackRevisions>false</trackRevisions>
    </reviewItem>
    <reviewItem>
      <errorID>daa458ce-cdf4-4c9f-b99d-9e9ad4208982</errorID>
      <errorWord>四、</errorWord>
      <group>L1_AI</group>
      <groupName>深度校对</groupName>
      <ability>L2_AI_Title</ability>
      <abilityName>标题检查</abilityName>
      <candidateList>
        <item>六、</item>
      </candidateList>
      <explain>标题顺序错误，请检查标题顺序是否合理。</explain>
      <paraID>340FAF7D</paraID>
      <start>0</start>
      <end>2</end>
      <status>unmodified</status>
      <modifiedWord/>
      <trackRevisions>false</trackRevisions>
    </reviewItem>
    <reviewItem>
      <errorID>d8299c40-7d90-438a-ba88-96d96c1acf99</errorID>
      <errorWord>政府信息公开条例</errorWord>
      <group>L1_Knowledge</group>
      <groupName>知识性问题</groupName>
      <ability>L2_Knowledge</ability>
      <abilityName>其他知识</abilityName>
      <candidateList>
        <item>中华人民共和国政府信息公开条例</item>
      </candidateList>
      <explain>当前法律法规名称使用简称，请注意是否应当使用全称。</explain>
      <paraID>35FD769E</paraID>
      <start>42</start>
      <end>57</end>
      <status>modified</status>
      <modifiedWord>中华人民共和国政府信息公开条例</modifiedWord>
      <trackRevisions>false</trackRevisions>
    </reviewItem>
  </reviewItems>
  <config/>
</contractReview>
</file>

<file path=customXml/itemProps1.xml><?xml version="1.0" encoding="utf-8"?>
<ds:datastoreItem xmlns:ds="http://schemas.openxmlformats.org/officeDocument/2006/customXml" ds:itemID="{f37050d7-2b8e-49c5-a871-68bc34e195f9}">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1281</Words>
  <Characters>1296</Characters>
  <Lines>0</Lines>
  <Paragraphs>0</Paragraphs>
  <TotalTime>2</TotalTime>
  <ScaleCrop>false</ScaleCrop>
  <LinksUpToDate>false</LinksUpToDate>
  <CharactersWithSpaces>1302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2026-01-15T03:31:00Z</dcterms:created>
  <dc:creator>Alen ꧁ℳℓℓℳ꧁</dc:creator>
  <cp:lastModifiedBy>Alen ꧁ℳℓℓℳ꧁</cp:lastModifiedBy>
  <dcterms:modified xsi:type="dcterms:W3CDTF">2026-01-15T05:21:05Z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B3606D6E2A9B483FA0BDE7B5126BEC2F_11</vt:lpwstr>
  </property>
  <property fmtid="{D5CDD505-2E9C-101B-9397-08002B2CF9AE}" pid="4" name="KSOTemplateDocerSaveRecord">
    <vt:lpwstr>eyJoZGlkIjoiMzI1NjAzYmZhZjYyZGYxZjc0NDg5MzgzZGQ3YzdmYWYiLCJ1c2VySWQiOiIyNjY2MzUzNjgifQ==</vt:lpwstr>
  </property>
</Properties>
</file>