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both"/>
        <w:textAlignment w:val="auto"/>
        <w:rPr>
          <w:rFonts w:ascii="仿宋" w:hAnsi="仿宋"/>
          <w:b/>
          <w:bCs/>
          <w:color w:val="auto"/>
          <w:sz w:val="32"/>
          <w:szCs w:val="32"/>
          <w:highlight w:val="none"/>
        </w:rPr>
      </w:pPr>
    </w:p>
    <w:p>
      <w:pPr>
        <w:pStyle w:val="20"/>
        <w:keepNext w:val="0"/>
        <w:keepLines w:val="0"/>
        <w:pageBreakBefore w:val="0"/>
        <w:widowControl w:val="0"/>
        <w:kinsoku/>
        <w:wordWrap/>
        <w:overflowPunct/>
        <w:topLinePunct w:val="0"/>
        <w:autoSpaceDE/>
        <w:autoSpaceDN/>
        <w:bidi w:val="0"/>
        <w:adjustRightInd/>
        <w:snapToGrid/>
        <w:spacing w:line="660" w:lineRule="exact"/>
        <w:textAlignment w:val="auto"/>
        <w:outlineLvl w:val="0"/>
        <w:rPr>
          <w:rFonts w:hint="eastAsia" w:ascii="方正小标宋简体" w:hAnsi="方正小标宋简体" w:eastAsia="方正小标宋简体" w:cs="方正小标宋简体"/>
          <w:b w:val="0"/>
          <w:bCs w:val="0"/>
          <w:color w:val="auto"/>
          <w:sz w:val="44"/>
          <w:szCs w:val="44"/>
          <w:highlight w:val="none"/>
        </w:rPr>
      </w:pPr>
      <w:bookmarkStart w:id="0" w:name="_Toc2649"/>
      <w:bookmarkStart w:id="1" w:name="_Toc17808"/>
      <w:r>
        <w:rPr>
          <w:rFonts w:hint="eastAsia" w:ascii="方正小标宋简体" w:hAnsi="方正小标宋简体" w:eastAsia="方正小标宋简体" w:cs="方正小标宋简体"/>
          <w:b w:val="0"/>
          <w:bCs w:val="0"/>
          <w:color w:val="auto"/>
          <w:sz w:val="44"/>
          <w:szCs w:val="44"/>
          <w:highlight w:val="none"/>
        </w:rPr>
        <w:t>闵行区韧性安全城市建设</w:t>
      </w:r>
      <w:bookmarkStart w:id="2" w:name="_Toc18839820"/>
      <w:r>
        <w:rPr>
          <w:rFonts w:hint="eastAsia" w:ascii="方正小标宋简体" w:hAnsi="方正小标宋简体" w:eastAsia="方正小标宋简体" w:cs="方正小标宋简体"/>
          <w:b w:val="0"/>
          <w:bCs w:val="0"/>
          <w:color w:val="auto"/>
          <w:sz w:val="44"/>
          <w:szCs w:val="44"/>
          <w:highlight w:val="none"/>
        </w:rPr>
        <w:t>“十五五”</w:t>
      </w:r>
      <w:bookmarkEnd w:id="2"/>
      <w:r>
        <w:rPr>
          <w:rFonts w:hint="eastAsia" w:ascii="方正小标宋简体" w:hAnsi="方正小标宋简体" w:eastAsia="方正小标宋简体" w:cs="方正小标宋简体"/>
          <w:b w:val="0"/>
          <w:bCs w:val="0"/>
          <w:color w:val="auto"/>
          <w:sz w:val="44"/>
          <w:szCs w:val="44"/>
          <w:highlight w:val="none"/>
        </w:rPr>
        <w:t>规划</w:t>
      </w:r>
      <w:bookmarkEnd w:id="0"/>
      <w:bookmarkEnd w:id="1"/>
    </w:p>
    <w:p>
      <w:pPr>
        <w:pStyle w:val="20"/>
        <w:keepNext w:val="0"/>
        <w:keepLines w:val="0"/>
        <w:pageBreakBefore w:val="0"/>
        <w:widowControl w:val="0"/>
        <w:kinsoku/>
        <w:wordWrap/>
        <w:overflowPunct/>
        <w:topLinePunct w:val="0"/>
        <w:autoSpaceDE/>
        <w:autoSpaceDN/>
        <w:bidi w:val="0"/>
        <w:adjustRightInd/>
        <w:snapToGrid/>
        <w:spacing w:line="660" w:lineRule="exact"/>
        <w:textAlignment w:val="auto"/>
        <w:outlineLvl w:val="0"/>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（草案）</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 w:hAnsi="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征求意见</w:t>
      </w:r>
      <w:r>
        <w:rPr>
          <w:rFonts w:hint="eastAsia" w:ascii="仿宋_GB2312" w:hAnsi="仿宋_GB2312" w:eastAsia="仿宋_GB2312" w:cs="仿宋_GB2312"/>
          <w:color w:val="auto"/>
          <w:sz w:val="32"/>
          <w:szCs w:val="32"/>
          <w:highlight w:val="none"/>
        </w:rPr>
        <w:t>稿）</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both"/>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闵行区应急管理局</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二〇二五年十二月</w:t>
      </w:r>
      <w:r>
        <w:rPr>
          <w:rFonts w:hint="eastAsia" w:ascii="仿宋_GB2312" w:hAnsi="仿宋_GB2312" w:eastAsia="仿宋_GB2312" w:cs="仿宋_GB2312"/>
          <w:color w:val="auto"/>
          <w:sz w:val="32"/>
          <w:szCs w:val="32"/>
          <w:highlight w:val="none"/>
          <w:lang w:eastAsia="zh-CN"/>
        </w:rPr>
        <w:t>三十一日</w:t>
      </w:r>
    </w:p>
    <w:p>
      <w:pPr>
        <w:widowControl/>
        <w:tabs>
          <w:tab w:val="left" w:pos="4663"/>
        </w:tabs>
        <w:spacing w:line="660" w:lineRule="exact"/>
        <w:ind w:firstLine="640"/>
        <w:rPr>
          <w:rFonts w:ascii="仿宋" w:hAnsi="仿宋"/>
          <w:color w:val="auto"/>
          <w:sz w:val="32"/>
          <w:szCs w:val="32"/>
          <w:highlight w:val="none"/>
        </w:rPr>
      </w:pPr>
      <w:r>
        <w:rPr>
          <w:rFonts w:ascii="仿宋" w:hAnsi="仿宋"/>
          <w:color w:val="auto"/>
          <w:sz w:val="32"/>
          <w:szCs w:val="32"/>
          <w:highlight w:val="none"/>
        </w:rPr>
        <w:tab/>
      </w:r>
    </w:p>
    <w:p>
      <w:pPr>
        <w:pStyle w:val="10"/>
        <w:spacing w:line="560" w:lineRule="exact"/>
        <w:ind w:left="0" w:leftChars="0" w:firstLine="640"/>
        <w:rPr>
          <w:rFonts w:ascii="仿宋" w:hAnsi="仿宋"/>
          <w:color w:val="auto"/>
          <w:sz w:val="32"/>
          <w:szCs w:val="32"/>
          <w:highlight w:val="none"/>
        </w:rPr>
      </w:pPr>
    </w:p>
    <w:p>
      <w:pPr>
        <w:pStyle w:val="10"/>
        <w:spacing w:line="560" w:lineRule="exact"/>
        <w:ind w:left="0" w:leftChars="0" w:firstLine="640"/>
        <w:rPr>
          <w:rFonts w:ascii="仿宋" w:hAnsi="仿宋"/>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start="1"/>
          <w:cols w:space="425" w:num="1"/>
          <w:docGrid w:type="lines" w:linePitch="312" w:charSpace="0"/>
        </w:sectPr>
      </w:pPr>
    </w:p>
    <w:sdt>
      <w:sdtPr>
        <w:rPr>
          <w:rFonts w:hint="eastAsia" w:ascii="黑体" w:hAnsi="黑体" w:eastAsia="黑体" w:cs="黑体"/>
          <w:color w:val="auto"/>
          <w:kern w:val="2"/>
          <w:sz w:val="44"/>
          <w:szCs w:val="44"/>
          <w:highlight w:val="none"/>
          <w:lang w:val="en-US" w:eastAsia="zh-CN" w:bidi="ar-SA"/>
        </w:rPr>
        <w:id w:val="26285694"/>
        <w:docPartObj>
          <w:docPartGallery w:val="Table of Contents"/>
          <w:docPartUnique/>
        </w:docPartObj>
      </w:sdtPr>
      <w:sdtEndPr>
        <w:rPr>
          <w:rFonts w:hint="eastAsia" w:ascii="Times New Roman" w:hAnsi="Times New Roman" w:eastAsia="宋体" w:cs="Times New Roman"/>
          <w:b/>
          <w:bCs/>
          <w:color w:val="auto"/>
          <w:kern w:val="2"/>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44"/>
              <w:highlight w:val="none"/>
            </w:rPr>
          </w:pPr>
          <w:bookmarkStart w:id="3" w:name="_Toc607874903_WPSOffice_Type2"/>
          <w:r>
            <w:rPr>
              <w:rFonts w:hint="eastAsia" w:ascii="黑体" w:hAnsi="黑体" w:eastAsia="黑体" w:cs="黑体"/>
              <w:color w:val="auto"/>
              <w:sz w:val="44"/>
              <w:szCs w:val="44"/>
              <w:highlight w:val="none"/>
            </w:rPr>
            <w:t>目</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rPr>
            <w:t>录</w:t>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_Toc180236993_WPSOffice_Level1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5e41cadc-cf05-4fa9-9299-7661d264ad9e}"/>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方正小标宋简体" w:hAnsi="方正小标宋简体" w:eastAsia="方正小标宋简体" w:cs="方正小标宋简体"/>
                  <w:b/>
                  <w:bCs/>
                  <w:color w:val="auto"/>
                  <w:highlight w:val="none"/>
                </w:rPr>
                <w:t>前  言</w:t>
              </w:r>
            </w:sdtContent>
          </w:sdt>
          <w:r>
            <w:rPr>
              <w:b/>
              <w:bCs/>
              <w:color w:val="auto"/>
              <w:highlight w:val="none"/>
            </w:rPr>
            <w:tab/>
          </w:r>
          <w:bookmarkStart w:id="4" w:name="_Toc180236993_WPSOffice_Level1Page"/>
          <w:r>
            <w:rPr>
              <w:b/>
              <w:bCs/>
              <w:color w:val="auto"/>
              <w:highlight w:val="none"/>
            </w:rPr>
            <w:t>1</w:t>
          </w:r>
          <w:bookmarkEnd w:id="4"/>
          <w:r>
            <w:rPr>
              <w:b/>
              <w:bCs/>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_Toc607874903_WPSOffice_Level1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9344edd1-29ef-4cb8-8e61-0a2077239de7}"/>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黑体" w:hAnsi="黑体" w:eastAsia="黑体" w:cs="黑体"/>
                  <w:b/>
                  <w:bCs/>
                  <w:color w:val="auto"/>
                  <w:highlight w:val="none"/>
                </w:rPr>
                <w:t>一、基础环境</w:t>
              </w:r>
            </w:sdtContent>
          </w:sdt>
          <w:r>
            <w:rPr>
              <w:b/>
              <w:bCs/>
              <w:color w:val="auto"/>
              <w:highlight w:val="none"/>
            </w:rPr>
            <w:tab/>
          </w:r>
          <w:bookmarkStart w:id="5" w:name="_Toc607874903_WPSOffice_Level1Page"/>
          <w:r>
            <w:rPr>
              <w:b/>
              <w:bCs/>
              <w:color w:val="auto"/>
              <w:highlight w:val="none"/>
            </w:rPr>
            <w:t>2</w:t>
          </w:r>
          <w:bookmarkEnd w:id="5"/>
          <w:r>
            <w:rPr>
              <w:b/>
              <w:bCs/>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_Toc607874903_WPSOffice_Level2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cd545144-e8bd-40ba-ad6c-03820b37ab3c}"/>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（一）发展成效</w:t>
              </w:r>
            </w:sdtContent>
          </w:sdt>
          <w:r>
            <w:rPr>
              <w:color w:val="auto"/>
              <w:highlight w:val="none"/>
            </w:rPr>
            <w:tab/>
          </w:r>
          <w:bookmarkStart w:id="6" w:name="_Toc607874903_WPSOffice_Level2Page"/>
          <w:r>
            <w:rPr>
              <w:color w:val="auto"/>
              <w:highlight w:val="none"/>
            </w:rPr>
            <w:t>2</w:t>
          </w:r>
          <w:bookmarkEnd w:id="6"/>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_Toc574672298_WPSOffice_Level2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23bebc7e-f533-47fb-adf9-c64cb7ec22b0}"/>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（二）风险挑战</w:t>
              </w:r>
            </w:sdtContent>
          </w:sdt>
          <w:r>
            <w:rPr>
              <w:color w:val="auto"/>
              <w:highlight w:val="none"/>
            </w:rPr>
            <w:tab/>
          </w:r>
          <w:bookmarkStart w:id="7" w:name="_Toc574672298_WPSOffice_Level2Page"/>
          <w:r>
            <w:rPr>
              <w:color w:val="auto"/>
              <w:highlight w:val="none"/>
            </w:rPr>
            <w:t>4</w:t>
          </w:r>
          <w:bookmarkEnd w:id="7"/>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_Toc1073122681_WPSOffice_Level2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0390872e-e2c8-419a-9c3a-ef14b1746c3c}"/>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（三）环境趋势</w:t>
              </w:r>
            </w:sdtContent>
          </w:sdt>
          <w:r>
            <w:rPr>
              <w:color w:val="auto"/>
              <w:highlight w:val="none"/>
            </w:rPr>
            <w:tab/>
          </w:r>
          <w:bookmarkStart w:id="8" w:name="_Toc1073122681_WPSOffice_Level2Page"/>
          <w:r>
            <w:rPr>
              <w:color w:val="auto"/>
              <w:highlight w:val="none"/>
            </w:rPr>
            <w:t>4</w:t>
          </w:r>
          <w:bookmarkEnd w:id="8"/>
          <w:r>
            <w:rPr>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_Toc574672298_WPSOffice_Level1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2286e459-05d4-4bc3-85b5-b0a253f2512c}"/>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黑体" w:hAnsi="黑体" w:eastAsia="黑体" w:cs="黑体"/>
                  <w:b/>
                  <w:bCs/>
                  <w:color w:val="auto"/>
                  <w:highlight w:val="none"/>
                </w:rPr>
                <w:t>二、总体要求</w:t>
              </w:r>
            </w:sdtContent>
          </w:sdt>
          <w:r>
            <w:rPr>
              <w:b/>
              <w:bCs/>
              <w:color w:val="auto"/>
              <w:highlight w:val="none"/>
            </w:rPr>
            <w:tab/>
          </w:r>
          <w:bookmarkStart w:id="9" w:name="_Toc574672298_WPSOffice_Level1Page"/>
          <w:r>
            <w:rPr>
              <w:b/>
              <w:bCs/>
              <w:color w:val="auto"/>
              <w:highlight w:val="none"/>
            </w:rPr>
            <w:t>6</w:t>
          </w:r>
          <w:bookmarkEnd w:id="9"/>
          <w:r>
            <w:rPr>
              <w:b/>
              <w:bCs/>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_Toc657673767_WPSOffice_Level2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56a35d63-efef-408e-9732-aeec553f1b18}"/>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（一）指导思想</w:t>
              </w:r>
            </w:sdtContent>
          </w:sdt>
          <w:r>
            <w:rPr>
              <w:color w:val="auto"/>
              <w:highlight w:val="none"/>
            </w:rPr>
            <w:tab/>
          </w:r>
          <w:bookmarkStart w:id="10" w:name="_Toc657673767_WPSOffice_Level2Page"/>
          <w:r>
            <w:rPr>
              <w:color w:val="auto"/>
              <w:highlight w:val="none"/>
            </w:rPr>
            <w:t>6</w:t>
          </w:r>
          <w:bookmarkEnd w:id="10"/>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_Toc89634571_WPSOffice_Level2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fca43c04-3312-4e3f-883f-3cff1f2302c1}"/>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（二）发展目标</w:t>
              </w:r>
            </w:sdtContent>
          </w:sdt>
          <w:r>
            <w:rPr>
              <w:color w:val="auto"/>
              <w:highlight w:val="none"/>
            </w:rPr>
            <w:tab/>
          </w:r>
          <w:bookmarkStart w:id="11" w:name="_Toc89634571_WPSOffice_Level2Page"/>
          <w:r>
            <w:rPr>
              <w:color w:val="auto"/>
              <w:highlight w:val="none"/>
            </w:rPr>
            <w:t>6</w:t>
          </w:r>
          <w:bookmarkEnd w:id="11"/>
          <w:r>
            <w:rPr>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_Toc1073122681_WPSOffice_Level1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7cac1b28-5fc2-45a0-868f-7ab1e9e6c7b4}"/>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黑体" w:hAnsi="黑体" w:eastAsia="黑体" w:cs="黑体"/>
                  <w:b/>
                  <w:bCs/>
                  <w:color w:val="auto"/>
                  <w:highlight w:val="none"/>
                </w:rPr>
                <w:t>三、主要任务</w:t>
              </w:r>
            </w:sdtContent>
          </w:sdt>
          <w:r>
            <w:rPr>
              <w:b/>
              <w:bCs/>
              <w:color w:val="auto"/>
              <w:highlight w:val="none"/>
            </w:rPr>
            <w:tab/>
          </w:r>
          <w:bookmarkStart w:id="12" w:name="_Toc1073122681_WPSOffice_Level1Page"/>
          <w:r>
            <w:rPr>
              <w:b/>
              <w:bCs/>
              <w:color w:val="auto"/>
              <w:highlight w:val="none"/>
            </w:rPr>
            <w:t>7</w:t>
          </w:r>
          <w:bookmarkEnd w:id="12"/>
          <w:r>
            <w:rPr>
              <w:b/>
              <w:bCs/>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_Toc1011477469_WPSOffice_Level2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84de4c48-4f05-4c3d-b05a-f98d3fa3fd0b}"/>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（一）强化关键基础设施的功能韧性，提升城市安全运行保障能力</w:t>
              </w:r>
            </w:sdtContent>
          </w:sdt>
          <w:r>
            <w:rPr>
              <w:color w:val="auto"/>
              <w:highlight w:val="none"/>
            </w:rPr>
            <w:tab/>
          </w:r>
          <w:bookmarkStart w:id="13" w:name="_Toc1011477469_WPSOffice_Level2Page"/>
          <w:r>
            <w:rPr>
              <w:color w:val="auto"/>
              <w:highlight w:val="none"/>
            </w:rPr>
            <w:t>7</w:t>
          </w:r>
          <w:bookmarkEnd w:id="13"/>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_Toc212595890_WPSOffice_Level2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aaaa63b1-6a29-4e0e-8677-e8b3e583e13e}"/>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（二）优化区域风险综合管控体系，提升城市重大安全风险预防能力</w:t>
              </w:r>
            </w:sdtContent>
          </w:sdt>
          <w:r>
            <w:rPr>
              <w:color w:val="auto"/>
              <w:highlight w:val="none"/>
            </w:rPr>
            <w:tab/>
          </w:r>
          <w:bookmarkStart w:id="14" w:name="_Toc212595890_WPSOffice_Level2Page"/>
          <w:r>
            <w:rPr>
              <w:color w:val="auto"/>
              <w:highlight w:val="none"/>
            </w:rPr>
            <w:t>10</w:t>
          </w:r>
          <w:bookmarkEnd w:id="14"/>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_Toc1194145992_WPSOffice_Level2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303911c4-f5a7-4ed4-9e84-76d278d9b71e}"/>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（三）健全区域重大突发事件的快速响应体系，提升城市安全运行的支撑能力</w:t>
              </w:r>
            </w:sdtContent>
          </w:sdt>
          <w:r>
            <w:rPr>
              <w:color w:val="auto"/>
              <w:highlight w:val="none"/>
            </w:rPr>
            <w:tab/>
          </w:r>
          <w:bookmarkStart w:id="15" w:name="_Toc1194145992_WPSOffice_Level2Page"/>
          <w:r>
            <w:rPr>
              <w:color w:val="auto"/>
              <w:highlight w:val="none"/>
            </w:rPr>
            <w:t>13</w:t>
          </w:r>
          <w:bookmarkEnd w:id="15"/>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_Toc1681216599_WPSOffice_Level2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e2d8bbea-b62d-4aa0-acde-0683f7e9c7c7}"/>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（四）优化区域韧性安全空间布局，提升城市空间资源配置能力</w:t>
              </w:r>
            </w:sdtContent>
          </w:sdt>
          <w:r>
            <w:rPr>
              <w:color w:val="auto"/>
              <w:highlight w:val="none"/>
            </w:rPr>
            <w:tab/>
          </w:r>
          <w:bookmarkStart w:id="16" w:name="_Toc1681216599_WPSOffice_Level2Page"/>
          <w:r>
            <w:rPr>
              <w:color w:val="auto"/>
              <w:highlight w:val="none"/>
            </w:rPr>
            <w:t>16</w:t>
          </w:r>
          <w:bookmarkEnd w:id="16"/>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_Toc1592193195_WPSOffice_Level2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acde4f71-503e-4b91-b65f-eb4ab8039886}"/>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（五）推动多元主体协同共治，增强共建共治共享的社会韧性能力</w:t>
              </w:r>
            </w:sdtContent>
          </w:sdt>
          <w:r>
            <w:rPr>
              <w:color w:val="auto"/>
              <w:highlight w:val="none"/>
            </w:rPr>
            <w:tab/>
          </w:r>
          <w:bookmarkStart w:id="17" w:name="_Toc1592193195_WPSOffice_Level2Page"/>
          <w:r>
            <w:rPr>
              <w:color w:val="auto"/>
              <w:highlight w:val="none"/>
            </w:rPr>
            <w:t>18</w:t>
          </w:r>
          <w:bookmarkEnd w:id="17"/>
          <w:r>
            <w:rPr>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_Toc657673767_WPSOffice_Level1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4b5831a8-8dc3-4cc2-835b-61bc545205ac}"/>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黑体" w:hAnsi="黑体" w:eastAsia="黑体" w:cs="黑体"/>
                  <w:b/>
                  <w:bCs/>
                  <w:color w:val="auto"/>
                  <w:highlight w:val="none"/>
                </w:rPr>
                <w:t>四、重点工程</w:t>
              </w:r>
            </w:sdtContent>
          </w:sdt>
          <w:r>
            <w:rPr>
              <w:b/>
              <w:bCs/>
              <w:color w:val="auto"/>
              <w:highlight w:val="none"/>
            </w:rPr>
            <w:tab/>
          </w:r>
          <w:bookmarkStart w:id="18" w:name="_Toc657673767_WPSOffice_Level1Page"/>
          <w:r>
            <w:rPr>
              <w:b/>
              <w:bCs/>
              <w:color w:val="auto"/>
              <w:highlight w:val="none"/>
            </w:rPr>
            <w:t>20</w:t>
          </w:r>
          <w:bookmarkEnd w:id="18"/>
          <w:r>
            <w:rPr>
              <w:b/>
              <w:bCs/>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_Toc370615811_WPSOffice_Level2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f2369653-ccc0-4f21-80ce-9ff1e4ced032}"/>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（一）虹桥枢纽一体化应急指挥体系建设工程</w:t>
              </w:r>
            </w:sdtContent>
          </w:sdt>
          <w:r>
            <w:rPr>
              <w:color w:val="auto"/>
              <w:highlight w:val="none"/>
            </w:rPr>
            <w:tab/>
          </w:r>
          <w:bookmarkStart w:id="19" w:name="_Toc370615811_WPSOffice_Level2Page"/>
          <w:r>
            <w:rPr>
              <w:color w:val="auto"/>
              <w:highlight w:val="none"/>
            </w:rPr>
            <w:t>20</w:t>
          </w:r>
          <w:bookmarkEnd w:id="19"/>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_Toc2008163554_WPSOffice_Level2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5f39d6fe-e9a1-40ae-a064-31427e2c456f}"/>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（二）天地一体化指挥通信和现代化应急救援能力提升工程</w:t>
              </w:r>
            </w:sdtContent>
          </w:sdt>
          <w:r>
            <w:rPr>
              <w:color w:val="auto"/>
              <w:highlight w:val="none"/>
            </w:rPr>
            <w:tab/>
          </w:r>
          <w:bookmarkStart w:id="20" w:name="_Toc2008163554_WPSOffice_Level2Page"/>
          <w:r>
            <w:rPr>
              <w:color w:val="auto"/>
              <w:highlight w:val="none"/>
            </w:rPr>
            <w:t>20</w:t>
          </w:r>
          <w:bookmarkEnd w:id="20"/>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_Toc1299387422_WPSOffice_Level2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2518cecc-4990-4b10-baf1-894edce00fc5}"/>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（三）应急指挥中心智能化升级改造工程</w:t>
              </w:r>
            </w:sdtContent>
          </w:sdt>
          <w:r>
            <w:rPr>
              <w:color w:val="auto"/>
              <w:highlight w:val="none"/>
            </w:rPr>
            <w:tab/>
          </w:r>
          <w:bookmarkStart w:id="21" w:name="_Toc1299387422_WPSOffice_Level2Page"/>
          <w:r>
            <w:rPr>
              <w:color w:val="auto"/>
              <w:highlight w:val="none"/>
            </w:rPr>
            <w:t>21</w:t>
          </w:r>
          <w:bookmarkEnd w:id="21"/>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_Toc843377539_WPSOffice_Level2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60bd8d6f-2658-44ca-a77b-9ca060d3b1f6}"/>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（四）消防救援基础设施与装备现代化工程</w:t>
              </w:r>
            </w:sdtContent>
          </w:sdt>
          <w:r>
            <w:rPr>
              <w:color w:val="auto"/>
              <w:highlight w:val="none"/>
            </w:rPr>
            <w:tab/>
          </w:r>
          <w:bookmarkStart w:id="22" w:name="_Toc843377539_WPSOffice_Level2Page"/>
          <w:r>
            <w:rPr>
              <w:color w:val="auto"/>
              <w:highlight w:val="none"/>
            </w:rPr>
            <w:t>21</w:t>
          </w:r>
          <w:bookmarkEnd w:id="22"/>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_Toc473875917_WPSOffice_Level2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bb78c729-814f-4d02-978d-a55f99e408c9}"/>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（五）智慧应急监管与事故调查支持系统建设工程</w:t>
              </w:r>
            </w:sdtContent>
          </w:sdt>
          <w:r>
            <w:rPr>
              <w:color w:val="auto"/>
              <w:highlight w:val="none"/>
            </w:rPr>
            <w:tab/>
          </w:r>
          <w:bookmarkStart w:id="23" w:name="_Toc473875917_WPSOffice_Level2Page"/>
          <w:r>
            <w:rPr>
              <w:color w:val="auto"/>
              <w:highlight w:val="none"/>
            </w:rPr>
            <w:t>21</w:t>
          </w:r>
          <w:bookmarkEnd w:id="23"/>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_Toc555272910_WPSOffice_Level2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7cee934e-9be5-43f9-94ee-2367e8a5dd61}"/>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（六）消防基础设施与生命通道畅通工程</w:t>
              </w:r>
            </w:sdtContent>
          </w:sdt>
          <w:r>
            <w:rPr>
              <w:color w:val="auto"/>
              <w:highlight w:val="none"/>
            </w:rPr>
            <w:tab/>
          </w:r>
          <w:bookmarkStart w:id="24" w:name="_Toc555272910_WPSOffice_Level2Page"/>
          <w:r>
            <w:rPr>
              <w:color w:val="auto"/>
              <w:highlight w:val="none"/>
            </w:rPr>
            <w:t>22</w:t>
          </w:r>
          <w:bookmarkEnd w:id="24"/>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_Toc131687379_WPSOffice_Level2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b4a385cc-6e25-4d86-aef0-598cf03403a8}"/>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（七）应急避难场所标准化建设与优化工程</w:t>
              </w:r>
            </w:sdtContent>
          </w:sdt>
          <w:r>
            <w:rPr>
              <w:color w:val="auto"/>
              <w:highlight w:val="none"/>
            </w:rPr>
            <w:tab/>
          </w:r>
          <w:bookmarkStart w:id="25" w:name="_Toc131687379_WPSOffice_Level2Page"/>
          <w:r>
            <w:rPr>
              <w:color w:val="auto"/>
              <w:highlight w:val="none"/>
            </w:rPr>
            <w:t>22</w:t>
          </w:r>
          <w:bookmarkEnd w:id="25"/>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_Toc271394500_WPSOffice_Level2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2c1c135b-f882-4e82-86d5-f12f3b09b063}"/>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（八）基层安全风险精细化防控能力提升工程</w:t>
              </w:r>
            </w:sdtContent>
          </w:sdt>
          <w:r>
            <w:rPr>
              <w:color w:val="auto"/>
              <w:highlight w:val="none"/>
            </w:rPr>
            <w:tab/>
          </w:r>
          <w:bookmarkStart w:id="26" w:name="_Toc271394500_WPSOffice_Level2Page"/>
          <w:r>
            <w:rPr>
              <w:color w:val="auto"/>
              <w:highlight w:val="none"/>
            </w:rPr>
            <w:t>22</w:t>
          </w:r>
          <w:bookmarkEnd w:id="26"/>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_Toc246743931_WPSOffice_Level2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18c40710-5cf0-4eb7-8129-4487f24b96f1}"/>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（九）韧性安全文化宣传教育体系建设工程</w:t>
              </w:r>
            </w:sdtContent>
          </w:sdt>
          <w:r>
            <w:rPr>
              <w:color w:val="auto"/>
              <w:highlight w:val="none"/>
            </w:rPr>
            <w:tab/>
          </w:r>
          <w:bookmarkStart w:id="27" w:name="_Toc246743931_WPSOffice_Level2Page"/>
          <w:r>
            <w:rPr>
              <w:color w:val="auto"/>
              <w:highlight w:val="none"/>
            </w:rPr>
            <w:t>23</w:t>
          </w:r>
          <w:bookmarkEnd w:id="27"/>
          <w:r>
            <w:rPr>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_Toc89634571_WPSOffice_Level1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6df33b76-e7ca-4afa-b052-424f86f46568}"/>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黑体" w:hAnsi="黑体" w:eastAsia="黑体" w:cs="黑体"/>
                  <w:b/>
                  <w:bCs/>
                  <w:color w:val="auto"/>
                  <w:highlight w:val="none"/>
                </w:rPr>
                <w:t>五、保障措施</w:t>
              </w:r>
            </w:sdtContent>
          </w:sdt>
          <w:r>
            <w:rPr>
              <w:b/>
              <w:bCs/>
              <w:color w:val="auto"/>
              <w:highlight w:val="none"/>
            </w:rPr>
            <w:tab/>
          </w:r>
          <w:bookmarkStart w:id="28" w:name="_Toc89634571_WPSOffice_Level1Page"/>
          <w:r>
            <w:rPr>
              <w:b/>
              <w:bCs/>
              <w:color w:val="auto"/>
              <w:highlight w:val="none"/>
            </w:rPr>
            <w:t>23</w:t>
          </w:r>
          <w:bookmarkEnd w:id="28"/>
          <w:r>
            <w:rPr>
              <w:b/>
              <w:bCs/>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_Toc1122597459_WPSOffice_Level2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b6bab127-ea72-4c92-8194-111df146e9d7}"/>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（一）加强统一组织领导</w:t>
              </w:r>
            </w:sdtContent>
          </w:sdt>
          <w:r>
            <w:rPr>
              <w:color w:val="auto"/>
              <w:highlight w:val="none"/>
            </w:rPr>
            <w:tab/>
          </w:r>
          <w:bookmarkStart w:id="29" w:name="_Toc1122597459_WPSOffice_Level2Page"/>
          <w:r>
            <w:rPr>
              <w:color w:val="auto"/>
              <w:highlight w:val="none"/>
            </w:rPr>
            <w:t>23</w:t>
          </w:r>
          <w:bookmarkEnd w:id="29"/>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_Toc543356743_WPSOffice_Level2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d69f9729-a06e-4d50-a9eb-fe49a0ec944b}"/>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（二）完善财政保障机制</w:t>
              </w:r>
            </w:sdtContent>
          </w:sdt>
          <w:r>
            <w:rPr>
              <w:color w:val="auto"/>
              <w:highlight w:val="none"/>
            </w:rPr>
            <w:tab/>
          </w:r>
          <w:bookmarkStart w:id="30" w:name="_Toc543356743_WPSOffice_Level2Page"/>
          <w:r>
            <w:rPr>
              <w:color w:val="auto"/>
              <w:highlight w:val="none"/>
            </w:rPr>
            <w:t>24</w:t>
          </w:r>
          <w:bookmarkEnd w:id="30"/>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_Toc1849325273_WPSOffice_Level2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401ca1f9-034f-43e8-9c26-f83bb5cd4435}"/>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（三）强化规划监督落实</w:t>
              </w:r>
            </w:sdtContent>
          </w:sdt>
          <w:r>
            <w:rPr>
              <w:color w:val="auto"/>
              <w:highlight w:val="none"/>
            </w:rPr>
            <w:tab/>
          </w:r>
          <w:bookmarkStart w:id="31" w:name="_Toc1849325273_WPSOffice_Level2Page"/>
          <w:r>
            <w:rPr>
              <w:color w:val="auto"/>
              <w:highlight w:val="none"/>
            </w:rPr>
            <w:t>24</w:t>
          </w:r>
          <w:bookmarkEnd w:id="31"/>
          <w:r>
            <w:rPr>
              <w:color w:val="auto"/>
              <w:highlight w:val="none"/>
            </w:rPr>
            <w:fldChar w:fldCharType="end"/>
          </w:r>
        </w:p>
        <w:p>
          <w:pPr>
            <w:pStyle w:val="49"/>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color w:val="auto"/>
              <w:highlight w:val="none"/>
            </w:rPr>
            <w:fldChar w:fldCharType="begin"/>
          </w:r>
          <w:r>
            <w:rPr>
              <w:color w:val="auto"/>
              <w:highlight w:val="none"/>
            </w:rPr>
            <w:instrText xml:space="preserve"> HYPERLINK \l _Toc241845879_WPSOffice_Level2 </w:instrText>
          </w:r>
          <w:r>
            <w:rPr>
              <w:color w:val="auto"/>
              <w:highlight w:val="none"/>
            </w:rPr>
            <w:fldChar w:fldCharType="separate"/>
          </w:r>
          <w:sdt>
            <w:sdtPr>
              <w:rPr>
                <w:rFonts w:eastAsia="仿宋" w:asciiTheme="minorHAnsi" w:hAnsiTheme="minorHAnsi" w:cstheme="minorBidi"/>
                <w:color w:val="auto"/>
                <w:kern w:val="2"/>
                <w:sz w:val="30"/>
                <w:szCs w:val="22"/>
                <w:highlight w:val="none"/>
                <w:lang w:val="en-US" w:eastAsia="zh-CN" w:bidi="ar-SA"/>
              </w:rPr>
              <w:id w:val="26285694"/>
              <w:placeholder>
                <w:docPart w:val="{82e95858-34a0-4f32-b2a5-65d32b4ae349}"/>
              </w:placeholder>
            </w:sdtPr>
            <w:sdtEndPr>
              <w:rPr>
                <w:rFonts w:eastAsia="仿宋" w:asciiTheme="minorHAnsi" w:hAnsiTheme="minorHAnsi" w:cstheme="minorBidi"/>
                <w:color w:val="auto"/>
                <w:kern w:val="2"/>
                <w:sz w:val="30"/>
                <w:szCs w:val="22"/>
                <w:highlight w:val="none"/>
                <w:lang w:val="en-US" w:eastAsia="zh-CN" w:bidi="ar-SA"/>
              </w:rPr>
            </w:sdtEndPr>
            <w:sdtContent>
              <w:r>
                <w:rPr>
                  <w:rFonts w:hint="eastAsia" w:ascii="楷体_GB2312" w:hAnsi="楷体_GB2312" w:eastAsia="楷体_GB2312" w:cs="楷体_GB2312"/>
                  <w:color w:val="auto"/>
                  <w:highlight w:val="none"/>
                </w:rPr>
                <w:t>（四）加强评估督查</w:t>
              </w:r>
            </w:sdtContent>
          </w:sdt>
          <w:r>
            <w:rPr>
              <w:color w:val="auto"/>
              <w:highlight w:val="none"/>
            </w:rPr>
            <w:tab/>
          </w:r>
          <w:bookmarkStart w:id="32" w:name="_Toc241845879_WPSOffice_Level2Page"/>
          <w:r>
            <w:rPr>
              <w:color w:val="auto"/>
              <w:highlight w:val="none"/>
            </w:rPr>
            <w:t>24</w:t>
          </w:r>
          <w:bookmarkEnd w:id="32"/>
          <w:r>
            <w:rPr>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rFonts w:hint="eastAsia" w:ascii="楷体_GB2312" w:hAnsi="楷体_GB2312" w:eastAsia="楷体_GB2312" w:cs="楷体_GB2312"/>
              <w:b/>
              <w:bCs/>
              <w:color w:val="auto"/>
              <w:highlight w:val="none"/>
              <w:lang w:eastAsia="zh-CN"/>
            </w:rPr>
            <w:t>附件</w:t>
          </w:r>
          <w:r>
            <w:rPr>
              <w:rFonts w:hint="eastAsia" w:ascii="楷体_GB2312" w:hAnsi="楷体_GB2312" w:eastAsia="楷体_GB2312" w:cs="楷体_GB2312"/>
              <w:b/>
              <w:bCs/>
              <w:color w:val="auto"/>
              <w:highlight w:val="none"/>
              <w:lang w:val="en-US" w:eastAsia="zh-CN"/>
            </w:rPr>
            <w:t>1：</w:t>
          </w:r>
          <w:r>
            <w:rPr>
              <w:b/>
              <w:bCs/>
              <w:color w:val="auto"/>
              <w:highlight w:val="none"/>
            </w:rPr>
            <w:fldChar w:fldCharType="begin"/>
          </w:r>
          <w:r>
            <w:rPr>
              <w:color w:val="auto"/>
              <w:highlight w:val="none"/>
            </w:rPr>
            <w:instrText xml:space="preserve"> HYPERLINK \l _Toc1011477469_WPSOffice_Level1 </w:instrText>
          </w:r>
          <w:r>
            <w:rPr>
              <w:b/>
              <w:bCs/>
              <w:color w:val="auto"/>
              <w:highlight w:val="none"/>
            </w:rPr>
            <w:fldChar w:fldCharType="separate"/>
          </w:r>
          <w:sdt>
            <w:sdtPr>
              <w:rPr>
                <w:rFonts w:eastAsia="仿宋" w:asciiTheme="minorHAnsi" w:hAnsiTheme="minorHAnsi" w:cstheme="minorBidi"/>
                <w:b/>
                <w:bCs/>
                <w:color w:val="auto"/>
                <w:kern w:val="2"/>
                <w:sz w:val="30"/>
                <w:szCs w:val="22"/>
                <w:highlight w:val="none"/>
                <w:lang w:val="en-US" w:eastAsia="zh-CN" w:bidi="ar-SA"/>
              </w:rPr>
              <w:id w:val="26285694"/>
              <w:placeholder>
                <w:docPart w:val="{9461c65d-5816-4bd7-8b84-567608380805}"/>
              </w:placeholder>
            </w:sdtPr>
            <w:sdtEndPr>
              <w:rPr>
                <w:rFonts w:eastAsia="仿宋" w:asciiTheme="minorHAnsi" w:hAnsiTheme="minorHAnsi" w:cstheme="minorBidi"/>
                <w:b/>
                <w:bCs/>
                <w:color w:val="auto"/>
                <w:kern w:val="2"/>
                <w:sz w:val="30"/>
                <w:szCs w:val="22"/>
                <w:highlight w:val="none"/>
                <w:lang w:val="en-US" w:eastAsia="zh-CN" w:bidi="ar-SA"/>
              </w:rPr>
            </w:sdtEndPr>
            <w:sdtContent>
              <w:r>
                <w:rPr>
                  <w:rFonts w:hint="eastAsia" w:ascii="楷体_GB2312" w:hAnsi="楷体_GB2312" w:eastAsia="楷体_GB2312" w:cs="楷体_GB2312"/>
                  <w:b/>
                  <w:bCs/>
                  <w:color w:val="auto"/>
                  <w:highlight w:val="none"/>
                </w:rPr>
                <w:t>闵行区韧性安全城市建设“十五五”规划指标体系</w:t>
              </w:r>
            </w:sdtContent>
          </w:sdt>
          <w:r>
            <w:rPr>
              <w:b/>
              <w:bCs/>
              <w:color w:val="auto"/>
              <w:highlight w:val="none"/>
            </w:rPr>
            <w:tab/>
          </w:r>
          <w:bookmarkStart w:id="33" w:name="_Toc1011477469_WPSOffice_Level1Page"/>
          <w:r>
            <w:rPr>
              <w:b/>
              <w:bCs/>
              <w:color w:val="auto"/>
              <w:highlight w:val="none"/>
            </w:rPr>
            <w:t>25</w:t>
          </w:r>
          <w:bookmarkEnd w:id="33"/>
          <w:r>
            <w:rPr>
              <w:b/>
              <w:bCs/>
              <w:color w:val="auto"/>
              <w:highlight w:val="none"/>
            </w:rPr>
            <w:fldChar w:fldCharType="end"/>
          </w:r>
        </w:p>
        <w:p>
          <w:pPr>
            <w:pStyle w:val="48"/>
            <w:keepNext w:val="0"/>
            <w:keepLines w:val="0"/>
            <w:pageBreakBefore w:val="0"/>
            <w:widowControl/>
            <w:tabs>
              <w:tab w:val="right" w:leader="dot" w:pos="8845"/>
            </w:tabs>
            <w:kinsoku/>
            <w:wordWrap/>
            <w:overflowPunct/>
            <w:topLinePunct w:val="0"/>
            <w:autoSpaceDE/>
            <w:autoSpaceDN/>
            <w:bidi w:val="0"/>
            <w:adjustRightInd/>
            <w:snapToGrid/>
            <w:spacing w:line="380" w:lineRule="exact"/>
            <w:ind w:left="0" w:leftChars="0"/>
            <w:textAlignment w:val="auto"/>
            <w:rPr>
              <w:color w:val="auto"/>
              <w:highlight w:val="none"/>
            </w:rPr>
          </w:pPr>
          <w:r>
            <w:rPr>
              <w:b/>
              <w:bCs/>
              <w:color w:val="auto"/>
              <w:highlight w:val="none"/>
            </w:rPr>
            <w:fldChar w:fldCharType="begin"/>
          </w:r>
          <w:r>
            <w:rPr>
              <w:color w:val="auto"/>
              <w:highlight w:val="none"/>
            </w:rPr>
            <w:instrText xml:space="preserve"> HYPERLINK \l _Toc212595890_WPSOffice_Level1 </w:instrText>
          </w:r>
          <w:r>
            <w:rPr>
              <w:b/>
              <w:bCs/>
              <w:color w:val="auto"/>
              <w:highlight w:val="none"/>
            </w:rPr>
            <w:fldChar w:fldCharType="separate"/>
          </w:r>
          <w:sdt>
            <w:sdtPr>
              <w:rPr>
                <w:rFonts w:hint="eastAsia" w:ascii="楷体_GB2312" w:hAnsi="楷体_GB2312" w:eastAsia="楷体_GB2312" w:cs="楷体_GB2312"/>
                <w:b/>
                <w:bCs/>
                <w:color w:val="auto"/>
                <w:highlight w:val="none"/>
                <w:lang w:val="en-US" w:eastAsia="zh-CN"/>
              </w:rPr>
              <w:id w:val="26285694"/>
              <w:placeholder>
                <w:docPart w:val="{e43f0260-2b69-4fba-9561-347457a8ee60}"/>
              </w:placeholder>
            </w:sdtPr>
            <w:sdtEndPr>
              <w:rPr>
                <w:rFonts w:hint="eastAsia" w:eastAsia="仿宋" w:asciiTheme="minorHAnsi" w:hAnsiTheme="minorHAnsi" w:cstheme="minorBidi"/>
                <w:b/>
                <w:bCs/>
                <w:color w:val="auto"/>
                <w:kern w:val="2"/>
                <w:sz w:val="30"/>
                <w:szCs w:val="22"/>
                <w:highlight w:val="none"/>
                <w:lang w:val="en-US" w:eastAsia="zh-CN" w:bidi="ar-SA"/>
              </w:rPr>
            </w:sdtEndPr>
            <w:sdtContent>
              <w:r>
                <w:rPr>
                  <w:rFonts w:hint="eastAsia" w:ascii="楷体_GB2312" w:hAnsi="楷体_GB2312" w:eastAsia="楷体_GB2312" w:cs="楷体_GB2312"/>
                  <w:b/>
                  <w:bCs/>
                  <w:color w:val="auto"/>
                  <w:highlight w:val="none"/>
                  <w:lang w:val="en-US" w:eastAsia="zh-CN"/>
                </w:rPr>
                <w:t>附件2：</w:t>
              </w:r>
              <w:r>
                <w:rPr>
                  <w:rFonts w:hint="eastAsia" w:ascii="楷体_GB2312" w:hAnsi="楷体_GB2312" w:eastAsia="楷体_GB2312" w:cs="楷体_GB2312"/>
                  <w:b/>
                  <w:bCs/>
                  <w:color w:val="auto"/>
                  <w:highlight w:val="none"/>
                  <w:lang w:eastAsia="zh-CN"/>
                </w:rPr>
                <w:t>闵行区韧</w:t>
              </w:r>
              <w:r>
                <w:rPr>
                  <w:rFonts w:hint="eastAsia" w:ascii="楷体_GB2312" w:hAnsi="楷体_GB2312" w:eastAsia="楷体_GB2312" w:cs="楷体_GB2312"/>
                  <w:b/>
                  <w:bCs/>
                  <w:color w:val="auto"/>
                  <w:highlight w:val="none"/>
                </w:rPr>
                <w:t>性安全城市建设“十五五”规划指标解释</w:t>
              </w:r>
            </w:sdtContent>
          </w:sdt>
          <w:r>
            <w:rPr>
              <w:b/>
              <w:bCs/>
              <w:color w:val="auto"/>
              <w:highlight w:val="none"/>
            </w:rPr>
            <w:tab/>
          </w:r>
          <w:bookmarkStart w:id="34" w:name="_Toc212595890_WPSOffice_Level1Page"/>
          <w:r>
            <w:rPr>
              <w:b/>
              <w:bCs/>
              <w:color w:val="auto"/>
              <w:highlight w:val="none"/>
            </w:rPr>
            <w:t>26</w:t>
          </w:r>
          <w:bookmarkEnd w:id="34"/>
          <w:r>
            <w:rPr>
              <w:b/>
              <w:bCs/>
              <w:color w:val="auto"/>
              <w:highlight w:val="none"/>
            </w:rPr>
            <w:fldChar w:fldCharType="end"/>
          </w:r>
          <w:bookmarkEnd w:id="3"/>
        </w:p>
      </w:sdtContent>
    </w:sdt>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sectPr>
          <w:footerReference r:id="rId11" w:type="default"/>
          <w:pgSz w:w="11906" w:h="16838"/>
          <w:pgMar w:top="2098" w:right="1474" w:bottom="1984" w:left="1587" w:header="851" w:footer="992" w:gutter="0"/>
          <w:pgNumType w:start="1"/>
          <w:cols w:space="425" w:num="1"/>
          <w:docGrid w:type="lines" w:linePitch="312" w:charSpace="0"/>
        </w:sectPr>
      </w:pPr>
      <w:bookmarkStart w:id="35" w:name="_Toc8147"/>
      <w:bookmarkStart w:id="36" w:name="_Toc180236993_WPSOffice_Level1"/>
      <w:bookmarkStart w:id="37" w:name="_Toc507736899_WPSOffice_Level1"/>
      <w:bookmarkStart w:id="38" w:name="_Toc2089019111_WPSOffice_Level1"/>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前</w:t>
      </w:r>
      <w:r>
        <w:rPr>
          <w:rFonts w:hint="eastAsia" w:ascii="方正小标宋简体" w:hAnsi="方正小标宋简体" w:eastAsia="方正小标宋简体" w:cs="方正小标宋简体"/>
          <w:b w:val="0"/>
          <w:bCs w:val="0"/>
          <w:color w:val="auto"/>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rPr>
        <w:t xml:space="preserve"> 言</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五”时期（2026-2030年）是我国全面建设社会主义现代化国家新征程的关键五年，也是上海深化“五个中心”建设、提升城市核心功能的重要阶段，更是闵行区打造上海南部科创中心核心区、推动高质量发展再上新台阶的攻坚期。统筹发展与安全，构筑与超大城市现代化主城区定位相匹配的韧性安全体系，是应对风险挑战、保障经济社会可持续发展的战略基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韧性安全城市建设，旨在提升城市在面临自然灾害、事故灾难、公共卫生事件等冲击时，能够保持关键功能、快速适应恢复并实现升级发展的能力。编制</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规划，是深入贯彻落实总体国家安全观和人民城市重要理念的具体行动，是推动城市治理模式向事前预防转型的重要举措。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闵行地处上海地理中心，是虹桥国际开放枢纽建设的主力军，人口产业密集、城市运行复杂，既面临传统高风险领域与基础设施老化的压力，也需应对新产业、新业态伴生的新型风险及极端天气频发等多重挑战，风险交织特征突出。规划坚持以人民为中心，聚焦基础设施、风险防控、应急响应、空间布局与社会共治五大领域，着力构建全域联动、精准高效的现代化城市安全治理体系，为区域高质量发展和人民高品质生活提供坚实保障。</w:t>
      </w:r>
    </w:p>
    <w:p>
      <w:pPr>
        <w:spacing w:line="560" w:lineRule="exact"/>
        <w:ind w:firstLine="640"/>
        <w:outlineLvl w:val="0"/>
        <w:rPr>
          <w:rFonts w:hint="eastAsia" w:ascii="黑体" w:hAnsi="黑体" w:eastAsia="黑体" w:cs="黑体"/>
          <w:color w:val="auto"/>
          <w:sz w:val="32"/>
          <w:szCs w:val="32"/>
          <w:highlight w:val="none"/>
        </w:rPr>
      </w:pPr>
      <w:bookmarkStart w:id="39" w:name="_Toc24122"/>
      <w:bookmarkStart w:id="40" w:name="_Toc29219"/>
      <w:bookmarkStart w:id="41" w:name="_Toc30991"/>
      <w:bookmarkStart w:id="42" w:name="_Toc29418"/>
      <w:bookmarkStart w:id="43" w:name="_Toc2519"/>
      <w:bookmarkStart w:id="44" w:name="_Toc31207"/>
      <w:bookmarkStart w:id="45" w:name="_Toc12982"/>
      <w:bookmarkStart w:id="46" w:name="_Toc23008"/>
      <w:bookmarkStart w:id="47" w:name="_Toc5221"/>
      <w:bookmarkStart w:id="48" w:name="_Toc3549"/>
      <w:bookmarkStart w:id="49" w:name="_Toc4968"/>
      <w:bookmarkStart w:id="50" w:name="_Toc25444"/>
      <w:bookmarkStart w:id="51" w:name="_Toc30083"/>
      <w:bookmarkStart w:id="52" w:name="_Toc6783"/>
      <w:bookmarkStart w:id="53" w:name="_Toc18749"/>
      <w:bookmarkStart w:id="54" w:name="_Toc3382"/>
      <w:bookmarkStart w:id="55" w:name="_Toc3224"/>
      <w:bookmarkStart w:id="56" w:name="_Toc15645"/>
      <w:bookmarkStart w:id="57" w:name="_Toc21205"/>
      <w:bookmarkStart w:id="58" w:name="_Toc17906"/>
      <w:bookmarkStart w:id="59" w:name="_Toc31691"/>
      <w:bookmarkStart w:id="60" w:name="_Toc9733"/>
      <w:bookmarkStart w:id="61" w:name="_Toc15816"/>
      <w:bookmarkStart w:id="62" w:name="_Toc2277"/>
      <w:bookmarkStart w:id="63" w:name="_Toc28516"/>
      <w:bookmarkStart w:id="64" w:name="_Toc24479"/>
      <w:bookmarkStart w:id="65" w:name="_Toc26805"/>
      <w:bookmarkStart w:id="66" w:name="_Toc23550"/>
      <w:bookmarkStart w:id="67" w:name="_Toc12066"/>
      <w:bookmarkStart w:id="68" w:name="_Toc5053"/>
      <w:bookmarkStart w:id="69" w:name="_Toc586"/>
      <w:bookmarkStart w:id="70" w:name="_Toc2939"/>
      <w:bookmarkStart w:id="71" w:name="_Toc20591"/>
      <w:bookmarkStart w:id="72" w:name="_Toc32479"/>
      <w:bookmarkStart w:id="73" w:name="_Toc26200"/>
    </w:p>
    <w:p>
      <w:pPr>
        <w:spacing w:line="560" w:lineRule="exact"/>
        <w:ind w:firstLine="640"/>
        <w:outlineLvl w:val="0"/>
        <w:rPr>
          <w:rFonts w:hint="eastAsia" w:ascii="黑体" w:hAnsi="黑体" w:eastAsia="黑体" w:cs="黑体"/>
          <w:color w:val="auto"/>
          <w:sz w:val="32"/>
          <w:szCs w:val="32"/>
          <w:highlight w:val="none"/>
        </w:rPr>
      </w:pPr>
    </w:p>
    <w:p>
      <w:pPr>
        <w:spacing w:line="560" w:lineRule="exact"/>
        <w:ind w:left="0" w:leftChars="0" w:firstLine="640" w:firstLineChars="200"/>
        <w:outlineLvl w:val="0"/>
        <w:rPr>
          <w:rFonts w:hint="eastAsia" w:ascii="黑体" w:hAnsi="黑体" w:eastAsia="黑体" w:cs="黑体"/>
          <w:color w:val="auto"/>
          <w:sz w:val="32"/>
          <w:szCs w:val="32"/>
          <w:highlight w:val="none"/>
        </w:rPr>
      </w:pPr>
      <w:bookmarkStart w:id="74" w:name="_Toc527110882_WPSOffice_Level1"/>
      <w:bookmarkStart w:id="75" w:name="_Toc607874903_WPSOffice_Level1"/>
      <w:bookmarkStart w:id="76" w:name="_Toc814478627_WPSOffice_Level1"/>
      <w:r>
        <w:rPr>
          <w:rFonts w:hint="eastAsia" w:ascii="黑体" w:hAnsi="黑体" w:eastAsia="黑体" w:cs="黑体"/>
          <w:color w:val="auto"/>
          <w:sz w:val="32"/>
          <w:szCs w:val="32"/>
          <w:highlight w:val="none"/>
        </w:rPr>
        <w:t>一、</w:t>
      </w:r>
      <w:bookmarkEnd w:id="39"/>
      <w:r>
        <w:rPr>
          <w:rFonts w:hint="eastAsia" w:ascii="黑体" w:hAnsi="黑体" w:eastAsia="黑体" w:cs="黑体"/>
          <w:color w:val="auto"/>
          <w:sz w:val="32"/>
          <w:szCs w:val="32"/>
          <w:highlight w:val="none"/>
        </w:rPr>
        <w:t>基础环境</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spacing w:line="560" w:lineRule="exact"/>
        <w:ind w:firstLine="640"/>
        <w:rPr>
          <w:rFonts w:ascii="仿宋_GB2312" w:hAnsi="仿宋_GB2312" w:eastAsia="仿宋_GB2312" w:cs="仿宋_GB2312"/>
          <w:b/>
          <w:bCs/>
          <w:color w:val="auto"/>
          <w:sz w:val="32"/>
          <w:szCs w:val="32"/>
          <w:highlight w:val="none"/>
        </w:rPr>
      </w:pPr>
      <w:bookmarkStart w:id="77" w:name="_Toc30846"/>
      <w:r>
        <w:rPr>
          <w:rFonts w:hint="eastAsia" w:ascii="仿宋_GB2312" w:hAnsi="仿宋_GB2312" w:eastAsia="仿宋_GB2312" w:cs="仿宋_GB2312"/>
          <w:color w:val="auto"/>
          <w:kern w:val="0"/>
          <w:sz w:val="32"/>
          <w:szCs w:val="32"/>
          <w:highlight w:val="none"/>
          <w:shd w:val="clear" w:color="auto" w:fill="FFFFFF"/>
          <w:lang w:bidi="ar"/>
        </w:rPr>
        <w:t>“十四五”期间，闵行区紧紧围绕韧性安全城市建设目标，持续推进应急管理、安全生产、防灾减灾与消防救援体系建设，城市整体抗风险能力得到提升，安全生产形势总体稳定，社会公众安全意识和基层应急能力明显增强，</w:t>
      </w:r>
      <w:r>
        <w:rPr>
          <w:rFonts w:hint="eastAsia" w:ascii="仿宋_GB2312" w:hAnsi="仿宋_GB2312" w:eastAsia="仿宋_GB2312" w:cs="仿宋_GB2312"/>
          <w:color w:val="auto"/>
          <w:sz w:val="32"/>
          <w:szCs w:val="32"/>
          <w:highlight w:val="none"/>
        </w:rPr>
        <w:t>圆满完成了应急管理</w:t>
      </w:r>
      <w:r>
        <w:rPr>
          <w:rFonts w:hint="eastAsia" w:ascii="仿宋_GB2312" w:hAnsi="仿宋_GB2312" w:eastAsia="仿宋_GB2312" w:cs="仿宋_GB2312"/>
          <w:color w:val="auto"/>
          <w:kern w:val="0"/>
          <w:sz w:val="32"/>
          <w:szCs w:val="32"/>
          <w:highlight w:val="none"/>
          <w:shd w:val="clear" w:color="auto" w:fill="FFFFFF"/>
          <w:lang w:bidi="ar"/>
        </w:rPr>
        <w:t>“十四五”规划确定的主要</w:t>
      </w:r>
      <w:r>
        <w:rPr>
          <w:rFonts w:hint="eastAsia" w:ascii="仿宋_GB2312" w:hAnsi="仿宋_GB2312" w:eastAsia="仿宋_GB2312" w:cs="仿宋_GB2312"/>
          <w:color w:val="auto"/>
          <w:sz w:val="32"/>
          <w:szCs w:val="32"/>
          <w:highlight w:val="none"/>
        </w:rPr>
        <w:t>目标任务。</w:t>
      </w:r>
    </w:p>
    <w:bookmarkEnd w:id="77"/>
    <w:p>
      <w:pPr>
        <w:spacing w:line="560" w:lineRule="exact"/>
        <w:ind w:firstLine="640"/>
        <w:outlineLvl w:val="1"/>
        <w:rPr>
          <w:rFonts w:hint="eastAsia" w:ascii="黑体" w:hAnsi="黑体" w:eastAsia="黑体" w:cs="黑体"/>
          <w:color w:val="auto"/>
          <w:sz w:val="32"/>
          <w:szCs w:val="32"/>
          <w:highlight w:val="none"/>
        </w:rPr>
      </w:pPr>
      <w:bookmarkStart w:id="78" w:name="_Toc18051"/>
      <w:bookmarkStart w:id="79" w:name="_Toc527110882_WPSOffice_Level2"/>
      <w:bookmarkStart w:id="80" w:name="_Toc814478627_WPSOffice_Level2"/>
      <w:bookmarkStart w:id="81" w:name="_Toc607874903_WPSOffice_Level2"/>
      <w:r>
        <w:rPr>
          <w:rFonts w:hint="eastAsia" w:ascii="楷体_GB2312" w:hAnsi="楷体_GB2312" w:eastAsia="楷体_GB2312" w:cs="楷体_GB2312"/>
          <w:b/>
          <w:bCs/>
          <w:color w:val="auto"/>
          <w:sz w:val="32"/>
          <w:szCs w:val="32"/>
          <w:highlight w:val="none"/>
        </w:rPr>
        <w:t>（一）发展成效</w:t>
      </w:r>
      <w:bookmarkEnd w:id="78"/>
      <w:bookmarkEnd w:id="79"/>
      <w:bookmarkEnd w:id="80"/>
      <w:bookmarkEnd w:id="81"/>
    </w:p>
    <w:p>
      <w:pPr>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1.应急管理体系持续优化</w:t>
      </w:r>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建成“五中心合一”区级指挥平台，形成“应急平台+N”实战机制，基本实现“一屏指挥、全景联动”。修订完善</w:t>
      </w:r>
      <w:r>
        <w:rPr>
          <w:rFonts w:hint="eastAsia" w:ascii="仿宋_GB2312" w:hAnsi="仿宋_GB2312" w:eastAsia="仿宋_GB2312" w:cs="仿宋_GB2312"/>
          <w:color w:val="auto"/>
          <w:sz w:val="32"/>
          <w:szCs w:val="32"/>
          <w:highlight w:val="none"/>
        </w:rPr>
        <w:t>“1+38+14”</w:t>
      </w:r>
      <w:r>
        <w:rPr>
          <w:rStyle w:val="29"/>
          <w:rFonts w:hint="eastAsia" w:ascii="仿宋_GB2312" w:hAnsi="仿宋_GB2312" w:eastAsia="仿宋_GB2312" w:cs="仿宋_GB2312"/>
          <w:color w:val="auto"/>
          <w:sz w:val="32"/>
          <w:szCs w:val="32"/>
          <w:highlight w:val="none"/>
        </w:rPr>
        <w:footnoteReference w:id="0"/>
      </w:r>
      <w:r>
        <w:rPr>
          <w:rFonts w:hint="eastAsia" w:ascii="仿宋_GB2312" w:hAnsi="仿宋_GB2312" w:eastAsia="仿宋_GB2312" w:cs="仿宋_GB2312"/>
          <w:color w:val="auto"/>
          <w:sz w:val="32"/>
          <w:szCs w:val="32"/>
          <w:highlight w:val="none"/>
        </w:rPr>
        <w:t>应急预案体系，常态化开展多形式演练。构建“1+9”</w:t>
      </w:r>
      <w:r>
        <w:rPr>
          <w:rStyle w:val="29"/>
          <w:rFonts w:hint="eastAsia" w:ascii="仿宋_GB2312" w:hAnsi="仿宋_GB2312" w:eastAsia="仿宋_GB2312" w:cs="仿宋_GB2312"/>
          <w:color w:val="auto"/>
          <w:sz w:val="32"/>
          <w:szCs w:val="32"/>
          <w:highlight w:val="none"/>
        </w:rPr>
        <w:footnoteReference w:id="1"/>
      </w:r>
      <w:r>
        <w:rPr>
          <w:rFonts w:hint="eastAsia" w:ascii="仿宋_GB2312" w:hAnsi="仿宋_GB2312" w:eastAsia="仿宋_GB2312" w:cs="仿宋_GB2312"/>
          <w:color w:val="auto"/>
          <w:sz w:val="32"/>
          <w:szCs w:val="32"/>
          <w:highlight w:val="none"/>
        </w:rPr>
        <w:t>虹桥枢纽实体化运作专班，成功应对处置大客流。建立“3+2”</w:t>
      </w:r>
      <w:r>
        <w:rPr>
          <w:rStyle w:val="29"/>
          <w:rFonts w:hint="eastAsia" w:ascii="仿宋_GB2312" w:hAnsi="仿宋_GB2312" w:eastAsia="仿宋_GB2312" w:cs="仿宋_GB2312"/>
          <w:color w:val="auto"/>
          <w:sz w:val="32"/>
          <w:szCs w:val="32"/>
          <w:highlight w:val="none"/>
        </w:rPr>
        <w:footnoteReference w:id="2"/>
      </w:r>
      <w:r>
        <w:rPr>
          <w:rFonts w:hint="eastAsia" w:ascii="仿宋_GB2312" w:hAnsi="仿宋_GB2312" w:eastAsia="仿宋_GB2312" w:cs="仿宋_GB2312"/>
          <w:color w:val="auto"/>
          <w:sz w:val="32"/>
          <w:szCs w:val="32"/>
          <w:highlight w:val="none"/>
        </w:rPr>
        <w:t>应急队伍模式，组建常态应急力量10万余人，建成三级应急物资储备体系，设立储备点300余处，储备物资350余类约190万件。</w:t>
      </w:r>
    </w:p>
    <w:p>
      <w:pPr>
        <w:spacing w:line="560" w:lineRule="exact"/>
        <w:ind w:firstLine="653"/>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2.安全生产水平稳步提升</w:t>
      </w:r>
    </w:p>
    <w:p>
      <w:pPr>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面落实安全生产责任制，完成安全生产专项整治三年行动，推进重点行业领域和“小化工”、厂房仓库等“拔点”整治。建成危险化学品风险监测预警系统，实现重大危险源企业感知数据全接入。推进“公交站点式危化品集中配送”，优化“首查免罚”“执法+专家”“三位一体”“多部门联合检查”等闵行特色制度。2025年单位生产总值生产安全事故死亡率</w:t>
      </w:r>
      <w:r>
        <w:rPr>
          <w:rFonts w:hint="eastAsia"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人/亿元，控制在0.016人/亿元以内，同比2020年下降</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3.防灾减灾能力不断增强</w:t>
      </w:r>
      <w:bookmarkStart w:id="331" w:name="_GoBack"/>
      <w:bookmarkEnd w:id="331"/>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善防灾减灾工作机制，印发责任规定，形成统一指挥、高效联动的工作格局。应用区级全量视频监控、物联感知等信息化手段，汇聚相关职能部门专业系统数据信息138万条库表215张；完成在建工地、地下管线、应急物资、应急队伍等重要地理信息要素GIS定位上图。完成全国第一次自然灾害风险普查，调查数据10万余条。建成应急避难场所219个，有效避难面积400.78万平方米，成功应对“普拉桑”“贝碧嘉”等台风。</w:t>
      </w:r>
    </w:p>
    <w:p>
      <w:pPr>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4.消防安全管理能力得到提升</w:t>
      </w:r>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颁布消防安全治理现代化实施意见，推动30项重点任务、108项具体任务落地。加速构建闵行区消防工作“八大体系”</w:t>
      </w:r>
      <w:r>
        <w:rPr>
          <w:rStyle w:val="29"/>
          <w:rFonts w:hint="eastAsia" w:ascii="仿宋_GB2312" w:hAnsi="仿宋_GB2312" w:eastAsia="仿宋_GB2312" w:cs="仿宋_GB2312"/>
          <w:color w:val="auto"/>
          <w:sz w:val="32"/>
          <w:szCs w:val="32"/>
          <w:highlight w:val="none"/>
        </w:rPr>
        <w:footnoteReference w:id="3"/>
      </w:r>
      <w:r>
        <w:rPr>
          <w:rFonts w:hint="eastAsia" w:ascii="仿宋_GB2312" w:hAnsi="仿宋_GB2312" w:eastAsia="仿宋_GB2312" w:cs="仿宋_GB2312"/>
          <w:color w:val="auto"/>
          <w:sz w:val="32"/>
          <w:szCs w:val="32"/>
          <w:highlight w:val="none"/>
        </w:rPr>
        <w:t>新格局。建成智慧消防数字化平台，推进重点单位物联接入。国家消防救援站总数达17个，形成“11+33”</w:t>
      </w:r>
      <w:r>
        <w:rPr>
          <w:rStyle w:val="29"/>
          <w:rFonts w:hint="eastAsia" w:ascii="仿宋_GB2312" w:hAnsi="仿宋_GB2312" w:eastAsia="仿宋_GB2312" w:cs="仿宋_GB2312"/>
          <w:color w:val="auto"/>
          <w:sz w:val="32"/>
          <w:szCs w:val="32"/>
          <w:highlight w:val="none"/>
        </w:rPr>
        <w:footnoteReference w:id="4"/>
      </w:r>
      <w:r>
        <w:rPr>
          <w:rFonts w:hint="eastAsia" w:ascii="仿宋_GB2312" w:hAnsi="仿宋_GB2312" w:eastAsia="仿宋_GB2312" w:cs="仿宋_GB2312"/>
          <w:color w:val="auto"/>
          <w:sz w:val="32"/>
          <w:szCs w:val="32"/>
          <w:highlight w:val="none"/>
        </w:rPr>
        <w:t>的布防格局，覆盖率达86.4%，预先处置率达49.19%，平均早于国家站到场约4分钟。</w:t>
      </w:r>
    </w:p>
    <w:p>
      <w:pPr>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5.社会公众安全意识得到提高</w:t>
      </w:r>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借力“传统媒体+新兴媒体”“主流媒体+自媒体”，持续开展“安全生产月”“5.12全国防灾减灾日” “消防安全宣传月”“国际减灾日”等主题宣传和安全宣传“五进”</w:t>
      </w:r>
      <w:r>
        <w:rPr>
          <w:rStyle w:val="29"/>
          <w:rFonts w:hint="eastAsia" w:ascii="仿宋_GB2312" w:hAnsi="仿宋_GB2312" w:eastAsia="仿宋_GB2312" w:cs="仿宋_GB2312"/>
          <w:color w:val="auto"/>
          <w:sz w:val="32"/>
          <w:szCs w:val="32"/>
          <w:highlight w:val="none"/>
        </w:rPr>
        <w:footnoteReference w:id="5"/>
      </w:r>
      <w:r>
        <w:rPr>
          <w:rFonts w:hint="eastAsia" w:ascii="仿宋_GB2312" w:hAnsi="仿宋_GB2312" w:eastAsia="仿宋_GB2312" w:cs="仿宋_GB2312"/>
          <w:color w:val="auto"/>
          <w:sz w:val="32"/>
          <w:szCs w:val="32"/>
          <w:highlight w:val="none"/>
        </w:rPr>
        <w:t>活动。组织开展“安康杯”、“防震减灾科普知识”等知识竞赛和安全大培训大演练等活动，建成全市首个消防主题公园，设立消防</w:t>
      </w:r>
      <w:r>
        <w:rPr>
          <w:rFonts w:hint="eastAsia" w:ascii="仿宋_GB2312" w:hAnsi="仿宋_GB2312" w:eastAsia="仿宋_GB2312" w:cs="仿宋_GB2312"/>
          <w:color w:val="auto"/>
          <w:sz w:val="32"/>
          <w:szCs w:val="32"/>
          <w:highlight w:val="none"/>
          <w:lang w:val="en-US" w:eastAsia="zh-CN"/>
        </w:rPr>
        <w:t>科普</w:t>
      </w:r>
      <w:r>
        <w:rPr>
          <w:rFonts w:hint="eastAsia" w:ascii="仿宋_GB2312" w:hAnsi="仿宋_GB2312" w:eastAsia="仿宋_GB2312" w:cs="仿宋_GB2312"/>
          <w:color w:val="auto"/>
          <w:sz w:val="32"/>
          <w:szCs w:val="32"/>
          <w:highlight w:val="none"/>
        </w:rPr>
        <w:t>体验馆</w:t>
      </w:r>
      <w:r>
        <w:rPr>
          <w:rFonts w:hint="eastAsia" w:ascii="仿宋_GB2312" w:hAnsi="仿宋_GB2312" w:eastAsia="仿宋_GB2312" w:cs="仿宋_GB2312"/>
          <w:color w:val="auto"/>
          <w:sz w:val="32"/>
          <w:szCs w:val="32"/>
          <w:highlight w:val="none"/>
          <w:lang w:val="en-US" w:eastAsia="zh-CN"/>
        </w:rPr>
        <w:t>区14个</w:t>
      </w:r>
      <w:r>
        <w:rPr>
          <w:rFonts w:hint="eastAsia" w:ascii="仿宋_GB2312" w:hAnsi="仿宋_GB2312" w:eastAsia="仿宋_GB2312" w:cs="仿宋_GB2312"/>
          <w:color w:val="auto"/>
          <w:sz w:val="32"/>
          <w:szCs w:val="32"/>
          <w:highlight w:val="none"/>
        </w:rPr>
        <w:t>。打造“应急小姐姐”科普品牌，营造“人人讲安全、个个会应急”的浓厚社会氛围。</w:t>
      </w:r>
    </w:p>
    <w:p>
      <w:pPr>
        <w:spacing w:line="560" w:lineRule="exact"/>
        <w:ind w:firstLine="640"/>
        <w:outlineLvl w:val="1"/>
        <w:rPr>
          <w:rFonts w:hint="eastAsia" w:ascii="楷体_GB2312" w:hAnsi="楷体_GB2312" w:eastAsia="楷体_GB2312" w:cs="楷体_GB2312"/>
          <w:b/>
          <w:bCs/>
          <w:color w:val="auto"/>
          <w:sz w:val="32"/>
          <w:szCs w:val="32"/>
          <w:highlight w:val="none"/>
        </w:rPr>
      </w:pPr>
      <w:bookmarkStart w:id="82" w:name="_Toc1161"/>
      <w:bookmarkStart w:id="83" w:name="_Toc4938"/>
      <w:bookmarkStart w:id="84" w:name="_Toc8780"/>
      <w:bookmarkStart w:id="85" w:name="_Toc27037"/>
      <w:bookmarkStart w:id="86" w:name="_Toc23566"/>
      <w:bookmarkStart w:id="87" w:name="_Toc23968"/>
      <w:bookmarkStart w:id="88" w:name="_Toc25119"/>
      <w:bookmarkStart w:id="89" w:name="_Toc24890"/>
      <w:bookmarkStart w:id="90" w:name="_Toc14896"/>
      <w:bookmarkStart w:id="91" w:name="_Toc8666"/>
      <w:bookmarkStart w:id="92" w:name="_Toc1388"/>
      <w:bookmarkStart w:id="93" w:name="_Toc22313"/>
      <w:bookmarkStart w:id="94" w:name="_Toc10029"/>
      <w:bookmarkStart w:id="95" w:name="_Toc28595"/>
      <w:bookmarkStart w:id="96" w:name="_Toc2056858216_WPSOffice_Level2"/>
      <w:bookmarkStart w:id="97" w:name="_Toc9135"/>
      <w:bookmarkStart w:id="98" w:name="_Toc13413"/>
      <w:bookmarkStart w:id="99" w:name="_Toc1025"/>
      <w:bookmarkStart w:id="100" w:name="_Toc11001"/>
      <w:bookmarkStart w:id="101" w:name="_Toc21158"/>
      <w:bookmarkStart w:id="102" w:name="_Toc3911"/>
      <w:bookmarkStart w:id="103" w:name="_Toc13170"/>
      <w:bookmarkStart w:id="104" w:name="_Toc19388"/>
      <w:bookmarkStart w:id="105" w:name="_Toc32615"/>
      <w:bookmarkStart w:id="106" w:name="_Toc29103"/>
      <w:bookmarkStart w:id="107" w:name="_Toc1177"/>
      <w:bookmarkStart w:id="108" w:name="_Toc14214"/>
      <w:bookmarkStart w:id="109" w:name="_Toc13213"/>
      <w:bookmarkStart w:id="110" w:name="_Toc2827"/>
      <w:bookmarkStart w:id="111" w:name="_Toc5012"/>
      <w:bookmarkStart w:id="112" w:name="_Toc197881988_WPSOffice_Level2"/>
      <w:bookmarkStart w:id="113" w:name="_Toc3157"/>
      <w:bookmarkStart w:id="114" w:name="_Toc6229"/>
      <w:bookmarkStart w:id="115" w:name="_Toc12290"/>
      <w:bookmarkStart w:id="116" w:name="_Toc574672298_WPSOffice_Level2"/>
      <w:bookmarkStart w:id="117" w:name="_Toc6651"/>
      <w:bookmarkStart w:id="118" w:name="_Toc23078"/>
      <w:r>
        <w:rPr>
          <w:rFonts w:hint="eastAsia" w:ascii="楷体_GB2312" w:hAnsi="楷体_GB2312" w:eastAsia="楷体_GB2312" w:cs="楷体_GB2312"/>
          <w:b/>
          <w:bCs/>
          <w:color w:val="auto"/>
          <w:sz w:val="32"/>
          <w:szCs w:val="32"/>
          <w:highlight w:val="none"/>
        </w:rPr>
        <w:t>（二）风险挑战</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城市安全风险复杂集中，</w:t>
      </w:r>
      <w:r>
        <w:rPr>
          <w:rFonts w:hint="eastAsia" w:ascii="仿宋_GB2312" w:hAnsi="仿宋_GB2312" w:eastAsia="仿宋_GB2312" w:cs="仿宋_GB2312"/>
          <w:b/>
          <w:bCs/>
          <w:color w:val="auto"/>
          <w:kern w:val="2"/>
          <w:sz w:val="32"/>
          <w:szCs w:val="32"/>
          <w:highlight w:val="none"/>
          <w:lang w:val="en-US" w:eastAsia="zh-CN" w:bidi="ar-SA"/>
        </w:rPr>
        <w:t>主体责任落实存在短板。</w:t>
      </w:r>
      <w:r>
        <w:rPr>
          <w:rFonts w:hint="eastAsia" w:ascii="仿宋_GB2312" w:hAnsi="仿宋_GB2312" w:eastAsia="仿宋_GB2312" w:cs="仿宋_GB2312"/>
          <w:color w:val="auto"/>
          <w:sz w:val="32"/>
          <w:szCs w:val="32"/>
          <w:highlight w:val="none"/>
        </w:rPr>
        <w:t>本区地处上海版图中心，地域面积广、</w:t>
      </w:r>
      <w:r>
        <w:rPr>
          <w:rFonts w:hint="eastAsia" w:ascii="仿宋_GB2312" w:hAnsi="仿宋_GB2312" w:eastAsia="仿宋_GB2312" w:cs="仿宋_GB2312"/>
          <w:color w:val="auto"/>
          <w:sz w:val="32"/>
          <w:szCs w:val="32"/>
          <w:highlight w:val="none"/>
          <w:lang w:eastAsia="zh-CN"/>
        </w:rPr>
        <w:t>交通物流繁忙、</w:t>
      </w:r>
      <w:r>
        <w:rPr>
          <w:rFonts w:hint="eastAsia" w:ascii="仿宋_GB2312" w:hAnsi="仿宋_GB2312" w:eastAsia="仿宋_GB2312" w:cs="仿宋_GB2312"/>
          <w:color w:val="auto"/>
          <w:sz w:val="32"/>
          <w:szCs w:val="32"/>
          <w:highlight w:val="none"/>
        </w:rPr>
        <w:t>经济活动密集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功能承载多元，</w:t>
      </w:r>
      <w:r>
        <w:rPr>
          <w:rFonts w:hint="eastAsia" w:ascii="仿宋_GB2312" w:hAnsi="仿宋_GB2312" w:eastAsia="仿宋_GB2312" w:cs="仿宋_GB2312"/>
          <w:color w:val="auto"/>
          <w:sz w:val="32"/>
          <w:szCs w:val="32"/>
          <w:highlight w:val="none"/>
          <w:lang w:val="en-US" w:eastAsia="zh-CN"/>
        </w:rPr>
        <w:t>部分行业领域安全基础薄弱，老旧企业设施陈旧、标准偏低，厂房仓库租赁、农村自建出租房等区域安全责任界定不清，部分中小企业安全投入和风险管控能力不足</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sz w:val="32"/>
          <w:szCs w:val="32"/>
          <w:highlight w:val="none"/>
        </w:rPr>
        <w:t>建设工地、危险化学品企业等各类高风险场所（设施）数量位居全市前列，安全生产与火灾风险呈现明显的区域性、结构性聚集特征。</w:t>
      </w:r>
    </w:p>
    <w:p>
      <w:pPr>
        <w:keepNext w:val="0"/>
        <w:keepLines w:val="0"/>
        <w:widowControl/>
        <w:suppressLineNumbers w:val="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极端天气事件频发多发，应对极端自然灾害的基础和能力</w:t>
      </w:r>
      <w:r>
        <w:rPr>
          <w:rFonts w:hint="eastAsia" w:ascii="仿宋_GB2312" w:hAnsi="仿宋_GB2312" w:eastAsia="仿宋_GB2312" w:cs="仿宋_GB2312"/>
          <w:b/>
          <w:bCs/>
          <w:color w:val="auto"/>
          <w:sz w:val="32"/>
          <w:szCs w:val="32"/>
          <w:highlight w:val="none"/>
          <w:lang w:val="en-US" w:eastAsia="zh-CN"/>
        </w:rPr>
        <w:t>面临严峻考验。</w:t>
      </w:r>
      <w:r>
        <w:rPr>
          <w:rFonts w:hint="eastAsia" w:ascii="仿宋_GB2312" w:hAnsi="仿宋_GB2312" w:eastAsia="仿宋_GB2312" w:cs="仿宋_GB2312"/>
          <w:color w:val="auto"/>
          <w:sz w:val="32"/>
          <w:szCs w:val="32"/>
          <w:highlight w:val="none"/>
        </w:rPr>
        <w:t>在全球气候变化背景下，台风、暴雨、雷电、极端高温等灾害性天气呈现多发、并发态势。现有部分防汛、排水、应急避难等防灾减灾基础设施标准有待提升，灾害监测预警的精准性和时效性有待加强，公众防灾避险意识和自救互救能力仍需提高，面对复合型灾害链的应对能力尚显不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3.数字技术赋能效能不足，城市韧性安全建设的应用广度与深度亟待拓展。</w:t>
      </w:r>
      <w:r>
        <w:rPr>
          <w:rFonts w:hint="eastAsia" w:ascii="仿宋_GB2312" w:hAnsi="仿宋_GB2312" w:eastAsia="仿宋_GB2312" w:cs="仿宋_GB2312"/>
          <w:color w:val="auto"/>
          <w:kern w:val="2"/>
          <w:sz w:val="32"/>
          <w:szCs w:val="32"/>
          <w:highlight w:val="none"/>
          <w:lang w:eastAsia="zh-CN"/>
        </w:rPr>
        <w:t>新一代信息技术与城市韧性安全建设的融合度还不够深入，城市安全感知体系碎片化建设问题还未得到根本解决。城市韧性安全数据底座与信息共享能力仍待强化，各部门间数据标准不一、共享机制不畅，“数据孤岛”现象依然存在，A+韧性安全城市建设的应用场景有待创新拓展。专精特新企业需要大力培植，韧性安全产业尚未形成集群效应，创新动能略显不足。</w:t>
      </w:r>
    </w:p>
    <w:p>
      <w:pPr>
        <w:spacing w:line="560" w:lineRule="exact"/>
        <w:ind w:firstLine="640"/>
        <w:outlineLvl w:val="1"/>
        <w:rPr>
          <w:rFonts w:hint="eastAsia" w:ascii="楷体_GB2312" w:hAnsi="楷体_GB2312" w:eastAsia="楷体_GB2312" w:cs="楷体_GB2312"/>
          <w:b/>
          <w:bCs/>
          <w:color w:val="auto"/>
          <w:sz w:val="32"/>
          <w:szCs w:val="32"/>
          <w:highlight w:val="none"/>
        </w:rPr>
      </w:pPr>
      <w:bookmarkStart w:id="119" w:name="_Toc20959"/>
      <w:bookmarkStart w:id="120" w:name="_Toc7111"/>
      <w:bookmarkStart w:id="121" w:name="_Toc20002"/>
      <w:bookmarkStart w:id="122" w:name="_Toc14261"/>
      <w:bookmarkStart w:id="123" w:name="_Toc29274"/>
      <w:bookmarkStart w:id="124" w:name="_Toc14491"/>
      <w:bookmarkStart w:id="125" w:name="_Toc21423"/>
      <w:bookmarkStart w:id="126" w:name="_Toc20912"/>
      <w:bookmarkStart w:id="127" w:name="_Toc11506"/>
      <w:bookmarkStart w:id="128" w:name="_Toc30963"/>
      <w:bookmarkStart w:id="129" w:name="_Toc15399"/>
      <w:bookmarkStart w:id="130" w:name="_Toc23275"/>
      <w:bookmarkStart w:id="131" w:name="_Toc29349"/>
      <w:bookmarkStart w:id="132" w:name="_Toc16424"/>
      <w:bookmarkStart w:id="133" w:name="_Toc16817"/>
      <w:bookmarkStart w:id="134" w:name="_Toc6767"/>
      <w:bookmarkStart w:id="135" w:name="_Toc1146265037_WPSOffice_Level2"/>
      <w:bookmarkStart w:id="136" w:name="_Toc22084"/>
      <w:bookmarkStart w:id="137" w:name="_Toc18626"/>
      <w:bookmarkStart w:id="138" w:name="_Toc27034"/>
      <w:bookmarkStart w:id="139" w:name="_Toc889"/>
      <w:bookmarkStart w:id="140" w:name="_Toc14375"/>
      <w:bookmarkStart w:id="141" w:name="_Toc21251"/>
      <w:bookmarkStart w:id="142" w:name="_Toc850406144_WPSOffice_Level2"/>
      <w:bookmarkStart w:id="143" w:name="_Toc1073122681_WPSOffice_Level2"/>
      <w:bookmarkStart w:id="144" w:name="_Toc4401"/>
      <w:bookmarkStart w:id="145" w:name="_Toc10860"/>
      <w:bookmarkStart w:id="146" w:name="_Toc31402"/>
      <w:bookmarkStart w:id="147" w:name="_Toc5964"/>
      <w:bookmarkStart w:id="148" w:name="_Toc5819"/>
      <w:bookmarkStart w:id="149" w:name="_Toc1926"/>
      <w:bookmarkStart w:id="150" w:name="_Toc4836"/>
      <w:bookmarkStart w:id="151" w:name="_Toc32253"/>
      <w:bookmarkStart w:id="152" w:name="_Toc30871"/>
      <w:bookmarkStart w:id="153" w:name="_Toc1358"/>
      <w:bookmarkStart w:id="154" w:name="_Toc17244"/>
      <w:r>
        <w:rPr>
          <w:rFonts w:hint="eastAsia" w:ascii="楷体_GB2312" w:hAnsi="楷体_GB2312" w:eastAsia="楷体_GB2312" w:cs="楷体_GB2312"/>
          <w:b/>
          <w:bCs/>
          <w:color w:val="auto"/>
          <w:sz w:val="32"/>
          <w:szCs w:val="32"/>
          <w:highlight w:val="none"/>
        </w:rPr>
        <w:t>（三）环境趋势</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五”时期是我国全面建设社会主义现代化国家的关键阶段，也是上海建设具有世界影响力的社会主义现代化国际大都市的重要时期。党的二十大四中全会对推进国家安全体系和能力现代化作出重要部署，强调要全面提高公共安全治理水平，坚持安全第一、预防为主，建立大安全大应急框架，完善公共安全体系，推动公共安全治理模式向事前预防转型。闵行区作为上海南部重要增长极和科技创新核心承载区，迎来多重战略机遇，同时也面临风险挑战交织、不确定难预料因素增多的复杂环境形势。</w:t>
      </w:r>
    </w:p>
    <w:p>
      <w:pPr>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宏观层面看，全球气候变化导致极端天气事件频发，城市安全运行面临严峻考验。新型城镇化进程中，城市基础设施老化、风险隐患叠加等问题日益凸显，灾害事故的链发性、复合性特征更加明显，对城市韧性安全建设提出更高要求。随着数字化、智能化技术快速发展，城市运行系统日益复杂，网络安全、数据安全等新型风险不断出现，传统安全与非传统安全风险交织叠加，城市安全治理面临前所未有的复杂局面。</w:t>
      </w:r>
    </w:p>
    <w:p>
      <w:pPr>
        <w:spacing w:line="560" w:lineRule="exact"/>
        <w:ind w:firstLine="653"/>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从区域实际看，闵行区安全生产仍处于爬坡过坎的关键时期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传统产业风险尚未根本消除，</w:t>
      </w:r>
      <w:r>
        <w:rPr>
          <w:rFonts w:hint="eastAsia" w:ascii="仿宋_GB2312" w:hAnsi="仿宋_GB2312" w:eastAsia="仿宋_GB2312" w:cs="仿宋_GB2312"/>
          <w:b w:val="0"/>
          <w:bCs w:val="0"/>
          <w:color w:val="auto"/>
          <w:sz w:val="32"/>
          <w:szCs w:val="32"/>
          <w:highlight w:val="none"/>
        </w:rPr>
        <w:t>而高层建筑、大型综合体、物流冷链、新能源等新业态快速发展，带来了火灾防控、特种设备安全、新型充换电设施风险等新挑战。电动自行车、城镇燃气、建筑施工等重点领域安全整治进入深水区，公共卫生、生态环境等领域风险防范能力也需持续提升，城市安全治理体系的系统性和现代化水平亟待全面加强。</w:t>
      </w:r>
    </w:p>
    <w:p>
      <w:pPr>
        <w:spacing w:line="560" w:lineRule="exact"/>
        <w:ind w:left="0" w:leftChars="0" w:firstLine="640" w:firstLineChars="200"/>
        <w:outlineLvl w:val="0"/>
        <w:rPr>
          <w:rFonts w:hint="eastAsia" w:ascii="黑体" w:hAnsi="黑体" w:eastAsia="黑体" w:cs="黑体"/>
          <w:b w:val="0"/>
          <w:bCs w:val="0"/>
          <w:color w:val="auto"/>
          <w:sz w:val="32"/>
          <w:szCs w:val="32"/>
          <w:highlight w:val="none"/>
        </w:rPr>
      </w:pPr>
      <w:bookmarkStart w:id="155" w:name="_Toc11805"/>
      <w:bookmarkStart w:id="156" w:name="_Toc534"/>
      <w:bookmarkStart w:id="157" w:name="_Toc25703"/>
      <w:bookmarkStart w:id="158" w:name="_Toc21019"/>
      <w:bookmarkStart w:id="159" w:name="_Toc21517"/>
      <w:bookmarkStart w:id="160" w:name="_Toc27084"/>
      <w:bookmarkStart w:id="161" w:name="_Toc197881988_WPSOffice_Level1"/>
      <w:bookmarkStart w:id="162" w:name="_Toc22611"/>
      <w:bookmarkStart w:id="163" w:name="_Toc14913"/>
      <w:bookmarkStart w:id="164" w:name="_Toc31018"/>
      <w:bookmarkStart w:id="165" w:name="_Toc18587"/>
      <w:bookmarkStart w:id="166" w:name="_Toc29672"/>
      <w:bookmarkStart w:id="167" w:name="_Toc26456"/>
      <w:bookmarkStart w:id="168" w:name="_Toc12838"/>
      <w:bookmarkStart w:id="169" w:name="_Toc11054"/>
      <w:bookmarkStart w:id="170" w:name="_Toc27687"/>
      <w:bookmarkStart w:id="171" w:name="_Toc7520"/>
      <w:bookmarkStart w:id="172" w:name="_Toc19210"/>
      <w:bookmarkStart w:id="173" w:name="_Toc32350"/>
      <w:bookmarkStart w:id="174" w:name="_Toc1907"/>
      <w:bookmarkStart w:id="175" w:name="_Toc12031"/>
      <w:bookmarkStart w:id="176" w:name="_Toc713"/>
      <w:bookmarkStart w:id="177" w:name="_Toc24311"/>
      <w:bookmarkStart w:id="178" w:name="_Toc32696"/>
      <w:bookmarkStart w:id="179" w:name="_Toc4279"/>
      <w:bookmarkStart w:id="180" w:name="_Toc27407"/>
      <w:bookmarkStart w:id="181" w:name="_Toc9783"/>
      <w:bookmarkStart w:id="182" w:name="_Toc18133"/>
      <w:bookmarkStart w:id="183" w:name="_Toc7350"/>
      <w:bookmarkStart w:id="184" w:name="_Toc1605"/>
      <w:bookmarkStart w:id="185" w:name="_Toc574672298_WPSOffice_Level1"/>
      <w:bookmarkStart w:id="186" w:name="_Toc5433"/>
      <w:bookmarkStart w:id="187" w:name="_Toc31145"/>
      <w:bookmarkStart w:id="188" w:name="_Toc5584"/>
      <w:bookmarkStart w:id="189" w:name="_Toc17163"/>
      <w:bookmarkStart w:id="190" w:name="_Toc2056858216_WPSOffice_Level1"/>
      <w:bookmarkStart w:id="191" w:name="_Toc26583"/>
      <w:bookmarkStart w:id="192" w:name="_Toc5169"/>
      <w:bookmarkStart w:id="193" w:name="_Toc14007"/>
      <w:r>
        <w:rPr>
          <w:rFonts w:hint="eastAsia" w:ascii="黑体" w:hAnsi="黑体" w:eastAsia="黑体" w:cs="黑体"/>
          <w:b w:val="0"/>
          <w:bCs w:val="0"/>
          <w:color w:val="auto"/>
          <w:sz w:val="32"/>
          <w:szCs w:val="32"/>
          <w:highlight w:val="none"/>
        </w:rPr>
        <w:t>二、总体要求</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bookmarkEnd w:id="193"/>
    <w:p>
      <w:pPr>
        <w:spacing w:line="560" w:lineRule="exact"/>
        <w:ind w:firstLine="640"/>
        <w:outlineLvl w:val="1"/>
        <w:rPr>
          <w:rFonts w:ascii="楷体_GB2312" w:hAnsi="楷体_GB2312" w:eastAsia="楷体_GB2312" w:cs="楷体_GB2312"/>
          <w:b/>
          <w:bCs/>
          <w:color w:val="auto"/>
          <w:sz w:val="32"/>
          <w:szCs w:val="32"/>
          <w:highlight w:val="none"/>
        </w:rPr>
      </w:pPr>
      <w:bookmarkStart w:id="194" w:name="_Toc26358"/>
      <w:bookmarkStart w:id="195" w:name="_Toc28231"/>
      <w:bookmarkStart w:id="196" w:name="_Toc203301084_WPSOffice_Level2"/>
      <w:bookmarkStart w:id="197" w:name="_Toc398949761_WPSOffice_Level2"/>
      <w:bookmarkStart w:id="198" w:name="_Toc657673767_WPSOffice_Level2"/>
      <w:r>
        <w:rPr>
          <w:rFonts w:hint="eastAsia" w:ascii="楷体_GB2312" w:hAnsi="楷体_GB2312" w:eastAsia="楷体_GB2312" w:cs="楷体_GB2312"/>
          <w:b/>
          <w:bCs/>
          <w:color w:val="auto"/>
          <w:sz w:val="32"/>
          <w:szCs w:val="32"/>
          <w:highlight w:val="none"/>
        </w:rPr>
        <w:t>（一）</w:t>
      </w:r>
      <w:bookmarkEnd w:id="194"/>
      <w:r>
        <w:rPr>
          <w:rFonts w:hint="eastAsia" w:ascii="楷体_GB2312" w:hAnsi="楷体_GB2312" w:eastAsia="楷体_GB2312" w:cs="楷体_GB2312"/>
          <w:b/>
          <w:bCs/>
          <w:color w:val="auto"/>
          <w:sz w:val="32"/>
          <w:szCs w:val="32"/>
          <w:highlight w:val="none"/>
        </w:rPr>
        <w:t>指导思想</w:t>
      </w:r>
      <w:bookmarkEnd w:id="195"/>
      <w:bookmarkEnd w:id="196"/>
      <w:bookmarkEnd w:id="197"/>
      <w:bookmarkEnd w:id="198"/>
    </w:p>
    <w:p>
      <w:pPr>
        <w:pStyle w:val="19"/>
        <w:widowControl/>
        <w:spacing w:beforeAutospacing="0" w:afterAutospacing="0" w:line="560" w:lineRule="exact"/>
        <w:ind w:firstLine="64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坚持以习近平新时代中国特色社会主义思想为指导，深入贯彻党的二十大和二十届</w:t>
      </w:r>
      <w:r>
        <w:rPr>
          <w:rFonts w:hint="eastAsia" w:ascii="仿宋_GB2312" w:hAnsi="仿宋_GB2312" w:eastAsia="仿宋_GB2312" w:cs="仿宋_GB2312"/>
          <w:color w:val="auto"/>
          <w:kern w:val="2"/>
          <w:sz w:val="32"/>
          <w:szCs w:val="32"/>
          <w:highlight w:val="none"/>
          <w:lang w:eastAsia="zh-CN"/>
        </w:rPr>
        <w:t>历次</w:t>
      </w:r>
      <w:r>
        <w:rPr>
          <w:rFonts w:hint="eastAsia" w:ascii="仿宋_GB2312" w:hAnsi="仿宋_GB2312" w:eastAsia="仿宋_GB2312" w:cs="仿宋_GB2312"/>
          <w:color w:val="auto"/>
          <w:kern w:val="2"/>
          <w:sz w:val="32"/>
          <w:szCs w:val="32"/>
          <w:highlight w:val="none"/>
        </w:rPr>
        <w:t>全会精神，全面落实总体国家安全观，坚持人民至上、生命至上，统筹高质量发展和高水平安全。以提升城市整体韧性为核心，深化“全灾种、大应急”管理体制，构建与超大城市核心承载区相匹配的韧性安全体系。坚持预防为主、精准治理、社会共治，加快推进城市安全治理模式向事前预防转型，着力提升城市本质安全水平，增强城市应对各类风险挑战的能力，为建设创新开放、生态人文的现代化主城区</w:t>
      </w:r>
      <w:r>
        <w:rPr>
          <w:rFonts w:hint="eastAsia" w:ascii="仿宋_GB2312" w:hAnsi="仿宋_GB2312" w:eastAsia="仿宋_GB2312" w:cs="仿宋_GB2312"/>
          <w:color w:val="auto"/>
          <w:kern w:val="2"/>
          <w:sz w:val="32"/>
          <w:szCs w:val="32"/>
          <w:highlight w:val="none"/>
          <w:lang w:eastAsia="zh-CN"/>
        </w:rPr>
        <w:t>和新质生产力主阵地</w:t>
      </w:r>
      <w:r>
        <w:rPr>
          <w:rFonts w:hint="eastAsia" w:ascii="仿宋_GB2312" w:hAnsi="仿宋_GB2312" w:eastAsia="仿宋_GB2312" w:cs="仿宋_GB2312"/>
          <w:color w:val="auto"/>
          <w:kern w:val="2"/>
          <w:sz w:val="32"/>
          <w:szCs w:val="32"/>
          <w:highlight w:val="none"/>
        </w:rPr>
        <w:t>提供坚实安全保障。</w:t>
      </w:r>
    </w:p>
    <w:p>
      <w:pPr>
        <w:spacing w:line="560" w:lineRule="exact"/>
        <w:ind w:firstLine="640"/>
        <w:outlineLvl w:val="1"/>
        <w:rPr>
          <w:rFonts w:hint="eastAsia" w:ascii="楷体_GB2312" w:hAnsi="楷体_GB2312" w:eastAsia="楷体_GB2312" w:cs="楷体_GB2312"/>
          <w:b/>
          <w:bCs/>
          <w:color w:val="auto"/>
          <w:sz w:val="32"/>
          <w:szCs w:val="32"/>
          <w:highlight w:val="none"/>
        </w:rPr>
      </w:pPr>
      <w:bookmarkStart w:id="199" w:name="_Toc3704"/>
      <w:bookmarkStart w:id="200" w:name="_Toc21562"/>
      <w:bookmarkStart w:id="201" w:name="_Toc89634571_WPSOffice_Level2"/>
      <w:bookmarkStart w:id="202" w:name="_Toc18685"/>
      <w:bookmarkStart w:id="203" w:name="_Toc12120"/>
      <w:bookmarkStart w:id="204" w:name="_Toc32093"/>
      <w:bookmarkStart w:id="205" w:name="_Toc28110"/>
      <w:bookmarkStart w:id="206" w:name="_Toc9121"/>
      <w:bookmarkStart w:id="207" w:name="_Toc4007"/>
      <w:bookmarkStart w:id="208" w:name="_Toc2792"/>
      <w:bookmarkStart w:id="209" w:name="_Toc6670"/>
      <w:bookmarkStart w:id="210" w:name="_Toc23767"/>
      <w:bookmarkStart w:id="211" w:name="_Toc22591"/>
      <w:bookmarkStart w:id="212" w:name="_Toc29879"/>
      <w:bookmarkStart w:id="213" w:name="_Toc2392"/>
      <w:bookmarkStart w:id="214" w:name="_Toc1208905091_WPSOffice_Level2"/>
      <w:bookmarkStart w:id="215" w:name="_Toc12501"/>
      <w:bookmarkStart w:id="216" w:name="_Toc458"/>
      <w:bookmarkStart w:id="217" w:name="_Toc11995"/>
      <w:bookmarkStart w:id="218" w:name="_Toc23553"/>
      <w:bookmarkStart w:id="219" w:name="_Toc9443"/>
      <w:bookmarkStart w:id="220" w:name="_Toc8872"/>
      <w:bookmarkStart w:id="221" w:name="_Toc20670"/>
      <w:bookmarkStart w:id="222" w:name="_Toc28412"/>
      <w:bookmarkStart w:id="223" w:name="_Toc13572"/>
      <w:bookmarkStart w:id="224" w:name="_Toc24971"/>
      <w:bookmarkStart w:id="225" w:name="_Toc25111"/>
      <w:bookmarkStart w:id="226" w:name="_Toc20751"/>
      <w:bookmarkStart w:id="227" w:name="_Toc8074"/>
      <w:bookmarkStart w:id="228" w:name="_Toc17747"/>
      <w:bookmarkStart w:id="229" w:name="_Toc30416"/>
      <w:bookmarkStart w:id="230" w:name="_Toc19247"/>
      <w:bookmarkStart w:id="231" w:name="_Toc7815"/>
      <w:bookmarkStart w:id="232" w:name="_Toc17477"/>
      <w:bookmarkStart w:id="233" w:name="_Toc16633"/>
      <w:bookmarkStart w:id="234" w:name="_Toc5398"/>
      <w:bookmarkStart w:id="235" w:name="_Toc24492"/>
      <w:bookmarkStart w:id="236" w:name="_Toc104654595_WPSOffice_Level2"/>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rPr>
        <w:t>发展目标</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19"/>
        <w:widowControl/>
        <w:spacing w:beforeAutospacing="0" w:afterAutospacing="0" w:line="560" w:lineRule="exact"/>
        <w:ind w:firstLine="653"/>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总体目标</w:t>
      </w:r>
    </w:p>
    <w:p>
      <w:pPr>
        <w:pStyle w:val="19"/>
        <w:widowControl/>
        <w:spacing w:beforeAutospacing="0" w:afterAutospacing="0" w:line="560" w:lineRule="exact"/>
        <w:ind w:firstLine="64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到2030年，</w:t>
      </w:r>
      <w:r>
        <w:rPr>
          <w:rFonts w:hint="eastAsia" w:ascii="仿宋_GB2312" w:hAnsi="仿宋_GB2312" w:eastAsia="仿宋_GB2312" w:cs="仿宋_GB2312"/>
          <w:color w:val="auto"/>
          <w:kern w:val="2"/>
          <w:sz w:val="32"/>
          <w:szCs w:val="32"/>
          <w:highlight w:val="none"/>
        </w:rPr>
        <w:t>基本建成具有闵行特色的韧性安全城市体系，建立统一指挥、专常兼备、反应灵敏、上下联动的应急管理</w:t>
      </w:r>
      <w:r>
        <w:rPr>
          <w:rFonts w:hint="eastAsia" w:ascii="仿宋_GB2312" w:hAnsi="仿宋_GB2312" w:eastAsia="仿宋_GB2312" w:cs="仿宋_GB2312"/>
          <w:color w:val="auto"/>
          <w:kern w:val="2"/>
          <w:sz w:val="32"/>
          <w:szCs w:val="32"/>
          <w:highlight w:val="none"/>
          <w:lang w:eastAsia="zh-CN"/>
        </w:rPr>
        <w:t>机制</w:t>
      </w:r>
      <w:r>
        <w:rPr>
          <w:rFonts w:hint="eastAsia" w:ascii="仿宋_GB2312" w:hAnsi="仿宋_GB2312" w:eastAsia="仿宋_GB2312" w:cs="仿宋_GB2312"/>
          <w:color w:val="auto"/>
          <w:kern w:val="2"/>
          <w:sz w:val="32"/>
          <w:szCs w:val="32"/>
          <w:highlight w:val="none"/>
        </w:rPr>
        <w:t>和综合协调、分类管理、分级负责、属地管理为主的工作体系，构建基础牢固、精准防控、响应高效、共建共享的城市安全治理新格局，促进</w:t>
      </w:r>
      <w:r>
        <w:rPr>
          <w:rFonts w:hint="eastAsia" w:ascii="仿宋_GB2312" w:hAnsi="仿宋_GB2312" w:eastAsia="仿宋_GB2312" w:cs="仿宋_GB2312"/>
          <w:color w:val="auto"/>
          <w:sz w:val="32"/>
          <w:szCs w:val="32"/>
          <w:highlight w:val="none"/>
        </w:rPr>
        <w:t>城市功能韧性、过程韧性、系统韧性持续提升，力争建成与超大城市现代化城区地位相适应的城市韧性安全治理体系，为闵行打造成为国际开放枢纽门户、科技创新策源湾区、新质链群集聚高地、人民城市示范标杆提供安全保障。</w:t>
      </w:r>
    </w:p>
    <w:p>
      <w:pPr>
        <w:pStyle w:val="19"/>
        <w:widowControl/>
        <w:spacing w:beforeAutospacing="0" w:afterAutospacing="0" w:line="560" w:lineRule="exact"/>
        <w:ind w:firstLine="653"/>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具体目标</w:t>
      </w:r>
    </w:p>
    <w:p>
      <w:pPr>
        <w:pStyle w:val="19"/>
        <w:widowControl/>
        <w:spacing w:beforeAutospacing="0" w:afterAutospacing="0" w:line="560" w:lineRule="exact"/>
        <w:ind w:firstLine="64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基础设施韧性显著增强：城市生命线工程（供水、供电、供气、交通、通信等）安全可靠性与抗毁能力全面提升。</w:t>
      </w:r>
    </w:p>
    <w:p>
      <w:pPr>
        <w:widowControl/>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风险防控能力不断提升：建成全覆盖、智能化、精准化的风险监测预警网络，重大安全风险防控能力不断提升。</w:t>
      </w:r>
    </w:p>
    <w:p>
      <w:pPr>
        <w:pStyle w:val="19"/>
        <w:widowControl/>
        <w:spacing w:beforeAutospacing="0" w:afterAutospacing="0" w:line="560" w:lineRule="exact"/>
        <w:ind w:firstLine="64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应急响应救援现代高效：形成统一高效、协同联动的现代化应急指挥机制，打造专常兼备、反应灵敏、处置有力的综合性应急救援力量体系。</w:t>
      </w:r>
    </w:p>
    <w:p>
      <w:pPr>
        <w:widowControl/>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社会安全素养普遍提升：社会公众安全意识和自救互救技能明显增强，形成人人有责、人人尽责、人人享有的安全治理共同体。</w:t>
      </w:r>
    </w:p>
    <w:p>
      <w:pPr>
        <w:widowControl/>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平急转换保障坚实有力：建成平急两用、快速转换的安全保障设施网络，应急物资储备和调配体系更加完善，应急避难场所和交通基础设施更加健全，基层应急能力全面加强。</w:t>
      </w:r>
      <w:bookmarkStart w:id="237" w:name="_Toc26292"/>
    </w:p>
    <w:p>
      <w:pPr>
        <w:spacing w:line="560" w:lineRule="exact"/>
        <w:ind w:firstLine="653"/>
        <w:outlineLvl w:val="0"/>
        <w:rPr>
          <w:rFonts w:ascii="黑体" w:hAnsi="黑体" w:eastAsia="黑体" w:cs="黑体"/>
          <w:b w:val="0"/>
          <w:bCs w:val="0"/>
          <w:color w:val="auto"/>
          <w:sz w:val="32"/>
          <w:szCs w:val="32"/>
          <w:highlight w:val="none"/>
        </w:rPr>
      </w:pPr>
      <w:bookmarkStart w:id="238" w:name="_Toc18757"/>
      <w:bookmarkStart w:id="239" w:name="_Toc1146265037_WPSOffice_Level1"/>
      <w:bookmarkStart w:id="240" w:name="_Toc1073122681_WPSOffice_Level1"/>
      <w:bookmarkStart w:id="241" w:name="_Toc850406144_WPSOffice_Level1"/>
      <w:r>
        <w:rPr>
          <w:rFonts w:hint="eastAsia" w:ascii="黑体" w:hAnsi="黑体" w:eastAsia="黑体" w:cs="黑体"/>
          <w:b w:val="0"/>
          <w:bCs w:val="0"/>
          <w:color w:val="auto"/>
          <w:sz w:val="32"/>
          <w:szCs w:val="32"/>
          <w:highlight w:val="none"/>
        </w:rPr>
        <w:t>三、</w:t>
      </w:r>
      <w:bookmarkEnd w:id="237"/>
      <w:r>
        <w:rPr>
          <w:rFonts w:hint="eastAsia" w:ascii="黑体" w:hAnsi="黑体" w:eastAsia="黑体" w:cs="黑体"/>
          <w:b w:val="0"/>
          <w:bCs w:val="0"/>
          <w:color w:val="auto"/>
          <w:sz w:val="32"/>
          <w:szCs w:val="32"/>
          <w:highlight w:val="none"/>
        </w:rPr>
        <w:t>主要任务</w:t>
      </w:r>
      <w:bookmarkEnd w:id="238"/>
      <w:bookmarkEnd w:id="239"/>
      <w:bookmarkEnd w:id="240"/>
      <w:bookmarkEnd w:id="241"/>
    </w:p>
    <w:p>
      <w:pPr>
        <w:spacing w:line="560" w:lineRule="exact"/>
        <w:ind w:firstLine="640"/>
        <w:outlineLvl w:val="1"/>
        <w:rPr>
          <w:rFonts w:hint="eastAsia" w:ascii="楷体_GB2312" w:hAnsi="楷体_GB2312" w:eastAsia="楷体_GB2312" w:cs="楷体_GB2312"/>
          <w:b/>
          <w:bCs/>
          <w:color w:val="auto"/>
          <w:sz w:val="32"/>
          <w:szCs w:val="32"/>
          <w:highlight w:val="none"/>
        </w:rPr>
      </w:pPr>
      <w:bookmarkStart w:id="242" w:name="_Toc25137"/>
      <w:bookmarkStart w:id="243" w:name="_Toc1616164517_WPSOffice_Level2"/>
      <w:bookmarkStart w:id="244" w:name="_Toc1011477469_WPSOffice_Level2"/>
      <w:bookmarkStart w:id="245" w:name="_Toc947222310_WPSOffice_Level2"/>
      <w:r>
        <w:rPr>
          <w:rFonts w:hint="eastAsia" w:ascii="楷体_GB2312" w:hAnsi="楷体_GB2312" w:eastAsia="楷体_GB2312" w:cs="楷体_GB2312"/>
          <w:b/>
          <w:bCs/>
          <w:color w:val="auto"/>
          <w:sz w:val="32"/>
          <w:szCs w:val="32"/>
          <w:highlight w:val="none"/>
        </w:rPr>
        <w:t>（一）强化关键基础设施的功能韧性，提升城市安全运行保障能力</w:t>
      </w:r>
      <w:bookmarkEnd w:id="242"/>
      <w:bookmarkEnd w:id="243"/>
      <w:bookmarkEnd w:id="244"/>
      <w:bookmarkEnd w:id="245"/>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1.强化关键基础设施综合韧性</w:t>
      </w:r>
    </w:p>
    <w:p>
      <w:pPr>
        <w:keepNext w:val="0"/>
        <w:keepLines w:val="0"/>
        <w:widowControl/>
        <w:suppressLineNumbers w:val="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严格落实建筑、交通、燃气</w:t>
      </w:r>
      <w:r>
        <w:rPr>
          <w:rFonts w:hint="eastAsia" w:ascii="仿宋_GB2312" w:hAnsi="仿宋_GB2312" w:eastAsia="仿宋_GB2312" w:cs="仿宋_GB2312"/>
          <w:color w:val="auto"/>
          <w:sz w:val="32"/>
          <w:szCs w:val="32"/>
          <w:highlight w:val="none"/>
          <w:lang w:eastAsia="zh-CN"/>
        </w:rPr>
        <w:t>、水务</w:t>
      </w:r>
      <w:r>
        <w:rPr>
          <w:rFonts w:hint="eastAsia" w:ascii="仿宋_GB2312" w:hAnsi="仿宋_GB2312" w:eastAsia="仿宋_GB2312" w:cs="仿宋_GB2312"/>
          <w:color w:val="auto"/>
          <w:sz w:val="32"/>
          <w:szCs w:val="32"/>
          <w:highlight w:val="none"/>
        </w:rPr>
        <w:t>等领域的韧性安全</w:t>
      </w:r>
      <w:r>
        <w:rPr>
          <w:rFonts w:hint="eastAsia" w:ascii="仿宋_GB2312" w:hAnsi="仿宋_GB2312" w:eastAsia="仿宋_GB2312" w:cs="仿宋_GB2312"/>
          <w:color w:val="auto"/>
          <w:sz w:val="32"/>
          <w:szCs w:val="32"/>
          <w:highlight w:val="none"/>
          <w:lang w:eastAsia="zh-CN"/>
        </w:rPr>
        <w:t>技术标准</w:t>
      </w:r>
      <w:r>
        <w:rPr>
          <w:rFonts w:hint="eastAsia" w:ascii="仿宋_GB2312" w:hAnsi="仿宋_GB2312" w:eastAsia="仿宋_GB2312" w:cs="仿宋_GB2312"/>
          <w:color w:val="auto"/>
          <w:sz w:val="32"/>
          <w:szCs w:val="32"/>
          <w:highlight w:val="none"/>
        </w:rPr>
        <w:t>和规划建设</w:t>
      </w:r>
      <w:r>
        <w:rPr>
          <w:rFonts w:hint="eastAsia" w:ascii="仿宋_GB2312" w:hAnsi="仿宋_GB2312" w:eastAsia="仿宋_GB2312" w:cs="仿宋_GB2312"/>
          <w:color w:val="auto"/>
          <w:sz w:val="32"/>
          <w:szCs w:val="32"/>
          <w:highlight w:val="none"/>
          <w:lang w:eastAsia="zh-CN"/>
        </w:rPr>
        <w:t>要求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努力提高能源、桥梁、隧道、管廊等基础设施安全水平，</w:t>
      </w:r>
      <w:r>
        <w:rPr>
          <w:rFonts w:hint="eastAsia" w:ascii="仿宋_GB2312" w:hAnsi="仿宋_GB2312" w:eastAsia="仿宋_GB2312" w:cs="仿宋_GB2312"/>
          <w:color w:val="auto"/>
          <w:sz w:val="32"/>
          <w:szCs w:val="32"/>
          <w:highlight w:val="none"/>
        </w:rPr>
        <w:t>将韧性</w:t>
      </w:r>
      <w:r>
        <w:rPr>
          <w:rFonts w:hint="eastAsia" w:ascii="仿宋_GB2312" w:hAnsi="仿宋_GB2312" w:eastAsia="仿宋_GB2312" w:cs="仿宋_GB2312"/>
          <w:i w:val="0"/>
          <w:iCs w:val="0"/>
          <w:caps w:val="0"/>
          <w:color w:val="auto"/>
          <w:spacing w:val="0"/>
          <w:sz w:val="32"/>
          <w:szCs w:val="32"/>
          <w:highlight w:val="none"/>
          <w:shd w:val="clear" w:fill="FFFFFF"/>
        </w:rPr>
        <w:t>设计、施工与验收标准</w:t>
      </w:r>
      <w:r>
        <w:rPr>
          <w:rFonts w:hint="eastAsia" w:ascii="仿宋_GB2312" w:hAnsi="仿宋_GB2312" w:eastAsia="仿宋_GB2312" w:cs="仿宋_GB2312"/>
          <w:color w:val="auto"/>
          <w:sz w:val="32"/>
          <w:szCs w:val="32"/>
          <w:highlight w:val="none"/>
        </w:rPr>
        <w:t>纳入新建项目审批和既有设施改造</w:t>
      </w:r>
      <w:r>
        <w:rPr>
          <w:rFonts w:hint="eastAsia" w:ascii="仿宋_GB2312" w:hAnsi="仿宋_GB2312" w:eastAsia="仿宋_GB2312" w:cs="仿宋_GB2312"/>
          <w:color w:val="auto"/>
          <w:sz w:val="32"/>
          <w:szCs w:val="32"/>
          <w:highlight w:val="none"/>
          <w:lang w:eastAsia="zh-CN"/>
        </w:rPr>
        <w:t>升级的</w:t>
      </w:r>
      <w:r>
        <w:rPr>
          <w:rFonts w:hint="eastAsia" w:ascii="仿宋_GB2312" w:hAnsi="仿宋_GB2312" w:eastAsia="仿宋_GB2312" w:cs="仿宋_GB2312"/>
          <w:color w:val="auto"/>
          <w:sz w:val="32"/>
          <w:szCs w:val="32"/>
          <w:highlight w:val="none"/>
        </w:rPr>
        <w:t>强制性规范。统筹推进城市更新工程与地下管网、防洪排涝等生命线系统升级改造，构建“网格化韧性单元”与“系统化防御网络”相结合的空间防护格局。全面排查城市基础设施风险隐患，建立管线类别齐全、基础数据准确、数据共享安全的地下管网“一张图”管理系统。深化数字化转型应用，搭建集成风险监测预警、智能诊断分析、应急指挥调度的全域安全感知平台，推动市政设施、老旧社区、重点场所等领域的物联感知设备全覆盖，实现风险隐患智能识别与处置闭环管理。</w:t>
      </w:r>
      <w:r>
        <w:rPr>
          <w:rFonts w:hint="eastAsia" w:ascii="仿宋_GB2312" w:hAnsi="仿宋_GB2312" w:eastAsia="仿宋_GB2312" w:cs="仿宋_GB2312"/>
          <w:color w:val="auto"/>
          <w:sz w:val="32"/>
          <w:szCs w:val="32"/>
          <w:highlight w:val="none"/>
          <w:lang w:val="en-US" w:eastAsia="zh-CN"/>
        </w:rPr>
        <w:t>推进“智慧电梯”建设与老旧电梯更新改造，加强特种设备全生命周期安全联防联控。</w:t>
      </w:r>
      <w:r>
        <w:rPr>
          <w:rFonts w:hint="eastAsia" w:ascii="仿宋_GB2312" w:hAnsi="仿宋_GB2312" w:eastAsia="仿宋_GB2312" w:cs="仿宋_GB2312"/>
          <w:color w:val="auto"/>
          <w:sz w:val="32"/>
          <w:szCs w:val="32"/>
          <w:highlight w:val="none"/>
        </w:rPr>
        <w:t>加快推进燃气老化管道更新改造，聚焦老旧小区、沿街商铺、大型商业综合体等重点区域，完善燃气管道更新改造协调机制。推广使用智能物联感知设备，构建从“气源端”到“用户端”全覆盖的感知监测网络。</w:t>
      </w:r>
      <w:r>
        <w:rPr>
          <w:rFonts w:hint="eastAsia" w:ascii="仿宋_GB2312" w:hAnsi="仿宋_GB2312" w:eastAsia="仿宋_GB2312" w:cs="仿宋_GB2312"/>
          <w:b/>
          <w:bCs/>
          <w:color w:val="auto"/>
          <w:sz w:val="32"/>
          <w:szCs w:val="32"/>
          <w:highlight w:val="none"/>
        </w:rPr>
        <w:t>（责任单位：区建设管理委、区交通委、区规划资源局、区房屋管理局、区水务局、区数据局、区应急局、区市场监管局</w:t>
      </w:r>
      <w:r>
        <w:rPr>
          <w:rFonts w:hint="eastAsia" w:ascii="仿宋_GB2312" w:hAnsi="仿宋_GB2312" w:eastAsia="仿宋_GB2312" w:cs="仿宋_GB2312"/>
          <w:b/>
          <w:bCs/>
          <w:color w:val="auto"/>
          <w:sz w:val="32"/>
          <w:szCs w:val="32"/>
          <w:highlight w:val="none"/>
          <w:lang w:eastAsia="zh-CN"/>
        </w:rPr>
        <w:t>，各</w:t>
      </w:r>
      <w:r>
        <w:rPr>
          <w:rFonts w:hint="eastAsia" w:ascii="仿宋_GB2312" w:hAnsi="仿宋_GB2312" w:eastAsia="仿宋_GB2312" w:cs="仿宋_GB2312"/>
          <w:b/>
          <w:bCs/>
          <w:color w:val="auto"/>
          <w:sz w:val="32"/>
          <w:szCs w:val="32"/>
          <w:highlight w:val="none"/>
        </w:rPr>
        <w:t>街镇、莘庄工业区）</w:t>
      </w:r>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2.强化水务设施功能韧性</w:t>
      </w:r>
    </w:p>
    <w:p>
      <w:pPr>
        <w:widowControl/>
        <w:spacing w:line="560" w:lineRule="exact"/>
        <w:ind w:firstLine="640"/>
        <w:rPr>
          <w:rFonts w:ascii="仿宋_GB2312" w:hAnsi="仿宋_GB2312" w:eastAsia="仿宋_GB2312" w:cs="仿宋_GB2312"/>
          <w:b/>
          <w:bCs/>
          <w:color w:val="auto"/>
          <w:sz w:val="32"/>
          <w:szCs w:val="32"/>
          <w:highlight w:val="none"/>
        </w:rPr>
      </w:pPr>
      <w:bookmarkStart w:id="246" w:name="_Toc209465813"/>
      <w:r>
        <w:rPr>
          <w:rFonts w:hint="eastAsia" w:ascii="仿宋_GB2312" w:hAnsi="仿宋_GB2312" w:eastAsia="仿宋_GB2312" w:cs="仿宋_GB2312"/>
          <w:color w:val="auto"/>
          <w:sz w:val="32"/>
          <w:szCs w:val="32"/>
          <w:highlight w:val="none"/>
        </w:rPr>
        <w:t>以黄浦江防汛安全为重点，系统推进江堤薄弱段加固工程，实施堤防专项维修养护，推进32座一线水闸防洪达标建设和北沙港水闸外移工程，缩短防汛战线，提升整体防御能力。对已鉴定存在安全隐患的水闸实施除险加固，消除安全隐患。在除涝方面，持续推进淀南片等外围除涝泵闸建设，增强区域涝水外排能力。结合地块开发和河道整治，有序</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河湖面积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完成规划期内水面率控制目标。</w:t>
      </w:r>
      <w:r>
        <w:rPr>
          <w:rFonts w:hint="eastAsia" w:ascii="仿宋_GB2312" w:hAnsi="仿宋_GB2312" w:eastAsia="仿宋_GB2312" w:cs="仿宋_GB2312"/>
          <w:color w:val="auto"/>
          <w:sz w:val="32"/>
          <w:szCs w:val="32"/>
          <w:highlight w:val="none"/>
        </w:rPr>
        <w:t>通过新建雨水泵站及总管工程，系统提升排水能力。完成部分道路积水点改善工程，持续推进老龄管道周期性检测修复与雨水口标准化改造，保障排水设施安全高效运行。</w:t>
      </w:r>
      <w:r>
        <w:rPr>
          <w:rFonts w:hint="eastAsia" w:ascii="仿宋_GB2312" w:hAnsi="仿宋_GB2312" w:eastAsia="仿宋_GB2312" w:cs="仿宋_GB2312"/>
          <w:b/>
          <w:bCs/>
          <w:color w:val="auto"/>
          <w:sz w:val="32"/>
          <w:szCs w:val="32"/>
          <w:highlight w:val="none"/>
        </w:rPr>
        <w:t>（责任单位：区水务局）</w:t>
      </w:r>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w:t>
      </w:r>
      <w:bookmarkEnd w:id="246"/>
      <w:r>
        <w:rPr>
          <w:rFonts w:hint="eastAsia" w:ascii="仿宋_GB2312" w:hAnsi="仿宋_GB2312" w:eastAsia="仿宋_GB2312" w:cs="仿宋_GB2312"/>
          <w:b/>
          <w:bCs/>
          <w:color w:val="auto"/>
          <w:sz w:val="32"/>
          <w:szCs w:val="32"/>
          <w:highlight w:val="none"/>
        </w:rPr>
        <w:t>加快推进老旧小区安全改造与更新。</w:t>
      </w:r>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聚焦重点区域加大资金投入，优先推进老旧小区占比高、房屋安全风险突出的街镇，实施老旧住房修缮工程。创新构建多元资金体系，探索“政府补贴+居民分摊+社会资本参与”模式，配套提供税收减免、运营补贴及改造收益分成等政策激励，引导老旧商品房小区开展</w:t>
      </w:r>
      <w:r>
        <w:rPr>
          <w:rFonts w:hint="eastAsia" w:ascii="仿宋_GB2312" w:hAnsi="仿宋_GB2312" w:eastAsia="仿宋_GB2312" w:cs="仿宋_GB2312"/>
          <w:b w:val="0"/>
          <w:bCs w:val="0"/>
          <w:color w:val="auto"/>
          <w:sz w:val="32"/>
          <w:szCs w:val="32"/>
          <w:highlight w:val="none"/>
        </w:rPr>
        <w:t>以安全提升为核心的自主更新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依托房管大数据平台，融合专项排查数据，</w:t>
      </w:r>
      <w:r>
        <w:rPr>
          <w:rFonts w:hint="eastAsia" w:ascii="仿宋_GB2312" w:hAnsi="仿宋_GB2312" w:eastAsia="仿宋_GB2312" w:cs="仿宋_GB2312"/>
          <w:color w:val="auto"/>
          <w:sz w:val="32"/>
          <w:szCs w:val="32"/>
          <w:highlight w:val="none"/>
        </w:rPr>
        <w:t>构建既有住房安全风险评估预警模型，基于风险评估模型大数据计算分析，形成分层次可视化风险等级预警系统，分类管理房屋风险防范重点对象，实现数字化动态监测。抓好高坠隐患整治，针对高坠隐患集中区域，建立“一楼一档”，督促房屋建设单位、管理单位和业主进行重点检查，及时采取整改措施，排除房屋安全隐患。持续深化房屋数字化智慧体检，推进住宅修缮工程、房屋检测鉴定工作数字化、可溯源，强化跨部门数据互通与共享。</w:t>
      </w:r>
      <w:r>
        <w:rPr>
          <w:rFonts w:hint="eastAsia" w:ascii="仿宋_GB2312" w:hAnsi="仿宋_GB2312" w:eastAsia="仿宋_GB2312" w:cs="仿宋_GB2312"/>
          <w:b/>
          <w:bCs/>
          <w:color w:val="auto"/>
          <w:sz w:val="32"/>
          <w:szCs w:val="32"/>
          <w:highlight w:val="none"/>
        </w:rPr>
        <w:t>（责任单位：区房屋管理局、区建设管理委</w:t>
      </w:r>
      <w:r>
        <w:rPr>
          <w:rFonts w:hint="eastAsia" w:ascii="仿宋_GB2312" w:hAnsi="仿宋_GB2312" w:eastAsia="仿宋_GB2312" w:cs="仿宋_GB2312"/>
          <w:b/>
          <w:bCs/>
          <w:color w:val="auto"/>
          <w:sz w:val="32"/>
          <w:szCs w:val="32"/>
          <w:highlight w:val="none"/>
          <w:lang w:eastAsia="zh-CN"/>
        </w:rPr>
        <w:t>、区交通委，各</w:t>
      </w:r>
      <w:r>
        <w:rPr>
          <w:rFonts w:hint="eastAsia" w:ascii="仿宋_GB2312" w:hAnsi="仿宋_GB2312" w:eastAsia="仿宋_GB2312" w:cs="仿宋_GB2312"/>
          <w:b/>
          <w:bCs/>
          <w:color w:val="auto"/>
          <w:sz w:val="32"/>
          <w:szCs w:val="32"/>
          <w:highlight w:val="none"/>
        </w:rPr>
        <w:t>街镇、莘庄工业区）</w:t>
      </w:r>
    </w:p>
    <w:p>
      <w:pPr>
        <w:pStyle w:val="10"/>
        <w:spacing w:line="560" w:lineRule="exact"/>
        <w:ind w:left="0" w:leftChars="0" w:firstLine="482" w:firstLineChars="15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4.加强公共消防救援基础设施建设。</w:t>
      </w:r>
      <w:r>
        <w:rPr>
          <w:rFonts w:hint="eastAsia" w:ascii="仿宋_GB2312" w:hAnsi="仿宋_GB2312" w:eastAsia="仿宋_GB2312" w:cs="仿宋_GB2312"/>
          <w:color w:val="auto"/>
          <w:sz w:val="32"/>
          <w:szCs w:val="32"/>
          <w:highlight w:val="none"/>
        </w:rPr>
        <w:t xml:space="preserve"> 持续推进消防救援站规划布局优化，积极推</w:t>
      </w:r>
      <w:r>
        <w:rPr>
          <w:rFonts w:hint="eastAsia" w:ascii="仿宋_GB2312" w:hAnsi="仿宋_GB2312" w:eastAsia="仿宋_GB2312" w:cs="仿宋_GB2312"/>
          <w:color w:val="auto"/>
          <w:sz w:val="32"/>
          <w:szCs w:val="32"/>
          <w:highlight w:val="none"/>
          <w:lang w:eastAsia="zh-CN"/>
        </w:rPr>
        <w:t>进</w:t>
      </w:r>
      <w:r>
        <w:rPr>
          <w:rFonts w:hint="eastAsia" w:ascii="仿宋_GB2312" w:hAnsi="仿宋_GB2312" w:eastAsia="仿宋_GB2312" w:cs="仿宋_GB2312"/>
          <w:color w:val="auto"/>
          <w:sz w:val="32"/>
          <w:szCs w:val="32"/>
          <w:highlight w:val="none"/>
        </w:rPr>
        <w:t>君莲站、旗忠站等储备项目落地，推动本区消防救援“三大中心”</w:t>
      </w:r>
      <w:r>
        <w:rPr>
          <w:rStyle w:val="29"/>
          <w:rFonts w:hint="eastAsia" w:ascii="仿宋_GB2312" w:hAnsi="仿宋_GB2312" w:eastAsia="仿宋_GB2312" w:cs="仿宋_GB2312"/>
          <w:color w:val="auto"/>
          <w:sz w:val="32"/>
          <w:szCs w:val="32"/>
          <w:highlight w:val="none"/>
        </w:rPr>
        <w:footnoteReference w:id="6"/>
      </w:r>
      <w:r>
        <w:rPr>
          <w:rFonts w:hint="eastAsia" w:ascii="仿宋_GB2312" w:hAnsi="仿宋_GB2312" w:eastAsia="仿宋_GB2312" w:cs="仿宋_GB2312"/>
          <w:color w:val="auto"/>
          <w:sz w:val="32"/>
          <w:szCs w:val="32"/>
          <w:highlight w:val="none"/>
        </w:rPr>
        <w:t>项目建设，本地化落实市政府办公厅《关于进一步加强本市消防基础设施建设的实施意见》，协调推进“区批区建”“区批区修”等工作，对使用</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年以上未修站点进行营房修缮及其他救援设施的建设。</w:t>
      </w:r>
      <w:r>
        <w:rPr>
          <w:rFonts w:hint="eastAsia" w:ascii="仿宋_GB2312" w:hAnsi="仿宋_GB2312" w:eastAsia="仿宋_GB2312" w:cs="仿宋_GB2312"/>
          <w:b/>
          <w:bCs/>
          <w:color w:val="auto"/>
          <w:sz w:val="32"/>
          <w:szCs w:val="32"/>
          <w:highlight w:val="none"/>
        </w:rPr>
        <w:t>（责任单位：区消防救援</w:t>
      </w:r>
      <w:r>
        <w:rPr>
          <w:rFonts w:hint="eastAsia" w:ascii="仿宋_GB2312" w:hAnsi="仿宋_GB2312" w:eastAsia="仿宋_GB2312" w:cs="仿宋_GB2312"/>
          <w:b/>
          <w:bCs/>
          <w:color w:val="auto"/>
          <w:sz w:val="32"/>
          <w:szCs w:val="32"/>
          <w:highlight w:val="none"/>
          <w:lang w:eastAsia="zh-CN"/>
        </w:rPr>
        <w:t>局，各</w:t>
      </w:r>
      <w:r>
        <w:rPr>
          <w:rFonts w:hint="eastAsia" w:ascii="仿宋_GB2312" w:hAnsi="仿宋_GB2312" w:eastAsia="仿宋_GB2312" w:cs="仿宋_GB2312"/>
          <w:b/>
          <w:bCs/>
          <w:color w:val="auto"/>
          <w:sz w:val="32"/>
          <w:szCs w:val="32"/>
          <w:highlight w:val="none"/>
        </w:rPr>
        <w:t xml:space="preserve">街镇、莘庄工业区） </w:t>
      </w:r>
    </w:p>
    <w:p>
      <w:pPr>
        <w:spacing w:line="560" w:lineRule="exact"/>
        <w:ind w:firstLine="640"/>
        <w:outlineLvl w:val="1"/>
        <w:rPr>
          <w:rFonts w:ascii="楷体_GB2312" w:hAnsi="楷体_GB2312" w:eastAsia="楷体_GB2312" w:cs="楷体_GB2312"/>
          <w:b/>
          <w:bCs/>
          <w:color w:val="auto"/>
          <w:sz w:val="32"/>
          <w:szCs w:val="32"/>
          <w:highlight w:val="none"/>
        </w:rPr>
      </w:pPr>
      <w:bookmarkStart w:id="247" w:name="_Toc212595890_WPSOffice_Level2"/>
      <w:bookmarkStart w:id="248" w:name="_Toc2041714200_WPSOffice_Level2"/>
      <w:bookmarkStart w:id="249" w:name="_Toc806886623_WPSOffice_Level2"/>
      <w:bookmarkStart w:id="250" w:name="_Toc10520"/>
      <w:r>
        <w:rPr>
          <w:rFonts w:hint="eastAsia" w:ascii="楷体_GB2312" w:hAnsi="楷体_GB2312" w:eastAsia="楷体_GB2312" w:cs="楷体_GB2312"/>
          <w:b/>
          <w:bCs/>
          <w:color w:val="auto"/>
          <w:sz w:val="32"/>
          <w:szCs w:val="32"/>
          <w:highlight w:val="none"/>
        </w:rPr>
        <w:t>（二）优化区域风险综合管控体系，提升城市重大安全风险预防能力</w:t>
      </w:r>
      <w:bookmarkEnd w:id="247"/>
      <w:bookmarkEnd w:id="248"/>
      <w:bookmarkEnd w:id="249"/>
      <w:bookmarkEnd w:id="250"/>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1.建设综合监测预警平台</w:t>
      </w:r>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eastAsia="zh-CN"/>
        </w:rPr>
        <w:t>城市</w:t>
      </w:r>
      <w:r>
        <w:rPr>
          <w:rFonts w:hint="eastAsia" w:ascii="仿宋_GB2312" w:hAnsi="仿宋_GB2312" w:eastAsia="仿宋_GB2312" w:cs="仿宋_GB2312"/>
          <w:color w:val="auto"/>
          <w:sz w:val="32"/>
          <w:szCs w:val="32"/>
          <w:highlight w:val="none"/>
        </w:rPr>
        <w:t>韧性安全数字“大脑”，健全区域安全预警网络，依托“一网统管”平台，打通气象、交通、应急等部门预警数据接口，构建“五个统一”应用赋能体系，分为企业服务、城市感知、安全管理、指挥调度、民意诉求，提升整体治理效能。构建灾害性天气智能预报系统，建立强对流、台风、大雾等智能预报模型实现短临预警街镇级精准覆盖，提升台风路径与风雨预报精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融合多源数据，构建高分辨率气象数据集与下垫面分析模型，生成社区级风险热力图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划定气象灾害风险区域，</w:t>
      </w:r>
      <w:r>
        <w:rPr>
          <w:rFonts w:hint="eastAsia" w:ascii="仿宋_GB2312" w:hAnsi="仿宋_GB2312" w:eastAsia="仿宋_GB2312" w:cs="仿宋_GB2312"/>
          <w:color w:val="auto"/>
          <w:sz w:val="32"/>
          <w:szCs w:val="32"/>
          <w:highlight w:val="none"/>
        </w:rPr>
        <w:t>融入城市运行风险治理体系。建设支撑城市精细化治理决策的气象服务智能体，升级选代智慧气象</w:t>
      </w:r>
      <w:r>
        <w:rPr>
          <w:rFonts w:hint="eastAsia" w:ascii="仿宋_GB2312" w:hAnsi="仿宋_GB2312" w:eastAsia="仿宋_GB2312" w:cs="仿宋_GB2312"/>
          <w:color w:val="auto"/>
          <w:sz w:val="32"/>
          <w:szCs w:val="32"/>
          <w:highlight w:val="none"/>
          <w:lang w:val="en-US" w:eastAsia="zh-CN"/>
        </w:rPr>
        <w:t>精细化管理</w:t>
      </w:r>
      <w:r>
        <w:rPr>
          <w:rFonts w:hint="eastAsia" w:ascii="仿宋_GB2312" w:hAnsi="仿宋_GB2312" w:eastAsia="仿宋_GB2312" w:cs="仿宋_GB2312"/>
          <w:color w:val="auto"/>
          <w:sz w:val="32"/>
          <w:szCs w:val="32"/>
          <w:highlight w:val="none"/>
        </w:rPr>
        <w:t>服务系统，</w:t>
      </w:r>
      <w:r>
        <w:rPr>
          <w:rFonts w:hint="eastAsia" w:ascii="仿宋_GB2312" w:hAnsi="仿宋_GB2312" w:eastAsia="仿宋_GB2312" w:cs="仿宋_GB2312"/>
          <w:color w:val="auto"/>
          <w:sz w:val="32"/>
          <w:szCs w:val="32"/>
          <w:highlight w:val="none"/>
          <w:lang w:eastAsia="zh-CN"/>
        </w:rPr>
        <w:t>健全分灾种，分行业，分场景的气象灾害风险预警业务体系，确保气象灾害风险预警产品精准高效触达，</w:t>
      </w:r>
      <w:r>
        <w:rPr>
          <w:rFonts w:hint="eastAsia" w:ascii="仿宋_GB2312" w:hAnsi="仿宋_GB2312" w:eastAsia="仿宋_GB2312" w:cs="仿宋_GB2312"/>
          <w:color w:val="auto"/>
          <w:sz w:val="32"/>
          <w:szCs w:val="32"/>
          <w:highlight w:val="none"/>
        </w:rPr>
        <w:t>深化气象产品的场景化应用。完善智慧水务业务应用体系，构建“3+N”</w:t>
      </w:r>
      <w:r>
        <w:rPr>
          <w:rStyle w:val="29"/>
          <w:rFonts w:hint="eastAsia" w:ascii="仿宋_GB2312" w:hAnsi="仿宋_GB2312" w:eastAsia="仿宋_GB2312" w:cs="仿宋_GB2312"/>
          <w:color w:val="auto"/>
          <w:sz w:val="32"/>
          <w:szCs w:val="32"/>
          <w:highlight w:val="none"/>
        </w:rPr>
        <w:footnoteReference w:id="7"/>
      </w:r>
      <w:r>
        <w:rPr>
          <w:rFonts w:hint="eastAsia" w:ascii="仿宋_GB2312" w:hAnsi="仿宋_GB2312" w:eastAsia="仿宋_GB2312" w:cs="仿宋_GB2312"/>
          <w:color w:val="auto"/>
          <w:sz w:val="32"/>
          <w:szCs w:val="32"/>
          <w:highlight w:val="none"/>
        </w:rPr>
        <w:t>智慧水务技术支撑平台。结合闵行区自然灾害综合风险普查数据、历年典型事故灾难数据以及城市安全风险评估结果，持续优化安全风险地图，实施分类分级精准防控。开发应急管理、防汛防台、安全生产监管、人员密集场所、下立交等重点场景的可视化应用，基于GIS系统和数字孪生技术，模拟极端天气、事故灾难等情景下的风险扩散路径，</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应急预案动态优化和应急决策</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支撑。</w:t>
      </w:r>
      <w:r>
        <w:rPr>
          <w:rFonts w:hint="eastAsia" w:ascii="仿宋_GB2312" w:hAnsi="仿宋_GB2312" w:eastAsia="仿宋_GB2312" w:cs="仿宋_GB2312"/>
          <w:b/>
          <w:bCs/>
          <w:color w:val="auto"/>
          <w:sz w:val="32"/>
          <w:szCs w:val="32"/>
          <w:highlight w:val="none"/>
        </w:rPr>
        <w:t>（责任单位：区数据局、区气象局、区水务局、区应急局</w:t>
      </w:r>
      <w:r>
        <w:rPr>
          <w:rFonts w:hint="eastAsia" w:ascii="仿宋_GB2312" w:hAnsi="仿宋_GB2312" w:eastAsia="仿宋_GB2312" w:cs="仿宋_GB2312"/>
          <w:b/>
          <w:bCs/>
          <w:color w:val="auto"/>
          <w:sz w:val="32"/>
          <w:szCs w:val="32"/>
          <w:highlight w:val="none"/>
          <w:lang w:eastAsia="zh-CN"/>
        </w:rPr>
        <w:t>、区交通委</w:t>
      </w:r>
      <w:r>
        <w:rPr>
          <w:rFonts w:hint="eastAsia" w:ascii="仿宋_GB2312" w:hAnsi="仿宋_GB2312" w:eastAsia="仿宋_GB2312" w:cs="仿宋_GB2312"/>
          <w:b/>
          <w:bCs/>
          <w:color w:val="auto"/>
          <w:sz w:val="32"/>
          <w:szCs w:val="32"/>
          <w:highlight w:val="none"/>
        </w:rPr>
        <w:t>）</w:t>
      </w:r>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2.深化重点领域全链条治理</w:t>
      </w:r>
    </w:p>
    <w:p>
      <w:pPr>
        <w:pStyle w:val="6"/>
        <w:spacing w:line="560" w:lineRule="exact"/>
        <w:ind w:firstLine="64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高质量落实安全生产治本攻坚三年行动（2024-2026年）各项任务，构建</w:t>
      </w:r>
      <w:r>
        <w:rPr>
          <w:rFonts w:hint="eastAsia" w:ascii="仿宋_GB2312" w:hAnsi="仿宋_GB2312" w:eastAsia="仿宋_GB2312" w:cs="仿宋_GB2312"/>
          <w:color w:val="auto"/>
          <w:sz w:val="32"/>
          <w:szCs w:val="32"/>
          <w:highlight w:val="none"/>
          <w:lang w:eastAsia="zh-CN"/>
        </w:rPr>
        <w:t>并完善</w:t>
      </w:r>
      <w:r>
        <w:rPr>
          <w:rFonts w:hint="eastAsia" w:ascii="仿宋_GB2312" w:hAnsi="仿宋_GB2312" w:eastAsia="仿宋_GB2312" w:cs="仿宋_GB2312"/>
          <w:color w:val="auto"/>
          <w:sz w:val="32"/>
          <w:szCs w:val="32"/>
          <w:highlight w:val="none"/>
        </w:rPr>
        <w:t>重点领域“一件事”全链条治理机制，对重大风险、突出隐患进行溯源整治。</w:t>
      </w:r>
      <w:r>
        <w:rPr>
          <w:rFonts w:hint="eastAsia" w:ascii="仿宋_GB2312" w:hAnsi="仿宋_GB2312" w:eastAsia="仿宋_GB2312" w:cs="仿宋_GB2312"/>
          <w:b w:val="0"/>
          <w:bCs w:val="0"/>
          <w:color w:val="auto"/>
          <w:sz w:val="32"/>
          <w:szCs w:val="32"/>
          <w:highlight w:val="none"/>
        </w:rPr>
        <w:t>聚焦建筑施工、城镇燃气、危险化学品、工贸企业、厂房仓库、电动自行车、特种设备，以及人员密集场所动火作业、建筑保温材料、光伏设施、新能源汽车充换电等传统高风险与新兴领域难点、</w:t>
      </w:r>
      <w:r>
        <w:rPr>
          <w:rFonts w:hint="eastAsia" w:ascii="仿宋_GB2312" w:hAnsi="仿宋_GB2312" w:eastAsia="仿宋_GB2312" w:cs="仿宋_GB2312"/>
          <w:b w:val="0"/>
          <w:bCs w:val="0"/>
          <w:color w:val="auto"/>
          <w:sz w:val="32"/>
          <w:szCs w:val="32"/>
          <w:highlight w:val="none"/>
          <w:lang w:eastAsia="zh-CN"/>
        </w:rPr>
        <w:t>堵</w:t>
      </w:r>
      <w:r>
        <w:rPr>
          <w:rFonts w:hint="eastAsia" w:ascii="仿宋_GB2312" w:hAnsi="仿宋_GB2312" w:eastAsia="仿宋_GB2312" w:cs="仿宋_GB2312"/>
          <w:b w:val="0"/>
          <w:bCs w:val="0"/>
          <w:color w:val="auto"/>
          <w:sz w:val="32"/>
          <w:szCs w:val="32"/>
          <w:highlight w:val="none"/>
        </w:rPr>
        <w:t>点，深入开展系统性风险隐患排查整治。</w:t>
      </w:r>
      <w:r>
        <w:rPr>
          <w:rFonts w:hint="eastAsia" w:ascii="仿宋_GB2312" w:hAnsi="仿宋_GB2312" w:eastAsia="仿宋_GB2312" w:cs="仿宋_GB2312"/>
          <w:color w:val="auto"/>
          <w:sz w:val="32"/>
          <w:szCs w:val="32"/>
          <w:highlight w:val="none"/>
        </w:rPr>
        <w:t>建立完善风险隐患数据库，加强对新材料、新工艺、新业态安全风险评估和管控，结合供给侧结构性改革，推动高危产业转型升级。强化部门协同，形成监管合力，完善安全生产诚信体系建设，实施联合激励和惩戒。推行基于风险的“差异化、精准化”监管，研究建立“闵行区安全生产领域邀约式执法服务”</w:t>
      </w:r>
      <w:r>
        <w:rPr>
          <w:rFonts w:hint="eastAsia" w:ascii="仿宋_GB2312" w:hAnsi="仿宋_GB2312" w:eastAsia="仿宋_GB2312" w:cs="仿宋_GB2312"/>
          <w:color w:val="auto"/>
          <w:sz w:val="32"/>
          <w:szCs w:val="32"/>
          <w:highlight w:val="none"/>
          <w:lang w:eastAsia="zh-CN"/>
        </w:rPr>
        <w:t>机制</w:t>
      </w:r>
      <w:r>
        <w:rPr>
          <w:rFonts w:hint="eastAsia" w:ascii="仿宋_GB2312" w:hAnsi="仿宋_GB2312" w:eastAsia="仿宋_GB2312" w:cs="仿宋_GB2312"/>
          <w:color w:val="auto"/>
          <w:sz w:val="32"/>
          <w:szCs w:val="32"/>
          <w:highlight w:val="none"/>
        </w:rPr>
        <w:t>，推广“大数据+安全监管”“AI+应急管理”等非现场执法模式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推动执法模式从传统的监管检查向“监管+服务”并重转型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严格事故调查处理，</w:t>
      </w:r>
      <w:r>
        <w:rPr>
          <w:rFonts w:hint="eastAsia" w:ascii="仿宋_GB2312" w:hAnsi="仿宋_GB2312" w:eastAsia="仿宋_GB2312" w:cs="仿宋_GB2312"/>
          <w:b w:val="0"/>
          <w:bCs w:val="0"/>
          <w:color w:val="auto"/>
          <w:sz w:val="32"/>
          <w:szCs w:val="32"/>
          <w:highlight w:val="none"/>
        </w:rPr>
        <w:t>倒逼企业主体责任落实与安全管理体系持续改进。</w:t>
      </w:r>
      <w:r>
        <w:rPr>
          <w:rFonts w:hint="eastAsia" w:ascii="仿宋_GB2312" w:hAnsi="仿宋_GB2312" w:eastAsia="仿宋_GB2312" w:cs="仿宋_GB2312"/>
          <w:b/>
          <w:bCs/>
          <w:color w:val="auto"/>
          <w:sz w:val="32"/>
          <w:szCs w:val="32"/>
          <w:highlight w:val="none"/>
        </w:rPr>
        <w:t>（责任单位：区安委会成员单位</w:t>
      </w:r>
      <w:r>
        <w:rPr>
          <w:rFonts w:hint="eastAsia" w:ascii="仿宋_GB2312" w:hAnsi="仿宋_GB2312" w:eastAsia="仿宋_GB2312" w:cs="仿宋_GB2312"/>
          <w:b/>
          <w:bCs/>
          <w:color w:val="auto"/>
          <w:sz w:val="32"/>
          <w:szCs w:val="32"/>
          <w:highlight w:val="none"/>
          <w:lang w:eastAsia="zh-CN"/>
        </w:rPr>
        <w:t>，各</w:t>
      </w:r>
      <w:r>
        <w:rPr>
          <w:rFonts w:hint="eastAsia" w:ascii="仿宋_GB2312" w:hAnsi="仿宋_GB2312" w:eastAsia="仿宋_GB2312" w:cs="仿宋_GB2312"/>
          <w:b/>
          <w:bCs/>
          <w:color w:val="auto"/>
          <w:sz w:val="32"/>
          <w:szCs w:val="32"/>
          <w:highlight w:val="none"/>
        </w:rPr>
        <w:t>街镇、莘庄工业区）</w:t>
      </w:r>
    </w:p>
    <w:p>
      <w:pPr>
        <w:keepNext w:val="0"/>
        <w:keepLines w:val="0"/>
        <w:widowControl/>
        <w:suppressLineNumbers w:val="0"/>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3.推进消防安全治理</w:t>
      </w:r>
      <w:r>
        <w:rPr>
          <w:rStyle w:val="25"/>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体系</w:t>
      </w:r>
      <w:r>
        <w:rPr>
          <w:rFonts w:hint="eastAsia" w:ascii="仿宋_GB2312" w:hAnsi="仿宋_GB2312" w:eastAsia="仿宋_GB2312" w:cs="仿宋_GB2312"/>
          <w:b/>
          <w:bCs/>
          <w:color w:val="auto"/>
          <w:sz w:val="32"/>
          <w:szCs w:val="32"/>
          <w:highlight w:val="none"/>
        </w:rPr>
        <w:t>现代化</w:t>
      </w:r>
    </w:p>
    <w:p>
      <w:pPr>
        <w:widowControl/>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依托闵行区韧性城市建设总体部署，充分发挥城市运行安全督导检查和城市安全保障工作考核的指挥棒作用，推动各街镇和相关部门围绕“八大体系”建设落实刚性措施。将消防安全深度融入基层治理体系，逐步纳入基层党建服务、社区平安建设、城市网格化管理、社区综合管理中心等基层管理平台，探索建立以属地管理为主体、“一网统管”为基础、部门监管为支撑的整体性基层消防安全综合治理模式。加强消防安全重点单位管理，推进智慧消防建设，提升消防安全治理的智能化、精细化水平。</w:t>
      </w:r>
      <w:r>
        <w:rPr>
          <w:rFonts w:hint="eastAsia" w:ascii="仿宋_GB2312" w:hAnsi="仿宋_GB2312" w:eastAsia="仿宋_GB2312" w:cs="仿宋_GB2312"/>
          <w:b/>
          <w:bCs/>
          <w:color w:val="auto"/>
          <w:sz w:val="32"/>
          <w:szCs w:val="32"/>
          <w:highlight w:val="none"/>
        </w:rPr>
        <w:t>（责任单位：区消防救援局、区应急局</w:t>
      </w:r>
      <w:r>
        <w:rPr>
          <w:rFonts w:hint="eastAsia" w:ascii="仿宋_GB2312" w:hAnsi="仿宋_GB2312" w:eastAsia="仿宋_GB2312" w:cs="仿宋_GB2312"/>
          <w:b/>
          <w:bCs/>
          <w:color w:val="auto"/>
          <w:sz w:val="32"/>
          <w:szCs w:val="32"/>
          <w:highlight w:val="none"/>
          <w:lang w:eastAsia="zh-CN"/>
        </w:rPr>
        <w:t>，各</w:t>
      </w:r>
      <w:r>
        <w:rPr>
          <w:rFonts w:hint="eastAsia" w:ascii="仿宋_GB2312" w:hAnsi="仿宋_GB2312" w:eastAsia="仿宋_GB2312" w:cs="仿宋_GB2312"/>
          <w:b/>
          <w:bCs/>
          <w:color w:val="auto"/>
          <w:sz w:val="32"/>
          <w:szCs w:val="32"/>
          <w:highlight w:val="none"/>
        </w:rPr>
        <w:t>街镇、莘庄工业区）</w:t>
      </w:r>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4.强化公共卫生和生态环境安全</w:t>
      </w:r>
    </w:p>
    <w:p>
      <w:pPr>
        <w:pStyle w:val="6"/>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严格落实国家传染病防控医防协同医防融合试点工作要求，织密区域内传染病临床诊治网络，探索社区慢性传染病医防融合门诊规范建设与管理模式。增强公共卫生监测预警、应急处置、重点传染病防控能力，完善“联防联控、群防群控”机制。深化医防融合，优化平急结合下的医疗救治体系，打造覆盖妇幼、老年、精神卫生、口腔、眼病、康复、肿瘤等七大专科的“防治”体系。牢固树立环境风险防范底线思维，完善环境风险常态化管理体系，重点聚焦危险废物、核与辐射、重金属等环境风险，坚持预防为主，强化日常隐患排查和整改治理。深入实施企事业单位突发环境事件应急预案备案管理，加强应急演练。强化分级负责、属地为主、部门协同的环境应急防控体系和部门联动机制。</w:t>
      </w:r>
      <w:r>
        <w:rPr>
          <w:rFonts w:hint="eastAsia" w:ascii="仿宋_GB2312" w:hAnsi="仿宋_GB2312" w:eastAsia="仿宋_GB2312" w:cs="仿宋_GB2312"/>
          <w:b/>
          <w:bCs/>
          <w:color w:val="auto"/>
          <w:sz w:val="32"/>
          <w:szCs w:val="32"/>
          <w:highlight w:val="none"/>
        </w:rPr>
        <w:t>（责任单位：区卫生健康委、区生态环境局）</w:t>
      </w:r>
    </w:p>
    <w:p>
      <w:pPr>
        <w:spacing w:line="560" w:lineRule="exact"/>
        <w:ind w:firstLine="653"/>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推进食品安全“全链条+智能化”监管升级</w:t>
      </w:r>
    </w:p>
    <w:p>
      <w:pPr>
        <w:spacing w:line="560" w:lineRule="exact"/>
        <w:ind w:firstLine="64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构建“制度+科技+共治”监管体系，实现全区食品生产企业食品追溯二维码赋码率100%；推动“互联网+明厨亮灶”向“AI智能监控”升级，实现违规行为自动识别与实时预警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深化食品安全信息追溯平台应用</w:t>
      </w:r>
      <w:r>
        <w:rPr>
          <w:rFonts w:hint="eastAsia" w:ascii="仿宋_GB2312" w:hAnsi="仿宋_GB2312" w:eastAsia="仿宋_GB2312" w:cs="仿宋_GB2312"/>
          <w:color w:val="auto"/>
          <w:sz w:val="32"/>
          <w:szCs w:val="32"/>
          <w:highlight w:val="none"/>
          <w:lang w:eastAsia="zh-CN"/>
        </w:rPr>
        <w:t>；推进地产农产品承诺达标合格证制度落地，筑牢地产食用农产品安全根基。</w:t>
      </w:r>
      <w:r>
        <w:rPr>
          <w:rFonts w:hint="eastAsia" w:ascii="仿宋_GB2312" w:hAnsi="仿宋_GB2312" w:eastAsia="仿宋_GB2312" w:cs="仿宋_GB2312"/>
          <w:color w:val="auto"/>
          <w:sz w:val="32"/>
          <w:szCs w:val="32"/>
          <w:highlight w:val="none"/>
        </w:rPr>
        <w:t>推广快速检测、移动执法终端等智慧监管手段，探索非现场监管、差异化监管模式，提升问题发现与处置效率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增强风险防控精准度与公众满意度。聚焦校园食品、网络餐饮、农村食品、保健食品等重点领域开展专项整治，压实生产经营者主体责任，健全长效治理机制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（责任单位：区</w:t>
      </w:r>
      <w:r>
        <w:rPr>
          <w:rFonts w:hint="eastAsia" w:ascii="仿宋_GB2312" w:hAnsi="仿宋_GB2312" w:eastAsia="仿宋_GB2312" w:cs="仿宋_GB2312"/>
          <w:b/>
          <w:bCs/>
          <w:color w:val="auto"/>
          <w:sz w:val="32"/>
          <w:szCs w:val="32"/>
          <w:highlight w:val="none"/>
          <w:lang w:eastAsia="zh-CN"/>
        </w:rPr>
        <w:t>食药安委会成员，各</w:t>
      </w:r>
      <w:r>
        <w:rPr>
          <w:rFonts w:hint="eastAsia" w:ascii="仿宋_GB2312" w:hAnsi="仿宋_GB2312" w:eastAsia="仿宋_GB2312" w:cs="仿宋_GB2312"/>
          <w:b/>
          <w:bCs/>
          <w:color w:val="auto"/>
          <w:sz w:val="32"/>
          <w:szCs w:val="32"/>
          <w:highlight w:val="none"/>
        </w:rPr>
        <w:t>街镇、莘庄工业区）</w:t>
      </w:r>
    </w:p>
    <w:p>
      <w:pPr>
        <w:spacing w:line="560" w:lineRule="exact"/>
        <w:ind w:firstLine="640"/>
        <w:outlineLvl w:val="1"/>
        <w:rPr>
          <w:rFonts w:ascii="楷体_GB2312" w:hAnsi="楷体_GB2312" w:eastAsia="楷体_GB2312" w:cs="楷体_GB2312"/>
          <w:b/>
          <w:bCs/>
          <w:color w:val="auto"/>
          <w:sz w:val="32"/>
          <w:szCs w:val="32"/>
          <w:highlight w:val="none"/>
        </w:rPr>
      </w:pPr>
      <w:bookmarkStart w:id="251" w:name="_Toc24334"/>
      <w:bookmarkStart w:id="252" w:name="_Toc524842089_WPSOffice_Level2"/>
      <w:bookmarkStart w:id="253" w:name="_Toc69312127_WPSOffice_Level2"/>
      <w:bookmarkStart w:id="254" w:name="_Toc1194145992_WPSOffice_Level2"/>
      <w:r>
        <w:rPr>
          <w:rFonts w:hint="eastAsia" w:ascii="楷体_GB2312" w:hAnsi="楷体_GB2312" w:eastAsia="楷体_GB2312" w:cs="楷体_GB2312"/>
          <w:b/>
          <w:bCs/>
          <w:color w:val="auto"/>
          <w:sz w:val="32"/>
          <w:szCs w:val="32"/>
          <w:highlight w:val="none"/>
        </w:rPr>
        <w:t>（三）健全区域重大突发事件的快速响应体系，提升城市安全运行的支撑能力</w:t>
      </w:r>
      <w:bookmarkEnd w:id="251"/>
      <w:bookmarkEnd w:id="252"/>
      <w:bookmarkEnd w:id="253"/>
      <w:bookmarkEnd w:id="254"/>
    </w:p>
    <w:p>
      <w:pPr>
        <w:pStyle w:val="6"/>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1.完善应急指挥体系</w:t>
      </w:r>
    </w:p>
    <w:p>
      <w:pPr>
        <w:pStyle w:val="6"/>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通过加强管理功能韧性，提升基层应急管理组织指挥能力，深化区级应急指挥大厅建设，依托市政务服务“一网通办”、城市运行“一网统管”平台，夯实韧性安全城市数字底座。完善虹桥枢纽“双中心”</w:t>
      </w:r>
      <w:r>
        <w:rPr>
          <w:rStyle w:val="29"/>
          <w:rFonts w:hint="eastAsia" w:ascii="仿宋_GB2312" w:hAnsi="仿宋_GB2312" w:eastAsia="仿宋_GB2312" w:cs="仿宋_GB2312"/>
          <w:color w:val="auto"/>
          <w:sz w:val="32"/>
          <w:szCs w:val="32"/>
          <w:highlight w:val="none"/>
        </w:rPr>
        <w:footnoteReference w:id="8"/>
      </w:r>
      <w:r>
        <w:rPr>
          <w:rFonts w:hint="eastAsia" w:ascii="仿宋_GB2312" w:hAnsi="仿宋_GB2312" w:eastAsia="仿宋_GB2312" w:cs="仿宋_GB2312"/>
          <w:color w:val="auto"/>
          <w:sz w:val="32"/>
          <w:szCs w:val="32"/>
          <w:highlight w:val="none"/>
        </w:rPr>
        <w:t>应急响应与联动保障机制，</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应急保障力量</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，强化高等级勤务的一体化指挥调度，保障虹桥枢纽安全有序运行。推动完善以气象预警为先导的跨区域，跨行业，跨层级的应急联动机制，为自然灾害防治和应急救援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一键调度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决策指挥提供有力支撑。做好各类情形下的应急保障，确保城市遭遇极端或特大级别的灾害事故冲击时，城市运行主要功能快速恢复。完善极端场景下的应急准备，依托多视角、多领域、全过程的极端场景推演，</w:t>
      </w:r>
      <w:r>
        <w:rPr>
          <w:rFonts w:hint="eastAsia" w:ascii="仿宋_GB2312" w:hAnsi="仿宋_GB2312" w:eastAsia="仿宋_GB2312" w:cs="仿宋_GB2312"/>
          <w:color w:val="auto"/>
          <w:sz w:val="32"/>
          <w:szCs w:val="32"/>
          <w:highlight w:val="none"/>
          <w:lang w:eastAsia="zh-CN"/>
        </w:rPr>
        <w:t>系统检视</w:t>
      </w:r>
      <w:r>
        <w:rPr>
          <w:rFonts w:hint="eastAsia" w:ascii="仿宋_GB2312" w:hAnsi="仿宋_GB2312" w:eastAsia="仿宋_GB2312" w:cs="仿宋_GB2312"/>
          <w:color w:val="auto"/>
          <w:sz w:val="32"/>
          <w:szCs w:val="32"/>
          <w:highlight w:val="none"/>
        </w:rPr>
        <w:t>补齐断水、断电、断网等极端情形下的各类应急保障短板，提升极端情况下的应急处置能力。</w:t>
      </w:r>
      <w:r>
        <w:rPr>
          <w:rFonts w:hint="eastAsia" w:ascii="仿宋_GB2312" w:hAnsi="仿宋_GB2312" w:eastAsia="仿宋_GB2312" w:cs="仿宋_GB2312"/>
          <w:b/>
          <w:bCs/>
          <w:color w:val="auto"/>
          <w:sz w:val="32"/>
          <w:szCs w:val="32"/>
          <w:highlight w:val="none"/>
        </w:rPr>
        <w:t>（责任单位：区防灾委成员单位，各街镇、莘庄工业区）</w:t>
      </w:r>
    </w:p>
    <w:p>
      <w:pPr>
        <w:pStyle w:val="6"/>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2.建强应急救援力量</w:t>
      </w:r>
    </w:p>
    <w:p>
      <w:pPr>
        <w:pStyle w:val="6"/>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一体化管理与实战训练，优化力量编成，对基层应急救援力量进行体系化编组，统一管理指挥，强化救援协作。加强队伍规范化建设，建立完善人员选配、值班备勤、应急响应、指挥调度、训练演练制度体系。强化平战结合机制，完善会商研判和应急处置流程。加强专业救援装备配备，提升救援队伍专业化水平。建立健全社会应急力量参与应急救援的机制，形成专常兼备、优势互补的应急救援力量格局。</w:t>
      </w:r>
      <w:r>
        <w:rPr>
          <w:rFonts w:hint="eastAsia" w:ascii="仿宋_GB2312" w:hAnsi="仿宋_GB2312" w:eastAsia="仿宋_GB2312" w:cs="仿宋_GB2312"/>
          <w:b/>
          <w:bCs/>
          <w:color w:val="auto"/>
          <w:sz w:val="32"/>
          <w:szCs w:val="32"/>
          <w:highlight w:val="none"/>
        </w:rPr>
        <w:t>（责任单位：区应急局，各街镇、莘庄工业区）</w:t>
      </w:r>
    </w:p>
    <w:p>
      <w:pPr>
        <w:pStyle w:val="6"/>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3.优化应急物资储备调配</w:t>
      </w:r>
    </w:p>
    <w:p>
      <w:pPr>
        <w:pStyle w:val="6"/>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善应急物资储备、调拨和配送机制，依托商业物流资源为应急救援服务，规划建设物流枢纽、物流转运中心和物流配送站三级物流场站体系。建立区级应急物资储备、调度信息管理平台，实现物资分类、库存、调拨等信息的动态更新和共享，为应急决策提供数据支撑。将区级物资信息纳入“一网统管”平台，提高区域间调配效率。制定应急物资储备定期评估机制，每年对储备物资的类别与规模进行评估调整，形成动态优化的良性循环。加强应急物资质量管理，确保应急状态下物资能够正常使用。建立健全应急物资紧急采购、紧急调拨机制，提高应急物资保障效能。</w:t>
      </w:r>
      <w:r>
        <w:rPr>
          <w:rFonts w:hint="eastAsia" w:ascii="仿宋_GB2312" w:hAnsi="仿宋_GB2312" w:eastAsia="仿宋_GB2312" w:cs="仿宋_GB2312"/>
          <w:b/>
          <w:bCs/>
          <w:color w:val="auto"/>
          <w:sz w:val="32"/>
          <w:szCs w:val="32"/>
          <w:highlight w:val="none"/>
        </w:rPr>
        <w:t>（责任单位：区商务委、区应急局）</w:t>
      </w:r>
    </w:p>
    <w:p>
      <w:pPr>
        <w:pStyle w:val="6"/>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4.提升基层应急管理能力 </w:t>
      </w:r>
    </w:p>
    <w:p>
      <w:pPr>
        <w:spacing w:line="560" w:lineRule="exact"/>
        <w:ind w:firstLine="65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推进基层气象防灾减灾监测预报预警标准化建设，强化基层临灾避险联动，完善高级别气象预警“叫应”机制。通过加强韧性安全维持力，增强基层应急救援队伍实战能力，构建“综合+专业+社会”基层应急救援力量体系，推动力量下沉、保障下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关口前移、破解应急管理“最后一公里”梗阻问题。</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制定街镇级应急指挥中心（值班室）标准化建设与运行规范，重点提升在断路、断网、断电等极端情况下的应急通信多路由保障与现场指挥能力。加强街镇综合性应急队伍和社区（村）志愿者队伍的建设、装备配备与常态化实训演练，提升风险早期识别、灾情信息速报与突发事件先期处置能力。</w:t>
      </w:r>
      <w:r>
        <w:rPr>
          <w:rFonts w:hint="eastAsia" w:ascii="仿宋_GB2312" w:hAnsi="仿宋_GB2312" w:eastAsia="仿宋_GB2312" w:cs="仿宋_GB2312"/>
          <w:color w:val="auto"/>
          <w:sz w:val="32"/>
          <w:szCs w:val="32"/>
          <w:highlight w:val="none"/>
        </w:rPr>
        <w:t>完善并动态更新基层应急预案体系，提高基层应急响应效能。</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eastAsia="zh-CN"/>
        </w:rPr>
        <w:t>区</w:t>
      </w:r>
      <w:r>
        <w:rPr>
          <w:rFonts w:hint="eastAsia" w:ascii="仿宋_GB2312" w:hAnsi="仿宋_GB2312" w:eastAsia="仿宋_GB2312" w:cs="仿宋_GB2312"/>
          <w:b/>
          <w:bCs/>
          <w:color w:val="auto"/>
          <w:sz w:val="32"/>
          <w:szCs w:val="32"/>
          <w:highlight w:val="none"/>
        </w:rPr>
        <w:t>应急局</w:t>
      </w:r>
      <w:r>
        <w:rPr>
          <w:rFonts w:hint="eastAsia" w:ascii="仿宋_GB2312" w:hAnsi="仿宋_GB2312" w:eastAsia="仿宋_GB2312" w:cs="仿宋_GB2312"/>
          <w:b/>
          <w:bCs/>
          <w:color w:val="auto"/>
          <w:sz w:val="32"/>
          <w:szCs w:val="32"/>
          <w:highlight w:val="none"/>
          <w:lang w:eastAsia="zh-CN"/>
        </w:rPr>
        <w:t>、区气象局</w:t>
      </w:r>
      <w:r>
        <w:rPr>
          <w:rStyle w:val="25"/>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w:t>
      </w:r>
      <w:r>
        <w:rPr>
          <w:rFonts w:hint="eastAsia" w:ascii="仿宋_GB2312" w:hAnsi="仿宋_GB2312" w:eastAsia="仿宋_GB2312" w:cs="仿宋_GB2312"/>
          <w:b/>
          <w:bCs/>
          <w:color w:val="auto"/>
          <w:sz w:val="32"/>
          <w:szCs w:val="32"/>
          <w:highlight w:val="none"/>
        </w:rPr>
        <w:t>各街镇、莘庄工业区</w:t>
      </w:r>
      <w:r>
        <w:rPr>
          <w:rFonts w:hint="eastAsia" w:ascii="仿宋_GB2312" w:hAnsi="仿宋_GB2312" w:eastAsia="仿宋_GB2312" w:cs="仿宋_GB2312"/>
          <w:color w:val="auto"/>
          <w:sz w:val="32"/>
          <w:szCs w:val="32"/>
          <w:highlight w:val="none"/>
        </w:rPr>
        <w:t>）</w:t>
      </w:r>
    </w:p>
    <w:p>
      <w:pPr>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强化城市韧性恢复能力</w:t>
      </w:r>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强化关键应急能力建设，</w:t>
      </w:r>
      <w:r>
        <w:rPr>
          <w:rFonts w:hint="eastAsia" w:ascii="仿宋_GB2312" w:hAnsi="仿宋_GB2312" w:eastAsia="仿宋_GB2312" w:cs="仿宋_GB2312"/>
          <w:b w:val="0"/>
          <w:bCs w:val="0"/>
          <w:color w:val="auto"/>
          <w:sz w:val="32"/>
          <w:szCs w:val="32"/>
          <w:highlight w:val="none"/>
        </w:rPr>
        <w:t>将韧性安全理念深度融入城市网格化治理、15分钟社区生活圈建设与城市更新实践。通过情景构建与推演，持续排查并补齐在极端灾害事故导致大范围断水、断电、断网、断路及“</w:t>
      </w: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停”</w:t>
      </w:r>
      <w:r>
        <w:rPr>
          <w:rStyle w:val="29"/>
          <w:rFonts w:hint="eastAsia" w:ascii="仿宋_GB2312" w:hAnsi="仿宋_GB2312" w:eastAsia="仿宋_GB2312" w:cs="仿宋_GB2312"/>
          <w:b w:val="0"/>
          <w:bCs w:val="0"/>
          <w:color w:val="auto"/>
          <w:sz w:val="32"/>
          <w:szCs w:val="32"/>
          <w:highlight w:val="none"/>
        </w:rPr>
        <w:footnoteReference w:id="9"/>
      </w:r>
      <w:r>
        <w:rPr>
          <w:rFonts w:hint="eastAsia" w:ascii="仿宋_GB2312" w:hAnsi="仿宋_GB2312" w:eastAsia="仿宋_GB2312" w:cs="仿宋_GB2312"/>
          <w:b w:val="0"/>
          <w:bCs w:val="0"/>
          <w:color w:val="auto"/>
          <w:sz w:val="32"/>
          <w:szCs w:val="32"/>
          <w:highlight w:val="none"/>
        </w:rPr>
        <w:t>等情况下的应急保障短板。确保城市在遭遇重大及以下级别灾害事故冲击时，生命线工程等核心功能不瘫痪、基本运行秩序可快速恢复。</w:t>
      </w:r>
      <w:r>
        <w:rPr>
          <w:rFonts w:hint="eastAsia" w:ascii="仿宋_GB2312" w:hAnsi="仿宋_GB2312" w:eastAsia="仿宋_GB2312" w:cs="仿宋_GB2312"/>
          <w:b/>
          <w:bCs/>
          <w:color w:val="auto"/>
          <w:sz w:val="32"/>
          <w:szCs w:val="32"/>
          <w:highlight w:val="none"/>
        </w:rPr>
        <w:t>（责任单位：区发展改革委、区建设管理委、区应急局</w:t>
      </w:r>
      <w:r>
        <w:rPr>
          <w:rFonts w:hint="eastAsia" w:ascii="仿宋_GB2312" w:hAnsi="仿宋_GB2312" w:eastAsia="仿宋_GB2312" w:cs="仿宋_GB2312"/>
          <w:b/>
          <w:bCs/>
          <w:color w:val="auto"/>
          <w:sz w:val="32"/>
          <w:szCs w:val="32"/>
          <w:highlight w:val="none"/>
          <w:lang w:eastAsia="zh-CN"/>
        </w:rPr>
        <w:t>、区绿化市容局、区交通委</w:t>
      </w:r>
      <w:r>
        <w:rPr>
          <w:rFonts w:hint="eastAsia" w:ascii="仿宋_GB2312" w:hAnsi="仿宋_GB2312" w:eastAsia="仿宋_GB2312" w:cs="仿宋_GB2312"/>
          <w:b/>
          <w:bCs/>
          <w:color w:val="auto"/>
          <w:sz w:val="32"/>
          <w:szCs w:val="32"/>
          <w:highlight w:val="none"/>
        </w:rPr>
        <w:t>，各街镇、莘庄工业区）</w:t>
      </w:r>
    </w:p>
    <w:p>
      <w:pPr>
        <w:spacing w:line="560" w:lineRule="exact"/>
        <w:ind w:firstLine="640"/>
        <w:outlineLvl w:val="1"/>
        <w:rPr>
          <w:rFonts w:ascii="楷体_GB2312" w:hAnsi="楷体_GB2312" w:eastAsia="楷体_GB2312" w:cs="楷体_GB2312"/>
          <w:b/>
          <w:bCs/>
          <w:color w:val="auto"/>
          <w:sz w:val="32"/>
          <w:szCs w:val="32"/>
          <w:highlight w:val="none"/>
        </w:rPr>
      </w:pPr>
      <w:bookmarkStart w:id="255" w:name="_Toc7707"/>
      <w:bookmarkStart w:id="256" w:name="_Toc1946024915_WPSOffice_Level2"/>
      <w:bookmarkStart w:id="257" w:name="_Toc298804950_WPSOffice_Level2"/>
      <w:bookmarkStart w:id="258" w:name="_Toc1681216599_WPSOffice_Level2"/>
      <w:r>
        <w:rPr>
          <w:rFonts w:hint="eastAsia" w:ascii="楷体_GB2312" w:hAnsi="楷体_GB2312" w:eastAsia="楷体_GB2312" w:cs="楷体_GB2312"/>
          <w:b/>
          <w:bCs/>
          <w:color w:val="auto"/>
          <w:sz w:val="32"/>
          <w:szCs w:val="32"/>
          <w:highlight w:val="none"/>
        </w:rPr>
        <w:t>（四）优化区域韧性安全空间布局，提升城市空间资源配置能力</w:t>
      </w:r>
      <w:bookmarkEnd w:id="255"/>
      <w:bookmarkEnd w:id="256"/>
      <w:bookmarkEnd w:id="257"/>
      <w:bookmarkEnd w:id="258"/>
    </w:p>
    <w:p>
      <w:pPr>
        <w:pStyle w:val="6"/>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1.完善应急避难场所体系</w:t>
      </w:r>
    </w:p>
    <w:p>
      <w:pPr>
        <w:pStyle w:val="6"/>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细化空间功能韧性，落实区域空间安全韧性治理，科学确定本区应急避难场所分级分类布局和功能要求，规划建立空间布局合理、资源统筹共享、功能设施完备、平急综合利用、管护使用规范的应急避难场所体系，</w:t>
      </w:r>
      <w:r>
        <w:rPr>
          <w:rFonts w:hint="eastAsia" w:ascii="仿宋_GB2312" w:hAnsi="仿宋_GB2312" w:eastAsia="仿宋_GB2312" w:cs="仿宋_GB2312"/>
          <w:bCs/>
          <w:color w:val="auto"/>
          <w:sz w:val="32"/>
          <w:szCs w:val="32"/>
          <w:highlight w:val="none"/>
          <w:shd w:val="clear" w:color="auto" w:fill="FFFFFF"/>
        </w:rPr>
        <w:t>稳步推进</w:t>
      </w:r>
      <w:r>
        <w:rPr>
          <w:rFonts w:hint="eastAsia" w:ascii="仿宋_GB2312" w:hAnsi="仿宋_GB2312" w:eastAsia="仿宋_GB2312" w:cs="仿宋_GB2312"/>
          <w:color w:val="auto"/>
          <w:sz w:val="32"/>
          <w:szCs w:val="32"/>
          <w:highlight w:val="none"/>
        </w:rPr>
        <w:t>综合型应急避难场所建设。</w:t>
      </w:r>
      <w:r>
        <w:rPr>
          <w:rFonts w:hint="eastAsia" w:ascii="仿宋_GB2312" w:hAnsi="仿宋_GB2312" w:eastAsia="仿宋_GB2312" w:cs="仿宋_GB2312"/>
          <w:color w:val="auto"/>
          <w:sz w:val="32"/>
          <w:szCs w:val="32"/>
          <w:highlight w:val="none"/>
          <w:lang w:eastAsia="zh-CN"/>
        </w:rPr>
        <w:t>建立应急避难场所“一场所一预案”的管理方式，</w:t>
      </w:r>
      <w:r>
        <w:rPr>
          <w:rFonts w:hint="eastAsia" w:ascii="仿宋_GB2312" w:hAnsi="仿宋_GB2312" w:eastAsia="仿宋_GB2312" w:cs="仿宋_GB2312"/>
          <w:color w:val="auto"/>
          <w:sz w:val="32"/>
          <w:szCs w:val="32"/>
          <w:highlight w:val="none"/>
        </w:rPr>
        <w:t>打造应急管理组织有序、末端设施配置完备、自救互助能力突出的治理单元。</w:t>
      </w:r>
      <w:r>
        <w:rPr>
          <w:rFonts w:hint="eastAsia" w:ascii="仿宋_GB2312" w:hAnsi="仿宋_GB2312" w:eastAsia="仿宋_GB2312" w:cs="仿宋_GB2312"/>
          <w:color w:val="auto"/>
          <w:sz w:val="32"/>
          <w:szCs w:val="32"/>
          <w:highlight w:val="none"/>
          <w:lang w:eastAsia="zh-CN"/>
        </w:rPr>
        <w:t>建立应急避乱场所常态化评估机制，扎实开展应急避乱场所评估，</w:t>
      </w:r>
      <w:r>
        <w:rPr>
          <w:rFonts w:hint="eastAsia" w:ascii="仿宋_GB2312" w:hAnsi="仿宋_GB2312" w:eastAsia="仿宋_GB2312" w:cs="仿宋_GB2312"/>
          <w:color w:val="auto"/>
          <w:sz w:val="32"/>
          <w:szCs w:val="32"/>
          <w:highlight w:val="none"/>
        </w:rPr>
        <w:t>因地制宜推广应急避难场所标准化示范点建设。基于灾害事故风险、应急避难需求和可用应急避难资源等分析结果，推进现有区级物资库扩容升级改造，规范行业级、街镇级应急物资储备和管理。协助市级医院争创国家医学中心，推动区域性医疗中心高质量建设；均衡市级、区级资源布局，织密基层医疗服务网络。</w:t>
      </w:r>
      <w:r>
        <w:rPr>
          <w:rFonts w:hint="eastAsia" w:ascii="仿宋_GB2312" w:hAnsi="仿宋_GB2312" w:eastAsia="仿宋_GB2312" w:cs="仿宋_GB2312"/>
          <w:b/>
          <w:bCs/>
          <w:color w:val="auto"/>
          <w:sz w:val="32"/>
          <w:szCs w:val="32"/>
          <w:highlight w:val="none"/>
        </w:rPr>
        <w:t>（责任单位：区规划资源局、区建设管理委、区商务委、区应急局、区卫生健康委，各街镇、莘庄工业区）</w:t>
      </w:r>
    </w:p>
    <w:p>
      <w:pPr>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2.推进“平急两用”</w:t>
      </w:r>
      <w:r>
        <w:rPr>
          <w:rFonts w:hint="eastAsia" w:ascii="仿宋_GB2312" w:hAnsi="仿宋_GB2312" w:eastAsia="仿宋_GB2312" w:cs="仿宋_GB2312"/>
          <w:b/>
          <w:bCs/>
          <w:color w:val="auto"/>
          <w:sz w:val="32"/>
          <w:szCs w:val="32"/>
          <w:highlight w:val="none"/>
          <w:lang w:eastAsia="zh-CN"/>
        </w:rPr>
        <w:t>公共</w:t>
      </w:r>
      <w:r>
        <w:rPr>
          <w:rFonts w:hint="eastAsia" w:ascii="仿宋_GB2312" w:hAnsi="仿宋_GB2312" w:eastAsia="仿宋_GB2312" w:cs="仿宋_GB2312"/>
          <w:b/>
          <w:bCs/>
          <w:color w:val="auto"/>
          <w:sz w:val="32"/>
          <w:szCs w:val="32"/>
          <w:highlight w:val="none"/>
        </w:rPr>
        <w:t>设施建设</w:t>
      </w:r>
    </w:p>
    <w:p>
      <w:pPr>
        <w:keepNext w:val="0"/>
        <w:keepLines w:val="0"/>
        <w:widowControl/>
        <w:suppressLineNumbers w:val="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从“规划-建设-运维-应急”全生命周期，加强土地</w:t>
      </w:r>
      <w:r>
        <w:rPr>
          <w:rFonts w:hint="eastAsia" w:ascii="仿宋_GB2312" w:hAnsi="仿宋_GB2312" w:eastAsia="仿宋_GB2312" w:cs="仿宋_GB2312"/>
          <w:color w:val="auto"/>
          <w:sz w:val="32"/>
          <w:szCs w:val="32"/>
          <w:highlight w:val="none"/>
          <w:lang w:eastAsia="zh-CN"/>
        </w:rPr>
        <w:t>与空间</w:t>
      </w:r>
      <w:r>
        <w:rPr>
          <w:rFonts w:hint="eastAsia" w:ascii="仿宋_GB2312" w:hAnsi="仿宋_GB2312" w:eastAsia="仿宋_GB2312" w:cs="仿宋_GB2312"/>
          <w:color w:val="auto"/>
          <w:sz w:val="32"/>
          <w:szCs w:val="32"/>
          <w:highlight w:val="none"/>
        </w:rPr>
        <w:t>资源有效综合利用，推动应急避难场所融入“平急两用”设施体系。协助推进轨道交通设施与人防工程</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等地下空间的</w:t>
      </w:r>
      <w:r>
        <w:rPr>
          <w:rFonts w:hint="eastAsia" w:ascii="仿宋_GB2312" w:hAnsi="仿宋_GB2312" w:eastAsia="仿宋_GB2312" w:cs="仿宋_GB2312"/>
          <w:color w:val="auto"/>
          <w:sz w:val="32"/>
          <w:szCs w:val="32"/>
          <w:highlight w:val="none"/>
        </w:rPr>
        <w:t>互联互通</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与功能整合</w:t>
      </w:r>
      <w:r>
        <w:rPr>
          <w:rFonts w:hint="eastAsia" w:ascii="仿宋_GB2312" w:hAnsi="仿宋_GB2312" w:eastAsia="仿宋_GB2312" w:cs="仿宋_GB2312"/>
          <w:color w:val="auto"/>
          <w:sz w:val="32"/>
          <w:szCs w:val="32"/>
          <w:highlight w:val="none"/>
        </w:rPr>
        <w:t>地下防护网络建设，探索统筹发展和安全的“平急两用”模式，释放地下空间应对风险的综合承载潜能。加强地下空间安全管控，完善地下空间使用管理制度，强化地下空间隐患排查整治，防范化解重大安全风险，确保地下空间安全运行。推进地下空间标识系统建设，提高地下空间应急疏散效率。科学利用学校、体育场馆、公园绿地、文旅设施、会展场馆、街道（乡镇）和社区（居村）和办公用房、文化服务中心等公共设施和场地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通过新建、改建或功能融合方式</w:t>
      </w:r>
      <w:r>
        <w:rPr>
          <w:rFonts w:hint="eastAsia" w:ascii="仿宋_GB2312" w:hAnsi="仿宋_GB2312" w:eastAsia="仿宋_GB2312" w:cs="仿宋_GB2312"/>
          <w:color w:val="auto"/>
          <w:sz w:val="32"/>
          <w:szCs w:val="32"/>
          <w:highlight w:val="none"/>
        </w:rPr>
        <w:t>，统筹兼顾应急避难场所功能，满足应对突发事件的紧急需要。</w:t>
      </w:r>
      <w:r>
        <w:rPr>
          <w:rFonts w:hint="eastAsia" w:ascii="仿宋_GB2312" w:hAnsi="仿宋_GB2312" w:eastAsia="仿宋_GB2312" w:cs="仿宋_GB2312"/>
          <w:b/>
          <w:bCs/>
          <w:color w:val="auto"/>
          <w:sz w:val="32"/>
          <w:szCs w:val="32"/>
          <w:highlight w:val="none"/>
        </w:rPr>
        <w:t>（责任单位：区规划资源局、区建设管理委、区应急局、区国动办、区商务委、区卫生健康委</w:t>
      </w:r>
      <w:r>
        <w:rPr>
          <w:rFonts w:hint="eastAsia" w:ascii="仿宋_GB2312" w:hAnsi="仿宋_GB2312" w:eastAsia="仿宋_GB2312" w:cs="仿宋_GB2312"/>
          <w:b/>
          <w:bCs/>
          <w:color w:val="auto"/>
          <w:sz w:val="32"/>
          <w:szCs w:val="32"/>
          <w:highlight w:val="none"/>
          <w:lang w:eastAsia="zh-CN"/>
        </w:rPr>
        <w:t>、区教育局、区水务局、区体育局、区文化旅游局</w:t>
      </w:r>
      <w:r>
        <w:rPr>
          <w:rFonts w:hint="eastAsia" w:ascii="仿宋_GB2312" w:hAnsi="仿宋_GB2312" w:eastAsia="仿宋_GB2312" w:cs="仿宋_GB2312"/>
          <w:b/>
          <w:bCs/>
          <w:color w:val="auto"/>
          <w:sz w:val="32"/>
          <w:szCs w:val="32"/>
          <w:highlight w:val="none"/>
        </w:rPr>
        <w:t>，各街镇、莘庄工业区）</w:t>
      </w:r>
    </w:p>
    <w:p>
      <w:pPr>
        <w:keepNext w:val="0"/>
        <w:keepLines w:val="0"/>
        <w:widowControl/>
        <w:suppressLineNumbers w:val="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3.完善城市运行保障设施</w:t>
      </w:r>
      <w:r>
        <w:rPr>
          <w:rStyle w:val="25"/>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网络</w:t>
      </w:r>
    </w:p>
    <w:p>
      <w:pPr>
        <w:pStyle w:val="10"/>
        <w:spacing w:line="560" w:lineRule="exact"/>
        <w:ind w:left="0" w:leftChars="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优化</w:t>
      </w:r>
      <w:r>
        <w:rPr>
          <w:rFonts w:hint="eastAsia" w:ascii="仿宋_GB2312" w:hAnsi="仿宋_GB2312" w:eastAsia="仿宋_GB2312" w:cs="仿宋_GB2312"/>
          <w:b w:val="0"/>
          <w:bCs w:val="0"/>
          <w:color w:val="auto"/>
          <w:sz w:val="32"/>
          <w:szCs w:val="32"/>
          <w:highlight w:val="none"/>
        </w:rPr>
        <w:t>区域</w:t>
      </w:r>
      <w:r>
        <w:rPr>
          <w:rFonts w:hint="eastAsia" w:ascii="仿宋_GB2312" w:hAnsi="仿宋_GB2312" w:eastAsia="仿宋_GB2312" w:cs="仿宋_GB2312"/>
          <w:color w:val="auto"/>
          <w:sz w:val="32"/>
          <w:szCs w:val="32"/>
          <w:highlight w:val="none"/>
        </w:rPr>
        <w:t>综合交通体系，推进轨道交通</w:t>
      </w:r>
      <w:r>
        <w:rPr>
          <w:rFonts w:hint="eastAsia" w:ascii="仿宋_GB2312" w:hAnsi="仿宋_GB2312" w:eastAsia="仿宋_GB2312" w:cs="仿宋_GB2312"/>
          <w:b w:val="0"/>
          <w:bCs w:val="0"/>
          <w:color w:val="auto"/>
          <w:sz w:val="32"/>
          <w:szCs w:val="32"/>
          <w:highlight w:val="none"/>
        </w:rPr>
        <w:t>网络</w:t>
      </w:r>
      <w:r>
        <w:rPr>
          <w:rFonts w:hint="eastAsia" w:ascii="仿宋_GB2312" w:hAnsi="仿宋_GB2312" w:eastAsia="仿宋_GB2312" w:cs="仿宋_GB2312"/>
          <w:color w:val="auto"/>
          <w:sz w:val="32"/>
          <w:szCs w:val="32"/>
          <w:highlight w:val="none"/>
        </w:rPr>
        <w:t>建设、公交线</w:t>
      </w:r>
      <w:r>
        <w:rPr>
          <w:rFonts w:hint="eastAsia" w:ascii="仿宋_GB2312" w:hAnsi="仿宋_GB2312" w:eastAsia="仿宋_GB2312" w:cs="仿宋_GB2312"/>
          <w:b w:val="0"/>
          <w:bCs w:val="0"/>
          <w:color w:val="auto"/>
          <w:sz w:val="32"/>
          <w:szCs w:val="32"/>
          <w:highlight w:val="none"/>
        </w:rPr>
        <w:t>网</w:t>
      </w:r>
      <w:r>
        <w:rPr>
          <w:rFonts w:hint="eastAsia" w:ascii="仿宋_GB2312" w:hAnsi="仿宋_GB2312" w:eastAsia="仿宋_GB2312" w:cs="仿宋_GB2312"/>
          <w:color w:val="auto"/>
          <w:sz w:val="32"/>
          <w:szCs w:val="32"/>
          <w:highlight w:val="none"/>
        </w:rPr>
        <w:t>优化、慢行网络建设，构建</w:t>
      </w:r>
      <w:r>
        <w:rPr>
          <w:rFonts w:hint="eastAsia" w:ascii="仿宋_GB2312" w:hAnsi="仿宋_GB2312" w:eastAsia="仿宋_GB2312" w:cs="仿宋_GB2312"/>
          <w:b w:val="0"/>
          <w:bCs w:val="0"/>
          <w:color w:val="auto"/>
          <w:sz w:val="32"/>
          <w:szCs w:val="32"/>
          <w:highlight w:val="none"/>
        </w:rPr>
        <w:t>功能互补、高效畅达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内圈打造立体改造层、中圈打造城市更新层、外圈打造外围疏解层</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的一体化综合交通系统。推进地下空间统筹开发和综合利用，严格控制在城市道路新建架空线，结合道路改扩建工程同步实施架空线入地和合杆整治。配合市属企业推进市政供排水管道更新改造，保障全区供排水安全。持续完善全</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地面自动气象站网建设，实现乡镇街道、重点区域六要素常规自动站广覆盖，重点关键区域的观测站网水平分辨率应达2km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提升对中小尺度局地突发强对流的精密监测能力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非关键区观测水平分辨率力争达3.5km。增补人口密集区（如交通枢纽、地铁站、学校、老旧小区、公园、集贸市场、大型游乐场所、体育场馆等）及重大工程周边地区地面气象观测，实现重点地区的全覆盖。</w:t>
      </w:r>
      <w:r>
        <w:rPr>
          <w:rStyle w:val="25"/>
          <w:rFonts w:hint="eastAsia" w:ascii="仿宋_GB2312" w:hAnsi="仿宋_GB2312" w:eastAsia="仿宋_GB2312" w:cs="仿宋_GB2312"/>
          <w:b w:val="0"/>
          <w:bCs/>
          <w:color w:val="auto"/>
          <w:sz w:val="32"/>
          <w:szCs w:val="32"/>
          <w:highlight w:val="none"/>
        </w:rPr>
        <w:t>推动农村危房修缮改造，</w:t>
      </w:r>
      <w:r>
        <w:rPr>
          <w:rFonts w:hint="eastAsia" w:ascii="仿宋_GB2312" w:hAnsi="仿宋_GB2312" w:eastAsia="仿宋_GB2312" w:cs="仿宋_GB2312"/>
          <w:bCs/>
          <w:color w:val="auto"/>
          <w:sz w:val="32"/>
          <w:szCs w:val="32"/>
          <w:highlight w:val="none"/>
          <w:lang w:bidi="ar"/>
        </w:rPr>
        <w:t>动态开展C级局部较差村内道路整治，推进临河有安全隐患村内道路整治</w:t>
      </w:r>
      <w:r>
        <w:rPr>
          <w:rFonts w:hint="eastAsia" w:ascii="仿宋_GB2312" w:hAnsi="仿宋_GB2312" w:eastAsia="仿宋_GB2312" w:cs="仿宋_GB2312"/>
          <w:bCs/>
          <w:color w:val="auto"/>
          <w:sz w:val="32"/>
          <w:szCs w:val="32"/>
          <w:highlight w:val="none"/>
          <w:lang w:eastAsia="zh" w:bidi="ar"/>
        </w:rPr>
        <w:t>，</w:t>
      </w:r>
      <w:r>
        <w:rPr>
          <w:rFonts w:hint="eastAsia" w:ascii="仿宋_GB2312" w:hAnsi="仿宋_GB2312" w:eastAsia="仿宋_GB2312" w:cs="仿宋_GB2312"/>
          <w:bCs/>
          <w:color w:val="auto"/>
          <w:sz w:val="32"/>
          <w:szCs w:val="32"/>
          <w:highlight w:val="none"/>
        </w:rPr>
        <w:t>持续开展农村公路危旧桥梁改造，动态消除三类桥</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提升乡村地区安全基础设施水平。</w:t>
      </w:r>
      <w:r>
        <w:rPr>
          <w:rFonts w:hint="eastAsia" w:ascii="仿宋_GB2312" w:hAnsi="仿宋_GB2312" w:eastAsia="仿宋_GB2312" w:cs="仿宋_GB2312"/>
          <w:b/>
          <w:bCs/>
          <w:color w:val="auto"/>
          <w:sz w:val="32"/>
          <w:szCs w:val="32"/>
          <w:highlight w:val="none"/>
        </w:rPr>
        <w:t>（责任单位：区交通委、区水务局、</w:t>
      </w:r>
      <w:r>
        <w:rPr>
          <w:rFonts w:hint="eastAsia" w:ascii="仿宋_GB2312" w:hAnsi="仿宋_GB2312" w:eastAsia="仿宋_GB2312" w:cs="仿宋_GB2312"/>
          <w:b/>
          <w:bCs/>
          <w:color w:val="auto"/>
          <w:sz w:val="32"/>
          <w:szCs w:val="32"/>
          <w:highlight w:val="none"/>
          <w:lang w:eastAsia="zh-CN"/>
        </w:rPr>
        <w:t>区气象局</w:t>
      </w:r>
      <w:r>
        <w:rPr>
          <w:rFonts w:hint="eastAsia" w:ascii="仿宋_GB2312" w:hAnsi="仿宋_GB2312" w:eastAsia="仿宋_GB2312" w:cs="仿宋_GB2312"/>
          <w:b/>
          <w:bCs/>
          <w:color w:val="auto"/>
          <w:sz w:val="32"/>
          <w:szCs w:val="32"/>
          <w:highlight w:val="none"/>
        </w:rPr>
        <w:t>、区农业农村委</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区建设管理委）</w:t>
      </w:r>
    </w:p>
    <w:p>
      <w:pPr>
        <w:spacing w:line="560" w:lineRule="exact"/>
        <w:ind w:firstLine="640"/>
        <w:outlineLvl w:val="1"/>
        <w:rPr>
          <w:rFonts w:ascii="楷体_GB2312" w:hAnsi="楷体_GB2312" w:eastAsia="楷体_GB2312" w:cs="楷体_GB2312"/>
          <w:b/>
          <w:bCs/>
          <w:color w:val="auto"/>
          <w:sz w:val="32"/>
          <w:szCs w:val="32"/>
          <w:highlight w:val="none"/>
        </w:rPr>
      </w:pPr>
      <w:bookmarkStart w:id="259" w:name="_Toc845044420_WPSOffice_Level2"/>
      <w:bookmarkStart w:id="260" w:name="_Toc1592193195_WPSOffice_Level2"/>
      <w:bookmarkStart w:id="261" w:name="_Toc1716870189_WPSOffice_Level2"/>
      <w:bookmarkStart w:id="262" w:name="_Toc31578"/>
      <w:r>
        <w:rPr>
          <w:rFonts w:hint="eastAsia" w:ascii="楷体_GB2312" w:hAnsi="楷体_GB2312" w:eastAsia="楷体_GB2312" w:cs="楷体_GB2312"/>
          <w:b/>
          <w:bCs/>
          <w:color w:val="auto"/>
          <w:sz w:val="32"/>
          <w:szCs w:val="32"/>
          <w:highlight w:val="none"/>
        </w:rPr>
        <w:t>（五）推动多元主体协同共治，增强共建共治共享的社会韧性能力</w:t>
      </w:r>
      <w:bookmarkEnd w:id="259"/>
      <w:bookmarkEnd w:id="260"/>
      <w:bookmarkEnd w:id="261"/>
      <w:bookmarkEnd w:id="262"/>
    </w:p>
    <w:p>
      <w:pPr>
        <w:widowControl/>
        <w:spacing w:line="560" w:lineRule="exact"/>
        <w:ind w:firstLine="65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1.创新安全文化培育与宣传教育</w:t>
      </w:r>
    </w:p>
    <w:p>
      <w:pPr>
        <w:widowControl/>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深化“安全生产月”、“防灾减灾日”、“消防安全宣传月”等主题宣传活动，持续推动安全宣传“五进”。创新运用</w:t>
      </w:r>
      <w:r>
        <w:rPr>
          <w:rFonts w:hint="eastAsia" w:ascii="仿宋_GB2312" w:hAnsi="仿宋_GB2312" w:eastAsia="仿宋_GB2312" w:cs="仿宋_GB2312"/>
          <w:color w:val="auto"/>
          <w:sz w:val="32"/>
          <w:szCs w:val="32"/>
          <w:highlight w:val="none"/>
        </w:rPr>
        <w:t>新媒体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小视频、文创产品等形式，打造应急</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文化品牌。完善风险隐患群众举报渠道和奖励机制，充分发挥从业人员和社会公众的安全监督作用，提高防灾减灾救灾舆情引导能力。依托公园、广场等公共空间，继续推进安全文化主题公园、主题影院、安全文化长廊以及集消防、防灾减灾、安全生产于一体的综合性安全体验场馆建设，打造沉浸式、互动式安全教育平台，普及安全知识，培育安全文化，提升公众参与度和体验感。定期开展区级综合性、科目性应急演练，</w:t>
      </w:r>
      <w:r>
        <w:rPr>
          <w:rFonts w:hint="eastAsia" w:ascii="仿宋_GB2312" w:hAnsi="仿宋_GB2312" w:eastAsia="仿宋_GB2312" w:cs="仿宋_GB2312"/>
          <w:b w:val="0"/>
          <w:bCs w:val="0"/>
          <w:color w:val="auto"/>
          <w:sz w:val="32"/>
          <w:szCs w:val="32"/>
          <w:highlight w:val="none"/>
        </w:rPr>
        <w:t>提升公众应急避险技能与心理素质，</w:t>
      </w:r>
      <w:r>
        <w:rPr>
          <w:rFonts w:hint="eastAsia" w:ascii="仿宋_GB2312" w:hAnsi="仿宋_GB2312" w:eastAsia="仿宋_GB2312" w:cs="仿宋_GB2312"/>
          <w:color w:val="auto"/>
          <w:sz w:val="32"/>
          <w:szCs w:val="32"/>
          <w:highlight w:val="none"/>
        </w:rPr>
        <w:t>营造“人人讲安全、个个会应急”的社会氛围。</w:t>
      </w:r>
      <w:r>
        <w:rPr>
          <w:rFonts w:hint="eastAsia" w:ascii="仿宋_GB2312" w:hAnsi="仿宋_GB2312" w:eastAsia="仿宋_GB2312" w:cs="仿宋_GB2312"/>
          <w:b/>
          <w:bCs/>
          <w:color w:val="auto"/>
          <w:sz w:val="32"/>
          <w:szCs w:val="32"/>
          <w:highlight w:val="none"/>
        </w:rPr>
        <w:t>（责任单位：区安委会成员单位，各街镇、莘庄工业区）</w:t>
      </w:r>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2.引导社会力量</w:t>
      </w:r>
      <w:r>
        <w:rPr>
          <w:rFonts w:hint="eastAsia" w:ascii="仿宋_GB2312" w:hAnsi="仿宋_GB2312" w:eastAsia="仿宋_GB2312" w:cs="仿宋_GB2312"/>
          <w:b/>
          <w:bCs/>
          <w:color w:val="auto"/>
          <w:sz w:val="32"/>
          <w:szCs w:val="32"/>
          <w:highlight w:val="none"/>
          <w:lang w:eastAsia="zh-CN"/>
        </w:rPr>
        <w:t>有序</w:t>
      </w:r>
      <w:r>
        <w:rPr>
          <w:rFonts w:hint="eastAsia" w:ascii="仿宋_GB2312" w:hAnsi="仿宋_GB2312" w:eastAsia="仿宋_GB2312" w:cs="仿宋_GB2312"/>
          <w:b/>
          <w:bCs/>
          <w:color w:val="auto"/>
          <w:sz w:val="32"/>
          <w:szCs w:val="32"/>
          <w:highlight w:val="none"/>
        </w:rPr>
        <w:t>参与</w:t>
      </w:r>
    </w:p>
    <w:p>
      <w:pPr>
        <w:widowControl/>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积极培育</w:t>
      </w:r>
      <w:r>
        <w:rPr>
          <w:rFonts w:hint="eastAsia" w:ascii="仿宋_GB2312" w:hAnsi="仿宋_GB2312" w:eastAsia="仿宋_GB2312" w:cs="仿宋_GB2312"/>
          <w:color w:val="auto"/>
          <w:sz w:val="32"/>
          <w:szCs w:val="32"/>
          <w:highlight w:val="none"/>
          <w:lang w:eastAsia="zh-CN"/>
        </w:rPr>
        <w:t>、规范</w:t>
      </w:r>
      <w:r>
        <w:rPr>
          <w:rFonts w:hint="eastAsia" w:ascii="仿宋_GB2312" w:hAnsi="仿宋_GB2312" w:eastAsia="仿宋_GB2312" w:cs="仿宋_GB2312"/>
          <w:b/>
          <w:bCs/>
          <w:color w:val="auto"/>
          <w:sz w:val="32"/>
          <w:szCs w:val="32"/>
          <w:highlight w:val="none"/>
        </w:rPr>
        <w:t>引导社会应急力量、安全生产专业技术服务机构等第三方组织发展</w:t>
      </w:r>
      <w:r>
        <w:rPr>
          <w:rFonts w:hint="eastAsia" w:ascii="仿宋_GB2312" w:hAnsi="仿宋_GB2312" w:eastAsia="仿宋_GB2312" w:cs="仿宋_GB2312"/>
          <w:color w:val="auto"/>
          <w:sz w:val="32"/>
          <w:szCs w:val="32"/>
          <w:highlight w:val="none"/>
        </w:rPr>
        <w:t>，充分发挥有关部门、群团组织以及志愿服务组织等多元主体力量，推动社会力量建设。加强对社会应急力量的政治引领、政策指导和规范管理，</w:t>
      </w:r>
      <w:r>
        <w:rPr>
          <w:rFonts w:hint="eastAsia" w:ascii="仿宋_GB2312" w:hAnsi="仿宋_GB2312" w:eastAsia="仿宋_GB2312" w:cs="仿宋_GB2312"/>
          <w:b w:val="0"/>
          <w:bCs w:val="0"/>
          <w:color w:val="auto"/>
          <w:sz w:val="32"/>
          <w:szCs w:val="32"/>
          <w:highlight w:val="none"/>
        </w:rPr>
        <w:t>搭建培训、演练、技能竞赛与任务对接平台。</w:t>
      </w:r>
      <w:r>
        <w:rPr>
          <w:rFonts w:hint="eastAsia" w:ascii="仿宋_GB2312" w:hAnsi="仿宋_GB2312" w:eastAsia="仿宋_GB2312" w:cs="仿宋_GB2312"/>
          <w:color w:val="auto"/>
          <w:sz w:val="32"/>
          <w:szCs w:val="32"/>
          <w:highlight w:val="none"/>
        </w:rPr>
        <w:t>规范政府购买</w:t>
      </w:r>
      <w:r>
        <w:rPr>
          <w:rFonts w:hint="eastAsia" w:ascii="仿宋_GB2312" w:hAnsi="仿宋_GB2312" w:eastAsia="仿宋_GB2312" w:cs="仿宋_GB2312"/>
          <w:b w:val="0"/>
          <w:bCs w:val="0"/>
          <w:color w:val="auto"/>
          <w:sz w:val="32"/>
          <w:szCs w:val="32"/>
          <w:highlight w:val="none"/>
        </w:rPr>
        <w:t>应急管理、</w:t>
      </w:r>
      <w:r>
        <w:rPr>
          <w:rFonts w:hint="eastAsia" w:ascii="仿宋_GB2312" w:hAnsi="仿宋_GB2312" w:eastAsia="仿宋_GB2312" w:cs="仿宋_GB2312"/>
          <w:color w:val="auto"/>
          <w:sz w:val="32"/>
          <w:szCs w:val="32"/>
          <w:highlight w:val="none"/>
        </w:rPr>
        <w:t>安全生产服务行为，拓展专业支撑力量，健全完善覆盖各行业领域的专家库，强化专家学者在安全生产、防灾减灾救灾、应急救援等方面的技术支撑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借助专家库专家的专业优势，整治深层次、隐蔽性问题隐患。大力发展特殊行业安全</w:t>
      </w:r>
      <w:r>
        <w:rPr>
          <w:rFonts w:hint="eastAsia" w:ascii="仿宋_GB2312" w:hAnsi="仿宋_GB2312" w:eastAsia="仿宋_GB2312" w:cs="仿宋_GB2312"/>
          <w:color w:val="auto"/>
          <w:sz w:val="32"/>
          <w:szCs w:val="32"/>
          <w:highlight w:val="none"/>
          <w:lang w:eastAsia="zh-CN"/>
        </w:rPr>
        <w:t>生产</w:t>
      </w:r>
      <w:r>
        <w:rPr>
          <w:rFonts w:hint="eastAsia" w:ascii="仿宋_GB2312" w:hAnsi="仿宋_GB2312" w:eastAsia="仿宋_GB2312" w:cs="仿宋_GB2312"/>
          <w:color w:val="auto"/>
          <w:sz w:val="32"/>
          <w:szCs w:val="32"/>
          <w:highlight w:val="none"/>
        </w:rPr>
        <w:t>责任险，充分发挥市场保险工具的功能，分担政府和社会的共同风险。</w:t>
      </w:r>
      <w:r>
        <w:rPr>
          <w:rFonts w:hint="eastAsia" w:ascii="仿宋_GB2312" w:hAnsi="仿宋_GB2312" w:eastAsia="仿宋_GB2312" w:cs="仿宋_GB2312"/>
          <w:b/>
          <w:bCs/>
          <w:color w:val="auto"/>
          <w:sz w:val="32"/>
          <w:szCs w:val="32"/>
          <w:highlight w:val="none"/>
        </w:rPr>
        <w:t>（责任单位：区安委会成员单位，各街镇、莘庄工业区）</w:t>
      </w:r>
    </w:p>
    <w:p>
      <w:pPr>
        <w:widowControl/>
        <w:spacing w:line="560" w:lineRule="exact"/>
        <w:ind w:firstLine="65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eastAsia="zh-CN"/>
        </w:rPr>
        <w:t>压</w:t>
      </w:r>
      <w:r>
        <w:rPr>
          <w:rFonts w:hint="eastAsia" w:ascii="仿宋_GB2312" w:hAnsi="仿宋_GB2312" w:eastAsia="仿宋_GB2312" w:cs="仿宋_GB2312"/>
          <w:b/>
          <w:bCs/>
          <w:color w:val="auto"/>
          <w:sz w:val="32"/>
          <w:szCs w:val="32"/>
          <w:highlight w:val="none"/>
        </w:rPr>
        <w:t>实企业主体责任</w:t>
      </w:r>
    </w:p>
    <w:p>
      <w:pPr>
        <w:pStyle w:val="6"/>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严格落实</w:t>
      </w:r>
      <w:r>
        <w:rPr>
          <w:rFonts w:hint="eastAsia" w:ascii="仿宋_GB2312" w:hAnsi="仿宋_GB2312" w:eastAsia="仿宋_GB2312" w:cs="仿宋_GB2312"/>
          <w:color w:val="auto"/>
          <w:sz w:val="32"/>
          <w:szCs w:val="32"/>
          <w:highlight w:val="none"/>
        </w:rPr>
        <w:t>企业主体责任，建立健全企业安全风险分级管控和隐患排查治理双重防控机制，开展风险辨识与自主评价，实施风险警示，强化危险源监测和预警。</w:t>
      </w:r>
      <w:r>
        <w:rPr>
          <w:rFonts w:hint="eastAsia" w:ascii="仿宋_GB2312" w:hAnsi="仿宋_GB2312" w:eastAsia="仿宋_GB2312" w:cs="仿宋_GB2312"/>
          <w:color w:val="auto"/>
          <w:sz w:val="32"/>
          <w:szCs w:val="32"/>
          <w:highlight w:val="none"/>
          <w:lang w:eastAsia="zh-CN"/>
        </w:rPr>
        <w:t>加大安全生产投入，</w:t>
      </w:r>
      <w:r>
        <w:rPr>
          <w:rFonts w:hint="eastAsia" w:ascii="仿宋_GB2312" w:hAnsi="仿宋_GB2312" w:eastAsia="仿宋_GB2312" w:cs="仿宋_GB2312"/>
          <w:b w:val="0"/>
          <w:bCs w:val="0"/>
          <w:color w:val="auto"/>
          <w:sz w:val="32"/>
          <w:szCs w:val="32"/>
          <w:highlight w:val="none"/>
        </w:rPr>
        <w:t>依法足额提取和使用安全生产费用，持续改善安全生产条件，高危行业领域依法投保安全生产责任险。</w:t>
      </w:r>
      <w:r>
        <w:rPr>
          <w:rFonts w:hint="eastAsia" w:ascii="仿宋_GB2312" w:hAnsi="仿宋_GB2312" w:eastAsia="仿宋_GB2312" w:cs="仿宋_GB2312"/>
          <w:color w:val="auto"/>
          <w:sz w:val="32"/>
          <w:szCs w:val="32"/>
          <w:highlight w:val="none"/>
        </w:rPr>
        <w:t>落实从业人员培训频次、内容、范围、时间等要求，严格“三项岗位”</w:t>
      </w:r>
      <w:r>
        <w:rPr>
          <w:rStyle w:val="29"/>
          <w:rFonts w:hint="eastAsia" w:ascii="仿宋_GB2312" w:hAnsi="仿宋_GB2312" w:eastAsia="仿宋_GB2312" w:cs="仿宋_GB2312"/>
          <w:color w:val="auto"/>
          <w:sz w:val="32"/>
          <w:szCs w:val="32"/>
          <w:highlight w:val="none"/>
        </w:rPr>
        <w:footnoteReference w:id="10"/>
      </w:r>
      <w:r>
        <w:rPr>
          <w:rFonts w:hint="eastAsia" w:ascii="仿宋_GB2312" w:hAnsi="仿宋_GB2312" w:eastAsia="仿宋_GB2312" w:cs="仿宋_GB2312"/>
          <w:color w:val="auto"/>
          <w:sz w:val="32"/>
          <w:szCs w:val="32"/>
          <w:highlight w:val="none"/>
        </w:rPr>
        <w:t>持证上岗和从业人员培训合格后上岗，不断提升从业人员安全技能。积极开展企业安全生产标准化建设，建立完善生产经营单位事故隐患内部报告奖励机制，提升安全管理水平。</w:t>
      </w:r>
      <w:r>
        <w:rPr>
          <w:rFonts w:hint="eastAsia" w:ascii="仿宋_GB2312" w:hAnsi="仿宋_GB2312" w:eastAsia="仿宋_GB2312" w:cs="仿宋_GB2312"/>
          <w:b/>
          <w:bCs/>
          <w:color w:val="auto"/>
          <w:sz w:val="32"/>
          <w:szCs w:val="32"/>
          <w:highlight w:val="none"/>
        </w:rPr>
        <w:t>（责任单位：辖区内各生产经营单位）</w:t>
      </w:r>
    </w:p>
    <w:p>
      <w:pPr>
        <w:spacing w:line="560" w:lineRule="exact"/>
        <w:ind w:firstLine="653"/>
        <w:outlineLvl w:val="0"/>
        <w:rPr>
          <w:rFonts w:ascii="黑体" w:hAnsi="黑体" w:eastAsia="黑体" w:cs="黑体"/>
          <w:b w:val="0"/>
          <w:bCs w:val="0"/>
          <w:color w:val="auto"/>
          <w:sz w:val="32"/>
          <w:szCs w:val="32"/>
          <w:highlight w:val="none"/>
        </w:rPr>
      </w:pPr>
      <w:bookmarkStart w:id="263" w:name="_Toc30274"/>
      <w:bookmarkStart w:id="264" w:name="_Toc657673767_WPSOffice_Level1"/>
      <w:bookmarkStart w:id="265" w:name="_Toc7382"/>
      <w:bookmarkStart w:id="266" w:name="_Toc203301084_WPSOffice_Level1"/>
      <w:bookmarkStart w:id="267" w:name="_Toc398949761_WPSOffice_Level1"/>
      <w:r>
        <w:rPr>
          <w:rFonts w:hint="eastAsia" w:ascii="黑体" w:hAnsi="黑体" w:eastAsia="黑体" w:cs="黑体"/>
          <w:b w:val="0"/>
          <w:bCs w:val="0"/>
          <w:color w:val="auto"/>
          <w:sz w:val="32"/>
          <w:szCs w:val="32"/>
          <w:highlight w:val="none"/>
        </w:rPr>
        <w:t>四、重点</w:t>
      </w:r>
      <w:bookmarkEnd w:id="263"/>
      <w:r>
        <w:rPr>
          <w:rFonts w:hint="eastAsia" w:ascii="黑体" w:hAnsi="黑体" w:eastAsia="黑体" w:cs="黑体"/>
          <w:b w:val="0"/>
          <w:bCs w:val="0"/>
          <w:color w:val="auto"/>
          <w:sz w:val="32"/>
          <w:szCs w:val="32"/>
          <w:highlight w:val="none"/>
        </w:rPr>
        <w:t>工程</w:t>
      </w:r>
      <w:bookmarkEnd w:id="264"/>
      <w:bookmarkEnd w:id="265"/>
      <w:bookmarkEnd w:id="266"/>
      <w:bookmarkEnd w:id="267"/>
    </w:p>
    <w:p>
      <w:pPr>
        <w:spacing w:line="560" w:lineRule="exact"/>
        <w:ind w:firstLine="640"/>
        <w:outlineLvl w:val="1"/>
        <w:rPr>
          <w:rFonts w:ascii="楷体_GB2312" w:hAnsi="楷体_GB2312" w:eastAsia="楷体_GB2312" w:cs="楷体_GB2312"/>
          <w:b/>
          <w:bCs/>
          <w:color w:val="auto"/>
          <w:sz w:val="32"/>
          <w:szCs w:val="32"/>
          <w:highlight w:val="none"/>
        </w:rPr>
      </w:pPr>
      <w:bookmarkStart w:id="268" w:name="_Toc1098442277_WPSOffice_Level2"/>
      <w:bookmarkStart w:id="269" w:name="_Toc13157"/>
      <w:bookmarkStart w:id="270" w:name="_Toc2092117773_WPSOffice_Level2"/>
      <w:bookmarkStart w:id="271" w:name="_Toc370615811_WPSOffice_Level2"/>
      <w:r>
        <w:rPr>
          <w:rFonts w:hint="eastAsia" w:ascii="楷体_GB2312" w:hAnsi="楷体_GB2312" w:eastAsia="楷体_GB2312" w:cs="楷体_GB2312"/>
          <w:b/>
          <w:bCs/>
          <w:color w:val="auto"/>
          <w:sz w:val="32"/>
          <w:szCs w:val="32"/>
          <w:highlight w:val="none"/>
        </w:rPr>
        <w:t>（一）虹桥枢纽一体化应急指挥体系建设工程</w:t>
      </w:r>
      <w:bookmarkEnd w:id="268"/>
      <w:bookmarkEnd w:id="269"/>
      <w:bookmarkEnd w:id="270"/>
      <w:bookmarkEnd w:id="271"/>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构建</w:t>
      </w:r>
      <w:r>
        <w:rPr>
          <w:rFonts w:hint="eastAsia" w:ascii="仿宋_GB2312" w:hAnsi="仿宋_GB2312" w:eastAsia="仿宋_GB2312" w:cs="仿宋_GB2312"/>
          <w:color w:val="auto"/>
          <w:sz w:val="32"/>
          <w:szCs w:val="32"/>
          <w:highlight w:val="none"/>
        </w:rPr>
        <w:t>涵盖枢纽ERC、应急、交通、公安、消防等</w:t>
      </w:r>
      <w:r>
        <w:rPr>
          <w:rFonts w:hint="eastAsia" w:ascii="仿宋_GB2312" w:hAnsi="仿宋_GB2312" w:eastAsia="仿宋_GB2312" w:cs="仿宋_GB2312"/>
          <w:color w:val="auto"/>
          <w:sz w:val="32"/>
          <w:szCs w:val="32"/>
          <w:highlight w:val="none"/>
          <w:lang w:eastAsia="zh-CN"/>
        </w:rPr>
        <w:t>多</w:t>
      </w:r>
      <w:r>
        <w:rPr>
          <w:rFonts w:hint="eastAsia" w:ascii="仿宋_GB2312" w:hAnsi="仿宋_GB2312" w:eastAsia="仿宋_GB2312" w:cs="仿宋_GB2312"/>
          <w:color w:val="auto"/>
          <w:sz w:val="32"/>
          <w:szCs w:val="32"/>
          <w:highlight w:val="none"/>
        </w:rPr>
        <w:t>部门的一体化应急指挥</w:t>
      </w:r>
      <w:r>
        <w:rPr>
          <w:rFonts w:hint="eastAsia" w:ascii="仿宋_GB2312" w:hAnsi="仿宋_GB2312" w:eastAsia="仿宋_GB2312" w:cs="仿宋_GB2312"/>
          <w:color w:val="auto"/>
          <w:sz w:val="32"/>
          <w:szCs w:val="32"/>
          <w:highlight w:val="none"/>
          <w:lang w:eastAsia="zh-CN"/>
        </w:rPr>
        <w:t>与共享平台</w:t>
      </w:r>
      <w:r>
        <w:rPr>
          <w:rFonts w:hint="eastAsia" w:ascii="仿宋_GB2312" w:hAnsi="仿宋_GB2312" w:eastAsia="仿宋_GB2312" w:cs="仿宋_GB2312"/>
          <w:color w:val="auto"/>
          <w:sz w:val="32"/>
          <w:szCs w:val="32"/>
          <w:highlight w:val="none"/>
        </w:rPr>
        <w:t>，通过强化多主体协同机制，实现信息实时共享与联合决策。完善大客流</w:t>
      </w:r>
      <w:r>
        <w:rPr>
          <w:rFonts w:hint="eastAsia" w:ascii="仿宋_GB2312" w:hAnsi="仿宋_GB2312" w:eastAsia="仿宋_GB2312" w:cs="仿宋_GB2312"/>
          <w:b w:val="0"/>
          <w:bCs w:val="0"/>
          <w:color w:val="auto"/>
          <w:sz w:val="32"/>
          <w:szCs w:val="32"/>
          <w:highlight w:val="none"/>
        </w:rPr>
        <w:t>、极端天气等专项应急预案体系，</w:t>
      </w:r>
      <w:r>
        <w:rPr>
          <w:rFonts w:hint="eastAsia" w:ascii="仿宋_GB2312" w:hAnsi="仿宋_GB2312" w:eastAsia="仿宋_GB2312" w:cs="仿宋_GB2312"/>
          <w:color w:val="auto"/>
          <w:sz w:val="32"/>
          <w:szCs w:val="32"/>
          <w:highlight w:val="none"/>
        </w:rPr>
        <w:t>定期开展大客流滞留、极端天气等</w:t>
      </w:r>
      <w:r>
        <w:rPr>
          <w:rFonts w:hint="eastAsia" w:ascii="仿宋_GB2312" w:hAnsi="仿宋_GB2312" w:eastAsia="仿宋_GB2312" w:cs="仿宋_GB2312"/>
          <w:b w:val="0"/>
          <w:bCs w:val="0"/>
          <w:color w:val="auto"/>
          <w:sz w:val="32"/>
          <w:szCs w:val="32"/>
          <w:highlight w:val="none"/>
        </w:rPr>
        <w:t>多情景实战</w:t>
      </w:r>
      <w:r>
        <w:rPr>
          <w:rFonts w:hint="eastAsia" w:ascii="仿宋_GB2312" w:hAnsi="仿宋_GB2312" w:eastAsia="仿宋_GB2312" w:cs="仿宋_GB2312"/>
          <w:color w:val="auto"/>
          <w:sz w:val="32"/>
          <w:szCs w:val="32"/>
          <w:highlight w:val="none"/>
        </w:rPr>
        <w:t>演练，建立分级响应标准，强化平急转换能力，构建</w:t>
      </w:r>
      <w:r>
        <w:rPr>
          <w:rFonts w:hint="eastAsia" w:ascii="仿宋_GB2312" w:hAnsi="仿宋_GB2312" w:eastAsia="仿宋_GB2312" w:cs="仿宋_GB2312"/>
          <w:b w:val="0"/>
          <w:bCs w:val="0"/>
          <w:color w:val="auto"/>
          <w:sz w:val="32"/>
          <w:szCs w:val="32"/>
          <w:highlight w:val="none"/>
        </w:rPr>
        <w:t>“监测预警-协同处置-秩序恢复”</w:t>
      </w:r>
      <w:r>
        <w:rPr>
          <w:rFonts w:hint="eastAsia" w:ascii="仿宋_GB2312" w:hAnsi="仿宋_GB2312" w:eastAsia="仿宋_GB2312" w:cs="仿宋_GB2312"/>
          <w:color w:val="auto"/>
          <w:sz w:val="32"/>
          <w:szCs w:val="32"/>
          <w:highlight w:val="none"/>
        </w:rPr>
        <w:t>全链条应急</w:t>
      </w:r>
      <w:r>
        <w:rPr>
          <w:rFonts w:hint="eastAsia" w:ascii="仿宋_GB2312" w:hAnsi="仿宋_GB2312" w:eastAsia="仿宋_GB2312" w:cs="仿宋_GB2312"/>
          <w:b w:val="0"/>
          <w:bCs w:val="0"/>
          <w:color w:val="auto"/>
          <w:sz w:val="32"/>
          <w:szCs w:val="32"/>
          <w:highlight w:val="none"/>
        </w:rPr>
        <w:t>管理模式，</w:t>
      </w:r>
      <w:r>
        <w:rPr>
          <w:rFonts w:hint="eastAsia" w:ascii="仿宋_GB2312" w:hAnsi="仿宋_GB2312" w:eastAsia="仿宋_GB2312" w:cs="仿宋_GB2312"/>
          <w:color w:val="auto"/>
          <w:sz w:val="32"/>
          <w:szCs w:val="32"/>
          <w:highlight w:val="none"/>
        </w:rPr>
        <w:t>为超大型交通枢纽安全管理提供</w:t>
      </w:r>
      <w:r>
        <w:rPr>
          <w:rFonts w:hint="eastAsia" w:ascii="仿宋_GB2312" w:hAnsi="仿宋_GB2312" w:eastAsia="仿宋_GB2312" w:cs="仿宋_GB2312"/>
          <w:b w:val="0"/>
          <w:bCs w:val="0"/>
          <w:color w:val="auto"/>
          <w:sz w:val="32"/>
          <w:szCs w:val="32"/>
          <w:highlight w:val="none"/>
        </w:rPr>
        <w:t>“闵行样板”</w:t>
      </w:r>
      <w:r>
        <w:rPr>
          <w:rFonts w:hint="eastAsia" w:ascii="仿宋_GB2312" w:hAnsi="仿宋_GB2312" w:eastAsia="仿宋_GB2312" w:cs="仿宋_GB2312"/>
          <w:b/>
          <w:bCs/>
          <w:color w:val="auto"/>
          <w:sz w:val="32"/>
          <w:szCs w:val="32"/>
          <w:highlight w:val="none"/>
        </w:rPr>
        <w:t>。（责任单位：虹桥应急响应中心、区交通委、区公安分局、区卫生健康委、区应急局、区消防救援局、</w:t>
      </w:r>
      <w:r>
        <w:rPr>
          <w:rFonts w:hint="eastAsia" w:ascii="仿宋_GB2312" w:hAnsi="仿宋_GB2312" w:eastAsia="仿宋_GB2312" w:cs="仿宋_GB2312"/>
          <w:b/>
          <w:bCs/>
          <w:color w:val="auto"/>
          <w:sz w:val="32"/>
          <w:szCs w:val="32"/>
          <w:highlight w:val="none"/>
          <w:lang w:eastAsia="zh-CN"/>
        </w:rPr>
        <w:t>区气象局、</w:t>
      </w:r>
      <w:r>
        <w:rPr>
          <w:rFonts w:hint="eastAsia" w:ascii="仿宋_GB2312" w:hAnsi="仿宋_GB2312" w:eastAsia="仿宋_GB2312" w:cs="仿宋_GB2312"/>
          <w:b/>
          <w:bCs/>
          <w:color w:val="auto"/>
          <w:sz w:val="32"/>
          <w:szCs w:val="32"/>
          <w:highlight w:val="none"/>
        </w:rPr>
        <w:t>新虹街道、南虹桥集团）</w:t>
      </w:r>
    </w:p>
    <w:p>
      <w:pPr>
        <w:spacing w:line="560" w:lineRule="exact"/>
        <w:ind w:left="600" w:leftChars="200" w:firstLine="0" w:firstLineChars="0"/>
        <w:outlineLvl w:val="1"/>
        <w:rPr>
          <w:rFonts w:ascii="楷体_GB2312" w:hAnsi="楷体_GB2312" w:eastAsia="楷体_GB2312" w:cs="楷体_GB2312"/>
          <w:b/>
          <w:bCs/>
          <w:color w:val="auto"/>
          <w:sz w:val="32"/>
          <w:szCs w:val="32"/>
          <w:highlight w:val="none"/>
        </w:rPr>
      </w:pPr>
      <w:bookmarkStart w:id="272" w:name="_Toc2008163554_WPSOffice_Level2"/>
      <w:bookmarkStart w:id="273" w:name="_Toc173171265_WPSOffice_Level2"/>
      <w:bookmarkStart w:id="274" w:name="_Toc19107"/>
      <w:bookmarkStart w:id="275" w:name="_Toc29918724_WPSOffice_Level2"/>
      <w:r>
        <w:rPr>
          <w:rFonts w:hint="eastAsia" w:ascii="楷体_GB2312" w:hAnsi="楷体_GB2312" w:eastAsia="楷体_GB2312" w:cs="楷体_GB2312"/>
          <w:b/>
          <w:bCs/>
          <w:color w:val="auto"/>
          <w:sz w:val="32"/>
          <w:szCs w:val="32"/>
          <w:highlight w:val="none"/>
        </w:rPr>
        <w:t>（二）天地一体化指挥通信和现代化应急救援能力提升工程</w:t>
      </w:r>
      <w:bookmarkEnd w:id="272"/>
      <w:bookmarkEnd w:id="273"/>
      <w:bookmarkEnd w:id="274"/>
      <w:bookmarkEnd w:id="275"/>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部署无人机自动起降远程操控系统，实现突发事件快速响应和常态化区域巡查；增配现场应急指挥通信车，补强移动指挥功能；完善370MHz室内基站，为基层应急管理人员配备多模终端、北斗终端、卫星电话等先进通信装备，全面提升“三断”</w:t>
      </w:r>
      <w:r>
        <w:rPr>
          <w:rStyle w:val="29"/>
          <w:rFonts w:hint="eastAsia" w:ascii="仿宋_GB2312" w:hAnsi="仿宋_GB2312" w:eastAsia="仿宋_GB2312" w:cs="仿宋_GB2312"/>
          <w:color w:val="auto"/>
          <w:sz w:val="32"/>
          <w:szCs w:val="32"/>
          <w:highlight w:val="none"/>
        </w:rPr>
        <w:footnoteReference w:id="11"/>
      </w:r>
      <w:r>
        <w:rPr>
          <w:rFonts w:hint="eastAsia" w:ascii="仿宋_GB2312" w:hAnsi="仿宋_GB2312" w:eastAsia="仿宋_GB2312" w:cs="仿宋_GB2312"/>
          <w:color w:val="auto"/>
          <w:sz w:val="32"/>
          <w:szCs w:val="32"/>
          <w:highlight w:val="none"/>
        </w:rPr>
        <w:t>等极端恶劣情况下应急通信保障能力。围绕实战需求，整合分析数据资源池基础数据，探索AI大模型等技术应用，智能提取数据要素，赋能警情跟踪、指挥决策、监督检查等业务场景。根据人口布局和业态特点，提升复杂条件和极端环境下专业指挥救援能力，推进应急救援装备智能化、轻型化、模块化、标准化建设，增配卫星通信装备1套、图传终端10套、专网对讲100套，显著提升人装协同水平。</w:t>
      </w:r>
      <w:r>
        <w:rPr>
          <w:rFonts w:hint="eastAsia" w:ascii="仿宋_GB2312" w:hAnsi="仿宋_GB2312" w:eastAsia="仿宋_GB2312" w:cs="仿宋_GB2312"/>
          <w:b/>
          <w:bCs/>
          <w:color w:val="auto"/>
          <w:sz w:val="32"/>
          <w:szCs w:val="32"/>
          <w:highlight w:val="none"/>
        </w:rPr>
        <w:t>（责任单位：区应急局、区消防救援局、区数据局</w:t>
      </w:r>
      <w:r>
        <w:rPr>
          <w:rFonts w:hint="eastAsia" w:ascii="仿宋_GB2312" w:hAnsi="仿宋_GB2312" w:eastAsia="仿宋_GB2312" w:cs="仿宋_GB2312"/>
          <w:b/>
          <w:bCs/>
          <w:color w:val="auto"/>
          <w:sz w:val="32"/>
          <w:szCs w:val="32"/>
          <w:highlight w:val="none"/>
          <w:lang w:eastAsia="zh-CN"/>
        </w:rPr>
        <w:t>、区气象局</w:t>
      </w:r>
      <w:r>
        <w:rPr>
          <w:rFonts w:hint="eastAsia" w:ascii="仿宋_GB2312" w:hAnsi="仿宋_GB2312" w:eastAsia="仿宋_GB2312" w:cs="仿宋_GB2312"/>
          <w:b/>
          <w:bCs/>
          <w:color w:val="auto"/>
          <w:sz w:val="32"/>
          <w:szCs w:val="32"/>
          <w:highlight w:val="none"/>
        </w:rPr>
        <w:t>）</w:t>
      </w:r>
    </w:p>
    <w:p>
      <w:pPr>
        <w:spacing w:line="560" w:lineRule="exact"/>
        <w:ind w:firstLine="640"/>
        <w:outlineLvl w:val="1"/>
        <w:rPr>
          <w:rFonts w:ascii="楷体_GB2312" w:hAnsi="楷体_GB2312" w:eastAsia="楷体_GB2312" w:cs="楷体_GB2312"/>
          <w:b/>
          <w:bCs/>
          <w:color w:val="auto"/>
          <w:sz w:val="32"/>
          <w:szCs w:val="32"/>
          <w:highlight w:val="none"/>
        </w:rPr>
      </w:pPr>
      <w:bookmarkStart w:id="276" w:name="_Toc1299387422_WPSOffice_Level2"/>
      <w:bookmarkStart w:id="277" w:name="_Toc1895992299_WPSOffice_Level2"/>
      <w:bookmarkStart w:id="278" w:name="_Toc20571"/>
      <w:bookmarkStart w:id="279" w:name="_Toc1354954115_WPSOffice_Level2"/>
      <w:r>
        <w:rPr>
          <w:rFonts w:hint="eastAsia" w:ascii="楷体_GB2312" w:hAnsi="楷体_GB2312" w:eastAsia="楷体_GB2312" w:cs="楷体_GB2312"/>
          <w:b/>
          <w:bCs/>
          <w:color w:val="auto"/>
          <w:sz w:val="32"/>
          <w:szCs w:val="32"/>
          <w:highlight w:val="none"/>
        </w:rPr>
        <w:t>（三）应急指挥中心智能化升级改造工程</w:t>
      </w:r>
      <w:bookmarkEnd w:id="276"/>
      <w:bookmarkEnd w:id="277"/>
      <w:bookmarkEnd w:id="278"/>
      <w:bookmarkEnd w:id="279"/>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应急指挥大厅软硬件系统进行全面升级，依托“一网统管”平台汇聚全域物联感知设备，提升数据AI算力算法，建设具备实时感知、智能预警和快速处置功能的综合指挥中心。同时，由区应急局牵头，联合建管、房管等部门建立小散零星工程安全生产智慧监管系统，实现各部门管理互联互通，形成“主动发现、迅速处置”的安全管理新模式。</w:t>
      </w:r>
      <w:r>
        <w:rPr>
          <w:rFonts w:hint="eastAsia" w:ascii="仿宋_GB2312" w:hAnsi="仿宋_GB2312" w:eastAsia="仿宋_GB2312" w:cs="仿宋_GB2312"/>
          <w:b/>
          <w:bCs/>
          <w:color w:val="auto"/>
          <w:sz w:val="32"/>
          <w:szCs w:val="32"/>
          <w:highlight w:val="none"/>
        </w:rPr>
        <w:t>（责任单位：区应急局、区数据局、区建设管理委、区房屋管理局）</w:t>
      </w:r>
    </w:p>
    <w:p>
      <w:pPr>
        <w:spacing w:line="560" w:lineRule="exact"/>
        <w:ind w:firstLine="640"/>
        <w:outlineLvl w:val="1"/>
        <w:rPr>
          <w:rFonts w:ascii="楷体_GB2312" w:hAnsi="楷体_GB2312" w:eastAsia="楷体_GB2312" w:cs="楷体_GB2312"/>
          <w:b/>
          <w:bCs/>
          <w:color w:val="auto"/>
          <w:sz w:val="32"/>
          <w:szCs w:val="32"/>
          <w:highlight w:val="none"/>
        </w:rPr>
      </w:pPr>
      <w:bookmarkStart w:id="280" w:name="_Toc843377539_WPSOffice_Level2"/>
      <w:bookmarkStart w:id="281" w:name="_Toc2119"/>
      <w:bookmarkStart w:id="282" w:name="_Toc1203092542_WPSOffice_Level2"/>
      <w:bookmarkStart w:id="283" w:name="_Toc1417469773_WPSOffice_Level2"/>
      <w:r>
        <w:rPr>
          <w:rFonts w:hint="eastAsia" w:ascii="楷体_GB2312" w:hAnsi="楷体_GB2312" w:eastAsia="楷体_GB2312" w:cs="楷体_GB2312"/>
          <w:b/>
          <w:bCs/>
          <w:color w:val="auto"/>
          <w:sz w:val="32"/>
          <w:szCs w:val="32"/>
          <w:highlight w:val="none"/>
        </w:rPr>
        <w:t>（四）消防救援基础设施与装备现代化工程</w:t>
      </w:r>
      <w:bookmarkEnd w:id="280"/>
      <w:bookmarkEnd w:id="281"/>
      <w:bookmarkEnd w:id="282"/>
      <w:bookmarkEnd w:id="283"/>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推进君莲站、旗忠站储备项目和消防救援“三大中心”建设，落实“区批区建”“区批区修”机制，完成3个使用20年以上站点营房修缮。</w:t>
      </w:r>
      <w:r>
        <w:rPr>
          <w:rFonts w:hint="eastAsia" w:ascii="仿宋_GB2312" w:hAnsi="仿宋_GB2312" w:eastAsia="仿宋_GB2312" w:cs="仿宋_GB2312"/>
          <w:color w:val="auto"/>
          <w:sz w:val="32"/>
          <w:szCs w:val="32"/>
          <w:highlight w:val="none"/>
          <w:lang w:val="en-US" w:eastAsia="zh-CN"/>
        </w:rPr>
        <w:t>针对高风险场所和区域灭火救援亟需,增配高层供水、大跨距破拆、远程供水系统、智能型空气呼吸器等灭火救援以及特种灾害处置装备</w:t>
      </w:r>
      <w:r>
        <w:rPr>
          <w:rFonts w:hint="eastAsia" w:ascii="仿宋_GB2312" w:hAnsi="仿宋_GB2312" w:eastAsia="仿宋_GB2312" w:cs="仿宋_GB2312"/>
          <w:color w:val="auto"/>
          <w:sz w:val="32"/>
          <w:szCs w:val="32"/>
          <w:highlight w:val="none"/>
        </w:rPr>
        <w:t>，优化常规装备结构，更新各类消防车辆，形成适应多灾种的智能化、专业化灭火救援装备体系。</w:t>
      </w:r>
      <w:r>
        <w:rPr>
          <w:rFonts w:hint="eastAsia" w:ascii="仿宋_GB2312" w:hAnsi="仿宋_GB2312" w:eastAsia="仿宋_GB2312" w:cs="仿宋_GB2312"/>
          <w:b/>
          <w:bCs/>
          <w:color w:val="auto"/>
          <w:sz w:val="32"/>
          <w:szCs w:val="32"/>
          <w:highlight w:val="none"/>
        </w:rPr>
        <w:t>（责任单位：区应急局、区消防救援局）</w:t>
      </w:r>
    </w:p>
    <w:p>
      <w:pPr>
        <w:spacing w:line="560" w:lineRule="exact"/>
        <w:ind w:firstLine="640"/>
        <w:outlineLvl w:val="1"/>
        <w:rPr>
          <w:rFonts w:ascii="仿宋_GB2312" w:hAnsi="仿宋_GB2312" w:eastAsia="仿宋_GB2312" w:cs="仿宋_GB2312"/>
          <w:b/>
          <w:bCs/>
          <w:color w:val="auto"/>
          <w:sz w:val="32"/>
          <w:szCs w:val="32"/>
          <w:highlight w:val="none"/>
        </w:rPr>
      </w:pPr>
      <w:bookmarkStart w:id="284" w:name="_Toc17145"/>
      <w:bookmarkStart w:id="285" w:name="_Toc734554607_WPSOffice_Level2"/>
      <w:bookmarkStart w:id="286" w:name="_Toc473875917_WPSOffice_Level2"/>
      <w:bookmarkStart w:id="287" w:name="_Toc2009392112_WPSOffice_Level2"/>
      <w:r>
        <w:rPr>
          <w:rFonts w:hint="eastAsia" w:ascii="楷体_GB2312" w:hAnsi="楷体_GB2312" w:eastAsia="楷体_GB2312" w:cs="楷体_GB2312"/>
          <w:b/>
          <w:bCs/>
          <w:color w:val="auto"/>
          <w:sz w:val="32"/>
          <w:szCs w:val="32"/>
          <w:highlight w:val="none"/>
        </w:rPr>
        <w:t>（五）智慧应急监管与事故调查支持系统建设工程</w:t>
      </w:r>
      <w:bookmarkEnd w:id="284"/>
      <w:bookmarkEnd w:id="285"/>
      <w:bookmarkEnd w:id="286"/>
      <w:bookmarkEnd w:id="287"/>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应用AI大模型辅助执法检查全流程，实现智能预警科学派单、现场智能识别取证、智能分析决策建议；建立事故视频证据回溯系统，支持多路视频同步分析、行为轨迹追踪和三维事故过程重建，全面提升执法精准性和事故调查能力。</w:t>
      </w:r>
      <w:r>
        <w:rPr>
          <w:rFonts w:hint="eastAsia" w:ascii="仿宋_GB2312" w:hAnsi="仿宋_GB2312" w:eastAsia="仿宋_GB2312" w:cs="仿宋_GB2312"/>
          <w:b/>
          <w:bCs/>
          <w:color w:val="auto"/>
          <w:sz w:val="32"/>
          <w:szCs w:val="32"/>
          <w:highlight w:val="none"/>
        </w:rPr>
        <w:t>（责任单位：区应急局、区数据局）</w:t>
      </w:r>
    </w:p>
    <w:p>
      <w:pPr>
        <w:spacing w:line="560" w:lineRule="exact"/>
        <w:ind w:firstLine="640"/>
        <w:outlineLvl w:val="1"/>
        <w:rPr>
          <w:rFonts w:ascii="楷体_GB2312" w:hAnsi="楷体_GB2312" w:eastAsia="楷体_GB2312" w:cs="楷体_GB2312"/>
          <w:b/>
          <w:bCs/>
          <w:color w:val="auto"/>
          <w:sz w:val="32"/>
          <w:szCs w:val="32"/>
          <w:highlight w:val="none"/>
        </w:rPr>
      </w:pPr>
      <w:bookmarkStart w:id="288" w:name="_Toc1248457257_WPSOffice_Level2"/>
      <w:bookmarkStart w:id="289" w:name="_Toc29301"/>
      <w:bookmarkStart w:id="290" w:name="_Toc1440181234_WPSOffice_Level2"/>
      <w:bookmarkStart w:id="291" w:name="_Toc555272910_WPSOffice_Level2"/>
      <w:r>
        <w:rPr>
          <w:rFonts w:hint="eastAsia" w:ascii="楷体_GB2312" w:hAnsi="楷体_GB2312" w:eastAsia="楷体_GB2312" w:cs="楷体_GB2312"/>
          <w:b/>
          <w:bCs/>
          <w:color w:val="auto"/>
          <w:sz w:val="32"/>
          <w:szCs w:val="32"/>
          <w:highlight w:val="none"/>
        </w:rPr>
        <w:t>（六）消防基础设施与生命通道畅通工程</w:t>
      </w:r>
      <w:bookmarkEnd w:id="288"/>
      <w:bookmarkEnd w:id="289"/>
      <w:bookmarkEnd w:id="290"/>
      <w:bookmarkEnd w:id="291"/>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在大型商圈、工业园区、居民社区等火灾高危区域和缺水区域补建消火栓160个，加强天然和人工消防水源建设，增设取水口、消防水池等设施。对61条消防车通行受限道路采用智能升降式限高限宽设施，确保消防通道畅通。</w:t>
      </w:r>
      <w:r>
        <w:rPr>
          <w:rFonts w:hint="eastAsia" w:ascii="仿宋_GB2312" w:hAnsi="仿宋_GB2312" w:eastAsia="仿宋_GB2312" w:cs="仿宋_GB2312"/>
          <w:b/>
          <w:bCs/>
          <w:color w:val="auto"/>
          <w:sz w:val="32"/>
          <w:szCs w:val="32"/>
          <w:highlight w:val="none"/>
        </w:rPr>
        <w:t>（责任单位：区发展改革委、区交通委、区规划资源局、</w:t>
      </w:r>
      <w:r>
        <w:rPr>
          <w:rFonts w:hint="eastAsia" w:ascii="仿宋_GB2312" w:hAnsi="仿宋_GB2312" w:eastAsia="仿宋_GB2312" w:cs="仿宋_GB2312"/>
          <w:b/>
          <w:bCs/>
          <w:color w:val="auto"/>
          <w:sz w:val="32"/>
          <w:szCs w:val="32"/>
          <w:highlight w:val="none"/>
          <w:lang w:val="en-US" w:eastAsia="zh-CN"/>
        </w:rPr>
        <w:t>区水务局、区房屋管理局、</w:t>
      </w:r>
      <w:r>
        <w:rPr>
          <w:rFonts w:hint="eastAsia" w:ascii="仿宋_GB2312" w:hAnsi="仿宋_GB2312" w:eastAsia="仿宋_GB2312" w:cs="仿宋_GB2312"/>
          <w:b/>
          <w:bCs/>
          <w:color w:val="auto"/>
          <w:sz w:val="32"/>
          <w:szCs w:val="32"/>
          <w:highlight w:val="none"/>
        </w:rPr>
        <w:t>区消防救援局，</w:t>
      </w:r>
      <w:r>
        <w:rPr>
          <w:rFonts w:hint="eastAsia" w:ascii="仿宋_GB2312" w:hAnsi="仿宋_GB2312" w:eastAsia="仿宋_GB2312" w:cs="仿宋_GB2312"/>
          <w:b/>
          <w:bCs/>
          <w:color w:val="auto"/>
          <w:sz w:val="32"/>
          <w:szCs w:val="32"/>
          <w:highlight w:val="none"/>
          <w:lang w:eastAsia="zh-CN"/>
        </w:rPr>
        <w:t>各</w:t>
      </w:r>
      <w:r>
        <w:rPr>
          <w:rFonts w:hint="eastAsia" w:ascii="仿宋_GB2312" w:hAnsi="仿宋_GB2312" w:eastAsia="仿宋_GB2312" w:cs="仿宋_GB2312"/>
          <w:b/>
          <w:bCs/>
          <w:color w:val="auto"/>
          <w:sz w:val="32"/>
          <w:szCs w:val="32"/>
          <w:highlight w:val="none"/>
        </w:rPr>
        <w:t>街镇、莘庄工业区等）</w:t>
      </w:r>
    </w:p>
    <w:p>
      <w:pPr>
        <w:spacing w:line="560" w:lineRule="exact"/>
        <w:ind w:firstLine="640"/>
        <w:outlineLvl w:val="1"/>
        <w:rPr>
          <w:rFonts w:ascii="楷体_GB2312" w:hAnsi="楷体_GB2312" w:eastAsia="楷体_GB2312" w:cs="楷体_GB2312"/>
          <w:b/>
          <w:bCs/>
          <w:color w:val="auto"/>
          <w:sz w:val="32"/>
          <w:szCs w:val="32"/>
          <w:highlight w:val="none"/>
        </w:rPr>
      </w:pPr>
      <w:bookmarkStart w:id="292" w:name="_Toc131687379_WPSOffice_Level2"/>
      <w:bookmarkStart w:id="293" w:name="_Toc616559655_WPSOffice_Level2"/>
      <w:bookmarkStart w:id="294" w:name="_Toc2071832494_WPSOffice_Level2"/>
      <w:bookmarkStart w:id="295" w:name="_Toc28798"/>
      <w:r>
        <w:rPr>
          <w:rFonts w:hint="eastAsia" w:ascii="楷体_GB2312" w:hAnsi="楷体_GB2312" w:eastAsia="楷体_GB2312" w:cs="楷体_GB2312"/>
          <w:b/>
          <w:bCs/>
          <w:color w:val="auto"/>
          <w:sz w:val="32"/>
          <w:szCs w:val="32"/>
          <w:highlight w:val="none"/>
        </w:rPr>
        <w:t>（七）应急避难场所标准化建设与优化工程</w:t>
      </w:r>
      <w:bookmarkEnd w:id="292"/>
      <w:bookmarkEnd w:id="293"/>
      <w:bookmarkEnd w:id="294"/>
      <w:bookmarkEnd w:id="295"/>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选址条件较好的公园、绿地、学校等场所，按照人均避难面积1.75平方米标准，通过新建、配建和融合建设等方式推进高等级应急避难场所建设，配套应急水源、供电、照明、监控等设施设备，完善管理信息化模块并接入视频监控，提升灾害情况下人员快速疏散安置能力。</w:t>
      </w:r>
      <w:r>
        <w:rPr>
          <w:rFonts w:hint="eastAsia" w:ascii="仿宋_GB2312" w:hAnsi="仿宋_GB2312" w:eastAsia="仿宋_GB2312" w:cs="仿宋_GB2312"/>
          <w:b/>
          <w:bCs/>
          <w:color w:val="auto"/>
          <w:sz w:val="32"/>
          <w:szCs w:val="32"/>
          <w:highlight w:val="none"/>
        </w:rPr>
        <w:t>（责任单位：区应急局、区绿化市容局、区文旅局、区体育局、区教育局、闵房集团，各街镇、莘庄工业区）</w:t>
      </w:r>
    </w:p>
    <w:p>
      <w:pPr>
        <w:spacing w:line="560" w:lineRule="exact"/>
        <w:ind w:firstLine="640"/>
        <w:outlineLvl w:val="1"/>
        <w:rPr>
          <w:rFonts w:ascii="楷体_GB2312" w:hAnsi="楷体_GB2312" w:eastAsia="楷体_GB2312" w:cs="楷体_GB2312"/>
          <w:b/>
          <w:bCs/>
          <w:color w:val="auto"/>
          <w:sz w:val="32"/>
          <w:szCs w:val="32"/>
          <w:highlight w:val="none"/>
        </w:rPr>
      </w:pPr>
      <w:bookmarkStart w:id="296" w:name="_Toc271394500_WPSOffice_Level2"/>
      <w:bookmarkStart w:id="297" w:name="_Toc3932"/>
      <w:bookmarkStart w:id="298" w:name="_Toc1551964866_WPSOffice_Level2"/>
      <w:bookmarkStart w:id="299" w:name="_Toc1366538337_WPSOffice_Level2"/>
      <w:r>
        <w:rPr>
          <w:rFonts w:hint="eastAsia" w:ascii="楷体_GB2312" w:hAnsi="楷体_GB2312" w:eastAsia="楷体_GB2312" w:cs="楷体_GB2312"/>
          <w:b/>
          <w:bCs/>
          <w:color w:val="auto"/>
          <w:sz w:val="32"/>
          <w:szCs w:val="32"/>
          <w:highlight w:val="none"/>
        </w:rPr>
        <w:t>（八）基层安全风险精细化防控能力提升工程</w:t>
      </w:r>
      <w:bookmarkEnd w:id="296"/>
      <w:bookmarkEnd w:id="297"/>
      <w:bookmarkEnd w:id="298"/>
      <w:bookmarkEnd w:id="299"/>
    </w:p>
    <w:p>
      <w:pPr>
        <w:spacing w:line="560" w:lineRule="exact"/>
        <w:ind w:firstLine="64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持续开展</w:t>
      </w:r>
      <w:r>
        <w:rPr>
          <w:rFonts w:hint="eastAsia" w:ascii="仿宋_GB2312" w:hAnsi="仿宋_GB2312" w:eastAsia="仿宋_GB2312" w:cs="仿宋_GB2312"/>
          <w:b w:val="0"/>
          <w:bCs w:val="0"/>
          <w:color w:val="auto"/>
          <w:sz w:val="32"/>
          <w:szCs w:val="32"/>
          <w:highlight w:val="none"/>
        </w:rPr>
        <w:t>街镇、重点区域单元的</w:t>
      </w:r>
      <w:r>
        <w:rPr>
          <w:rFonts w:hint="eastAsia" w:ascii="仿宋_GB2312" w:hAnsi="仿宋_GB2312" w:eastAsia="仿宋_GB2312" w:cs="仿宋_GB2312"/>
          <w:color w:val="auto"/>
          <w:sz w:val="32"/>
          <w:szCs w:val="32"/>
          <w:highlight w:val="none"/>
        </w:rPr>
        <w:t>安全风险评估，评估风险防范措施落实情况、防范和应急处置能力，更新风险等级，划分风险控制责任等，并形成评估报告。推进城市风险综合监测预警平台升级，构建“一屏三端”</w:t>
      </w:r>
      <w:r>
        <w:rPr>
          <w:rStyle w:val="29"/>
          <w:rFonts w:hint="eastAsia" w:ascii="仿宋_GB2312" w:hAnsi="仿宋_GB2312" w:eastAsia="仿宋_GB2312" w:cs="仿宋_GB2312"/>
          <w:color w:val="auto"/>
          <w:sz w:val="32"/>
          <w:szCs w:val="32"/>
          <w:highlight w:val="none"/>
        </w:rPr>
        <w:footnoteReference w:id="12"/>
      </w:r>
      <w:r>
        <w:rPr>
          <w:rFonts w:hint="eastAsia" w:ascii="仿宋_GB2312" w:hAnsi="仿宋_GB2312" w:eastAsia="仿宋_GB2312" w:cs="仿宋_GB2312"/>
          <w:color w:val="auto"/>
          <w:sz w:val="32"/>
          <w:szCs w:val="32"/>
          <w:highlight w:val="none"/>
        </w:rPr>
        <w:t>数字化监测预警体系，实现风险预警“监测-研判-预警-派单-反馈-归档”全流程闭环处置。针对人口集中、产业集聚、风险隐患突出等区域场所，充分利用第一次自然灾害综合风险普查成</w:t>
      </w:r>
      <w:r>
        <w:rPr>
          <w:rFonts w:hint="eastAsia" w:ascii="仿宋_GB2312" w:hAnsi="仿宋_GB2312" w:eastAsia="仿宋_GB2312" w:cs="仿宋_GB2312"/>
          <w:color w:val="auto"/>
          <w:sz w:val="32"/>
          <w:szCs w:val="32"/>
          <w:highlight w:val="none"/>
          <w:lang w:val="en-US" w:eastAsia="zh-CN"/>
        </w:rPr>
        <w:t>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自然灾害综合监测预警站点，切实加强自然灾害综合监测预警能力。</w:t>
      </w:r>
      <w:r>
        <w:rPr>
          <w:rFonts w:hint="eastAsia" w:ascii="仿宋_GB2312" w:hAnsi="仿宋_GB2312" w:eastAsia="仿宋_GB2312" w:cs="仿宋_GB2312"/>
          <w:b/>
          <w:bCs/>
          <w:color w:val="auto"/>
          <w:sz w:val="32"/>
          <w:szCs w:val="32"/>
          <w:highlight w:val="none"/>
        </w:rPr>
        <w:t>（责任单位：区应急局、区数据局、区气象局）</w:t>
      </w:r>
    </w:p>
    <w:p>
      <w:pPr>
        <w:spacing w:line="560" w:lineRule="exact"/>
        <w:ind w:firstLine="640"/>
        <w:outlineLvl w:val="1"/>
        <w:rPr>
          <w:rFonts w:ascii="楷体_GB2312" w:hAnsi="楷体_GB2312" w:eastAsia="楷体_GB2312" w:cs="楷体_GB2312"/>
          <w:b/>
          <w:bCs/>
          <w:color w:val="auto"/>
          <w:sz w:val="32"/>
          <w:szCs w:val="32"/>
          <w:highlight w:val="none"/>
        </w:rPr>
      </w:pPr>
      <w:bookmarkStart w:id="300" w:name="_Toc27782"/>
      <w:bookmarkStart w:id="301" w:name="_Toc246743931_WPSOffice_Level2"/>
      <w:bookmarkStart w:id="302" w:name="_Toc538572556_WPSOffice_Level2"/>
      <w:bookmarkStart w:id="303" w:name="_Toc575392307_WPSOffice_Level2"/>
      <w:r>
        <w:rPr>
          <w:rFonts w:hint="eastAsia" w:ascii="楷体_GB2312" w:hAnsi="楷体_GB2312" w:eastAsia="楷体_GB2312" w:cs="楷体_GB2312"/>
          <w:b/>
          <w:bCs/>
          <w:color w:val="auto"/>
          <w:sz w:val="32"/>
          <w:szCs w:val="32"/>
          <w:highlight w:val="none"/>
        </w:rPr>
        <w:t>（九）韧性安全文化宣传教育体系建设工程</w:t>
      </w:r>
      <w:bookmarkEnd w:id="300"/>
      <w:bookmarkEnd w:id="301"/>
      <w:bookmarkEnd w:id="302"/>
      <w:bookmarkEnd w:id="303"/>
    </w:p>
    <w:p>
      <w:pPr>
        <w:spacing w:line="560" w:lineRule="exact"/>
        <w:ind w:firstLine="640"/>
        <w:rPr>
          <w:rFonts w:ascii="楷体_GB2312" w:hAnsi="楷体_GB2312" w:eastAsia="楷体_GB2312" w:cs="楷体_GB2312"/>
          <w:b/>
          <w:bCs/>
          <w:color w:val="auto"/>
          <w:sz w:val="32"/>
          <w:szCs w:val="32"/>
          <w:highlight w:val="none"/>
        </w:rPr>
      </w:pPr>
      <w:r>
        <w:rPr>
          <w:rFonts w:hint="eastAsia" w:ascii="仿宋_GB2312" w:hAnsi="仿宋_GB2312" w:eastAsia="仿宋_GB2312" w:cs="仿宋_GB2312"/>
          <w:color w:val="auto"/>
          <w:sz w:val="32"/>
          <w:szCs w:val="32"/>
          <w:highlight w:val="none"/>
        </w:rPr>
        <w:t>整合消防安全宣传与全域韧性安全教育资源，构建“线上+线下”一体化宣传网络。持续推进各街镇消防体验馆、安全体验教室建设与升级改造，实现街镇应急体验场所全覆盖。推进消防主题公园、安全文化长廊等实体宣传阵地建设</w:t>
      </w:r>
      <w:r>
        <w:rPr>
          <w:rFonts w:hint="eastAsia" w:ascii="仿宋_GB2312" w:hAnsi="仿宋_GB2312" w:eastAsia="仿宋_GB2312" w:cs="仿宋_GB2312"/>
          <w:color w:val="auto"/>
          <w:sz w:val="32"/>
          <w:szCs w:val="32"/>
          <w:highlight w:val="none"/>
          <w:lang w:val="en-US" w:eastAsia="zh-CN"/>
        </w:rPr>
        <w:t>,指导马桥镇消防主题公园建成落地，优化升级各街镇消防科普体验馆区建设工作</w:t>
      </w:r>
      <w:r>
        <w:rPr>
          <w:rFonts w:hint="eastAsia" w:ascii="仿宋_GB2312" w:hAnsi="仿宋_GB2312" w:eastAsia="仿宋_GB2312" w:cs="仿宋_GB2312"/>
          <w:color w:val="auto"/>
          <w:sz w:val="32"/>
          <w:szCs w:val="32"/>
          <w:highlight w:val="none"/>
        </w:rPr>
        <w:t>。广泛开展安全宣传“五进”活动，实现重点单位员工培训率100%、社区居民安全教育率不低于95%，营造“人人讲安全、个个会应急”的浓厚氛围。</w:t>
      </w:r>
      <w:r>
        <w:rPr>
          <w:rFonts w:hint="eastAsia" w:ascii="仿宋_GB2312" w:hAnsi="仿宋_GB2312" w:eastAsia="仿宋_GB2312" w:cs="仿宋_GB2312"/>
          <w:b/>
          <w:bCs/>
          <w:color w:val="auto"/>
          <w:sz w:val="32"/>
          <w:szCs w:val="32"/>
          <w:highlight w:val="none"/>
        </w:rPr>
        <w:t>（责任单位：区应急局、区消防救援局、区教育局，各街镇、莘庄工业区）</w:t>
      </w:r>
    </w:p>
    <w:p>
      <w:pPr>
        <w:spacing w:line="560" w:lineRule="exact"/>
        <w:ind w:firstLine="653"/>
        <w:outlineLvl w:val="0"/>
        <w:rPr>
          <w:rFonts w:ascii="黑体" w:hAnsi="黑体" w:eastAsia="黑体" w:cs="黑体"/>
          <w:b w:val="0"/>
          <w:bCs w:val="0"/>
          <w:color w:val="auto"/>
          <w:sz w:val="32"/>
          <w:szCs w:val="32"/>
          <w:highlight w:val="none"/>
        </w:rPr>
      </w:pPr>
      <w:bookmarkStart w:id="304" w:name="_Toc104654595_WPSOffice_Level1"/>
      <w:bookmarkStart w:id="305" w:name="_Toc22956"/>
      <w:bookmarkStart w:id="306" w:name="_Toc1208905091_WPSOffice_Level1"/>
      <w:bookmarkStart w:id="307" w:name="_Toc89634571_WPSOffice_Level1"/>
      <w:r>
        <w:rPr>
          <w:rFonts w:hint="eastAsia" w:ascii="黑体" w:hAnsi="黑体" w:eastAsia="黑体" w:cs="黑体"/>
          <w:b w:val="0"/>
          <w:bCs w:val="0"/>
          <w:color w:val="auto"/>
          <w:sz w:val="32"/>
          <w:szCs w:val="32"/>
          <w:highlight w:val="none"/>
        </w:rPr>
        <w:t>五、保障措施</w:t>
      </w:r>
      <w:bookmarkEnd w:id="304"/>
      <w:bookmarkEnd w:id="305"/>
      <w:bookmarkEnd w:id="306"/>
      <w:bookmarkEnd w:id="307"/>
    </w:p>
    <w:p>
      <w:pPr>
        <w:spacing w:line="560" w:lineRule="exact"/>
        <w:ind w:firstLine="640"/>
        <w:outlineLvl w:val="1"/>
        <w:rPr>
          <w:rFonts w:ascii="楷体_GB2312" w:hAnsi="楷体_GB2312" w:eastAsia="楷体_GB2312" w:cs="楷体_GB2312"/>
          <w:b/>
          <w:bCs/>
          <w:color w:val="auto"/>
          <w:sz w:val="32"/>
          <w:szCs w:val="32"/>
          <w:highlight w:val="none"/>
        </w:rPr>
      </w:pPr>
      <w:bookmarkStart w:id="308" w:name="_Toc11900"/>
      <w:bookmarkStart w:id="309" w:name="_Toc1122597459_WPSOffice_Level2"/>
      <w:bookmarkStart w:id="310" w:name="_Toc27388691_WPSOffice_Level2"/>
      <w:bookmarkStart w:id="311" w:name="_Toc1563194867_WPSOffice_Level2"/>
      <w:r>
        <w:rPr>
          <w:rFonts w:hint="eastAsia" w:ascii="楷体_GB2312" w:hAnsi="楷体_GB2312" w:eastAsia="楷体_GB2312" w:cs="楷体_GB2312"/>
          <w:b/>
          <w:bCs/>
          <w:color w:val="auto"/>
          <w:sz w:val="32"/>
          <w:szCs w:val="32"/>
          <w:highlight w:val="none"/>
        </w:rPr>
        <w:t>（一）加强统一组织领导</w:t>
      </w:r>
      <w:bookmarkEnd w:id="308"/>
      <w:bookmarkEnd w:id="309"/>
      <w:bookmarkEnd w:id="310"/>
      <w:bookmarkEnd w:id="311"/>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对规划实施的组织领导，在区委区政府的统一领导下，各部门、各单位要通力合作，切实履行规划实施责任，按照职责分工，制定具体实施方案和考核方案，逐级分解落实规划主要任务，加快启动规划重大项目和工程，积极推动本规划实施。</w:t>
      </w:r>
    </w:p>
    <w:p>
      <w:pPr>
        <w:spacing w:line="560" w:lineRule="exact"/>
        <w:ind w:firstLine="640"/>
        <w:outlineLvl w:val="1"/>
        <w:rPr>
          <w:rFonts w:ascii="楷体_GB2312" w:hAnsi="楷体_GB2312" w:eastAsia="楷体_GB2312" w:cs="楷体_GB2312"/>
          <w:b/>
          <w:bCs/>
          <w:color w:val="auto"/>
          <w:sz w:val="32"/>
          <w:szCs w:val="32"/>
          <w:highlight w:val="none"/>
        </w:rPr>
      </w:pPr>
      <w:bookmarkStart w:id="312" w:name="_Toc7349"/>
      <w:bookmarkStart w:id="313" w:name="_Toc543356743_WPSOffice_Level2"/>
      <w:bookmarkStart w:id="314" w:name="_Toc455975348_WPSOffice_Level2"/>
      <w:bookmarkStart w:id="315" w:name="_Toc191764302_WPSOffice_Level2"/>
      <w:r>
        <w:rPr>
          <w:rFonts w:hint="eastAsia" w:ascii="楷体_GB2312" w:hAnsi="楷体_GB2312" w:eastAsia="楷体_GB2312" w:cs="楷体_GB2312"/>
          <w:b/>
          <w:bCs/>
          <w:color w:val="auto"/>
          <w:sz w:val="32"/>
          <w:szCs w:val="32"/>
          <w:highlight w:val="none"/>
        </w:rPr>
        <w:t>（二）完善财政保障机制</w:t>
      </w:r>
      <w:bookmarkEnd w:id="312"/>
      <w:bookmarkEnd w:id="313"/>
      <w:bookmarkEnd w:id="314"/>
      <w:bookmarkEnd w:id="315"/>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加强韧性安全城市建设的财政保障，加大预防性财政支出，划定区镇两级财务事权，</w:t>
      </w:r>
      <w:r>
        <w:rPr>
          <w:rFonts w:hint="eastAsia" w:ascii="仿宋_GB2312" w:hAnsi="仿宋_GB2312" w:eastAsia="仿宋_GB2312" w:cs="仿宋_GB2312"/>
          <w:color w:val="auto"/>
          <w:sz w:val="32"/>
          <w:szCs w:val="32"/>
          <w:highlight w:val="none"/>
          <w:lang w:eastAsia="zh-CN"/>
        </w:rPr>
        <w:t>分步分批</w:t>
      </w:r>
      <w:r>
        <w:rPr>
          <w:rFonts w:hint="eastAsia" w:ascii="仿宋_GB2312" w:hAnsi="仿宋_GB2312" w:eastAsia="仿宋_GB2312" w:cs="仿宋_GB2312"/>
          <w:color w:val="auto"/>
          <w:sz w:val="32"/>
          <w:szCs w:val="32"/>
          <w:highlight w:val="none"/>
        </w:rPr>
        <w:t>保障本规划中的主要任务和重大项目的经费需求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切实提高财政资金使用效益。</w:t>
      </w:r>
    </w:p>
    <w:p>
      <w:pPr>
        <w:spacing w:line="560" w:lineRule="exact"/>
        <w:ind w:firstLine="640"/>
        <w:outlineLvl w:val="1"/>
        <w:rPr>
          <w:rFonts w:ascii="楷体_GB2312" w:hAnsi="楷体_GB2312" w:eastAsia="楷体_GB2312" w:cs="楷体_GB2312"/>
          <w:b/>
          <w:bCs/>
          <w:color w:val="auto"/>
          <w:sz w:val="32"/>
          <w:szCs w:val="32"/>
          <w:highlight w:val="none"/>
        </w:rPr>
      </w:pPr>
      <w:bookmarkStart w:id="316" w:name="_Toc465278757_WPSOffice_Level2"/>
      <w:bookmarkStart w:id="317" w:name="_Toc1978"/>
      <w:bookmarkStart w:id="318" w:name="_Toc1849325273_WPSOffice_Level2"/>
      <w:bookmarkStart w:id="319" w:name="_Toc664897895_WPSOffice_Level2"/>
      <w:r>
        <w:rPr>
          <w:rFonts w:hint="eastAsia" w:ascii="楷体_GB2312" w:hAnsi="楷体_GB2312" w:eastAsia="楷体_GB2312" w:cs="楷体_GB2312"/>
          <w:b/>
          <w:bCs/>
          <w:color w:val="auto"/>
          <w:sz w:val="32"/>
          <w:szCs w:val="32"/>
          <w:highlight w:val="none"/>
        </w:rPr>
        <w:t>（三）强化规划监督落实</w:t>
      </w:r>
      <w:bookmarkEnd w:id="316"/>
      <w:bookmarkEnd w:id="317"/>
      <w:bookmarkEnd w:id="318"/>
      <w:bookmarkEnd w:id="319"/>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充分发挥社会监督、群众监督和新闻媒体监督作用，推动城市韧性安全工作由政府部门“自我监管”向社会“多元监管”的转变。</w:t>
      </w:r>
    </w:p>
    <w:p>
      <w:pPr>
        <w:spacing w:line="560" w:lineRule="exact"/>
        <w:ind w:firstLine="640"/>
        <w:outlineLvl w:val="1"/>
        <w:rPr>
          <w:rFonts w:hint="eastAsia" w:ascii="楷体_GB2312" w:hAnsi="楷体_GB2312" w:eastAsia="楷体_GB2312" w:cs="楷体_GB2312"/>
          <w:b/>
          <w:bCs/>
          <w:color w:val="auto"/>
          <w:sz w:val="32"/>
          <w:szCs w:val="32"/>
          <w:highlight w:val="none"/>
        </w:rPr>
      </w:pPr>
      <w:bookmarkStart w:id="320" w:name="_Toc1701389266_WPSOffice_Level2"/>
      <w:bookmarkStart w:id="321" w:name="_Toc813859204_WPSOffice_Level2"/>
      <w:bookmarkStart w:id="322" w:name="_Toc29326"/>
      <w:bookmarkStart w:id="323" w:name="_Toc241845879_WPSOffice_Level2"/>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四</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加强评估督查</w:t>
      </w:r>
      <w:bookmarkEnd w:id="320"/>
      <w:bookmarkEnd w:id="321"/>
      <w:bookmarkEnd w:id="322"/>
      <w:bookmarkEnd w:id="323"/>
    </w:p>
    <w:p>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建立科学的规划推进评价机制，对重大任务实行项目化管理，并逐项明确具体目标、时间节点及完成标准。加强对规划推进工作的检查督导，健全督查督办和帮扶指导制度。</w:t>
      </w:r>
    </w:p>
    <w:p>
      <w:pPr>
        <w:pStyle w:val="10"/>
        <w:ind w:left="600" w:firstLine="600"/>
        <w:rPr>
          <w:color w:val="auto"/>
          <w:highlight w:val="none"/>
        </w:rPr>
      </w:pPr>
      <w:r>
        <w:rPr>
          <w:color w:val="auto"/>
          <w:highlight w:val="none"/>
        </w:rPr>
        <w:br w:type="page"/>
      </w:r>
    </w:p>
    <w:p>
      <w:pPr>
        <w:spacing w:line="560" w:lineRule="exact"/>
        <w:ind w:left="0" w:leftChars="0" w:firstLine="0" w:firstLineChars="0"/>
        <w:rPr>
          <w:rFonts w:hint="eastAsia" w:ascii="楷体_GB2312" w:hAnsi="楷体_GB2312" w:eastAsia="楷体_GB2312" w:cs="楷体_GB2312"/>
          <w:b w:val="0"/>
          <w:bCs w:val="0"/>
          <w:color w:val="auto"/>
          <w:sz w:val="32"/>
          <w:szCs w:val="32"/>
          <w:highlight w:val="none"/>
        </w:rPr>
      </w:pPr>
      <w:bookmarkStart w:id="324" w:name="_Toc1942"/>
      <w:r>
        <w:rPr>
          <w:rFonts w:hint="eastAsia" w:ascii="楷体_GB2312" w:hAnsi="楷体_GB2312" w:eastAsia="楷体_GB2312" w:cs="楷体_GB2312"/>
          <w:b w:val="0"/>
          <w:bCs w:val="0"/>
          <w:color w:val="auto"/>
          <w:sz w:val="32"/>
          <w:szCs w:val="32"/>
          <w:highlight w:val="none"/>
        </w:rPr>
        <w:t>附件</w:t>
      </w:r>
      <w:r>
        <w:rPr>
          <w:rFonts w:hint="eastAsia" w:ascii="楷体_GB2312" w:hAnsi="楷体_GB2312" w:eastAsia="楷体_GB2312" w:cs="楷体_GB2312"/>
          <w:b w:val="0"/>
          <w:bCs w:val="0"/>
          <w:color w:val="auto"/>
          <w:sz w:val="32"/>
          <w:szCs w:val="32"/>
          <w:highlight w:val="none"/>
          <w:lang w:val="en-US" w:eastAsia="zh-CN"/>
        </w:rPr>
        <w:t>1</w:t>
      </w:r>
      <w:bookmarkEnd w:id="324"/>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_GB2312" w:hAnsi="楷体_GB2312" w:eastAsia="楷体_GB2312" w:cs="楷体_GB2312"/>
          <w:b/>
          <w:bCs/>
          <w:color w:val="auto"/>
          <w:sz w:val="32"/>
          <w:szCs w:val="32"/>
          <w:highlight w:val="none"/>
        </w:rPr>
      </w:pPr>
      <w:bookmarkStart w:id="325" w:name="_Toc1011477469_WPSOffice_Level1"/>
      <w:bookmarkStart w:id="326" w:name="_Toc1616164517_WPSOffice_Level1"/>
      <w:bookmarkStart w:id="327" w:name="_Toc947222310_WPSOffice_Level1"/>
      <w:r>
        <w:rPr>
          <w:rFonts w:hint="eastAsia" w:ascii="楷体_GB2312" w:hAnsi="楷体_GB2312" w:eastAsia="楷体_GB2312" w:cs="楷体_GB2312"/>
          <w:b/>
          <w:bCs/>
          <w:color w:val="auto"/>
          <w:sz w:val="32"/>
          <w:szCs w:val="32"/>
          <w:highlight w:val="none"/>
        </w:rPr>
        <w:t>闵行区</w:t>
      </w:r>
      <w:r>
        <w:rPr>
          <w:rFonts w:hint="eastAsia" w:ascii="楷体_GB2312" w:hAnsi="楷体_GB2312" w:eastAsia="楷体_GB2312" w:cs="楷体_GB2312"/>
          <w:b/>
          <w:bCs/>
          <w:color w:val="auto"/>
          <w:sz w:val="32"/>
          <w:szCs w:val="32"/>
          <w:highlight w:val="none"/>
          <w:lang w:eastAsia="zh-CN"/>
        </w:rPr>
        <w:t>韧性安全城市建设“</w:t>
      </w:r>
      <w:r>
        <w:rPr>
          <w:rFonts w:hint="eastAsia" w:ascii="楷体_GB2312" w:hAnsi="楷体_GB2312" w:eastAsia="楷体_GB2312" w:cs="楷体_GB2312"/>
          <w:b/>
          <w:bCs/>
          <w:color w:val="auto"/>
          <w:sz w:val="32"/>
          <w:szCs w:val="32"/>
          <w:highlight w:val="none"/>
        </w:rPr>
        <w:t>十五五”规划指标体系</w:t>
      </w:r>
      <w:bookmarkEnd w:id="325"/>
      <w:bookmarkEnd w:id="326"/>
      <w:bookmarkEnd w:id="327"/>
    </w:p>
    <w:tbl>
      <w:tblPr>
        <w:tblStyle w:val="23"/>
        <w:tblpPr w:leftFromText="180" w:rightFromText="180" w:vertAnchor="text" w:horzAnchor="page" w:tblpXSpec="center" w:tblpY="354"/>
        <w:tblOverlap w:val="never"/>
        <w:tblW w:w="941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3402"/>
        <w:gridCol w:w="1077"/>
        <w:gridCol w:w="1191"/>
        <w:gridCol w:w="1531"/>
        <w:gridCol w:w="15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tblHeader/>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highlight w:val="none"/>
              </w:rPr>
            </w:pPr>
            <w:r>
              <w:rPr>
                <w:rFonts w:hint="eastAsia" w:ascii="黑体" w:hAnsi="黑体" w:eastAsia="黑体" w:cs="黑体"/>
                <w:b w:val="0"/>
                <w:bCs/>
                <w:color w:val="auto"/>
                <w:kern w:val="0"/>
                <w:sz w:val="21"/>
                <w:szCs w:val="20"/>
                <w:highlight w:val="none"/>
                <w:lang w:bidi="ar"/>
              </w:rPr>
              <w:t>序号</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highlight w:val="none"/>
              </w:rPr>
            </w:pPr>
            <w:r>
              <w:rPr>
                <w:rFonts w:hint="eastAsia" w:ascii="黑体" w:hAnsi="黑体" w:eastAsia="黑体" w:cs="黑体"/>
                <w:b w:val="0"/>
                <w:bCs/>
                <w:color w:val="auto"/>
                <w:kern w:val="0"/>
                <w:sz w:val="21"/>
                <w:szCs w:val="21"/>
                <w:highlight w:val="none"/>
                <w:lang w:bidi="ar"/>
              </w:rPr>
              <w:t>指标名称</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szCs w:val="21"/>
                <w:highlight w:val="none"/>
                <w:lang w:bidi="ar"/>
              </w:rPr>
            </w:pPr>
            <w:r>
              <w:rPr>
                <w:rFonts w:hint="eastAsia" w:ascii="黑体" w:hAnsi="黑体" w:eastAsia="黑体" w:cs="黑体"/>
                <w:b w:val="0"/>
                <w:bCs/>
                <w:color w:val="auto"/>
                <w:kern w:val="0"/>
                <w:sz w:val="21"/>
                <w:szCs w:val="21"/>
                <w:highlight w:val="none"/>
                <w:lang w:bidi="ar"/>
              </w:rPr>
              <w:t>指标属性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szCs w:val="21"/>
                <w:highlight w:val="none"/>
                <w:lang w:eastAsia="zh-CN" w:bidi="ar"/>
              </w:rPr>
            </w:pPr>
            <w:r>
              <w:rPr>
                <w:rFonts w:hint="eastAsia" w:ascii="黑体" w:hAnsi="黑体" w:eastAsia="黑体" w:cs="黑体"/>
                <w:b w:val="0"/>
                <w:bCs/>
                <w:color w:val="auto"/>
                <w:kern w:val="0"/>
                <w:sz w:val="21"/>
                <w:szCs w:val="21"/>
                <w:highlight w:val="none"/>
                <w:lang w:eastAsia="zh-CN" w:bidi="ar"/>
              </w:rPr>
              <w:t>单位</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szCs w:val="21"/>
                <w:highlight w:val="none"/>
                <w:lang w:bidi="ar"/>
              </w:rPr>
            </w:pPr>
            <w:r>
              <w:rPr>
                <w:rFonts w:hint="eastAsia" w:ascii="黑体" w:hAnsi="黑体" w:eastAsia="黑体" w:cs="黑体"/>
                <w:b w:val="0"/>
                <w:bCs/>
                <w:color w:val="auto"/>
                <w:kern w:val="0"/>
                <w:sz w:val="21"/>
                <w:szCs w:val="21"/>
                <w:highlight w:val="none"/>
                <w:lang w:bidi="ar"/>
              </w:rPr>
              <w:t>2025年基数</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highlight w:val="none"/>
              </w:rPr>
            </w:pPr>
            <w:r>
              <w:rPr>
                <w:rFonts w:hint="eastAsia" w:ascii="黑体" w:hAnsi="黑体" w:eastAsia="黑体" w:cs="黑体"/>
                <w:b w:val="0"/>
                <w:bCs/>
                <w:color w:val="auto"/>
                <w:kern w:val="0"/>
                <w:sz w:val="21"/>
                <w:szCs w:val="21"/>
                <w:highlight w:val="none"/>
                <w:lang w:bidi="ar"/>
              </w:rPr>
              <w:t>2030年目标值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单位生产总值生产安全事故死亡率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约束性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人/亿元</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0.016</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每百万人火灾事故发生率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约束性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eastAsia="zh-CN" w:bidi="ar"/>
              </w:rPr>
              <w:t>起</w:t>
            </w:r>
            <w:r>
              <w:rPr>
                <w:rFonts w:hint="eastAsia" w:ascii="仿宋_GB2312" w:hAnsi="仿宋_GB2312" w:eastAsia="仿宋_GB2312" w:cs="仿宋_GB2312"/>
                <w:color w:val="auto"/>
                <w:kern w:val="0"/>
                <w:sz w:val="21"/>
                <w:szCs w:val="21"/>
                <w:highlight w:val="none"/>
                <w:lang w:bidi="ar"/>
              </w:rPr>
              <w:t>/</w:t>
            </w:r>
            <w:r>
              <w:rPr>
                <w:rFonts w:hint="eastAsia" w:ascii="仿宋_GB2312" w:hAnsi="仿宋_GB2312" w:eastAsia="仿宋_GB2312" w:cs="仿宋_GB2312"/>
                <w:color w:val="auto"/>
                <w:kern w:val="0"/>
                <w:sz w:val="21"/>
                <w:szCs w:val="21"/>
                <w:highlight w:val="none"/>
                <w:lang w:eastAsia="zh-CN" w:bidi="ar"/>
              </w:rPr>
              <w:t>百</w:t>
            </w:r>
            <w:r>
              <w:rPr>
                <w:rFonts w:hint="eastAsia" w:ascii="仿宋_GB2312" w:hAnsi="仿宋_GB2312" w:eastAsia="仿宋_GB2312" w:cs="仿宋_GB2312"/>
                <w:color w:val="auto"/>
                <w:kern w:val="0"/>
                <w:sz w:val="21"/>
                <w:szCs w:val="21"/>
                <w:highlight w:val="none"/>
                <w:lang w:bidi="ar"/>
              </w:rPr>
              <w:t>万人</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r>
              <w:rPr>
                <w:rFonts w:hint="eastAsia" w:ascii="仿宋_GB2312" w:hAnsi="仿宋_GB2312" w:eastAsia="仿宋_GB2312" w:cs="仿宋_GB2312"/>
                <w:color w:val="auto"/>
                <w:kern w:val="0"/>
                <w:sz w:val="21"/>
                <w:szCs w:val="21"/>
                <w:highlight w:val="none"/>
                <w:lang w:val="en-US" w:eastAsia="zh-CN" w:bidi="ar"/>
              </w:rPr>
              <w:t>579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bidi="ar"/>
              </w:rPr>
              <w:t>3</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每百万人单位火灾事故死亡率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约束性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人/百万人</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≤0.251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4</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应急避难场所人均避难面积</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约束性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1.56</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&gt;1.7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5</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eastAsia="zh-CN" w:bidi="ar"/>
              </w:rPr>
              <w:t>综合防灾韧性安全指数</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eastAsia="zh-CN" w:bidi="ar"/>
              </w:rPr>
              <w:t>预期性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6</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防洪堤防达标率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27.8（22标准）</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94（22标准）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
              </w:rPr>
              <w:t>7</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水利片外围除涝泵站实施率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71.86</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8</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极端灾害性天气（台风、暴雨、大风、龙卷、冰雹等）预警准确率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80</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9</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气象灾害监测率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90</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10</w:t>
            </w:r>
          </w:p>
        </w:tc>
        <w:tc>
          <w:tcPr>
            <w:tcW w:w="340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万台特种设备死亡率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约束性</w:t>
            </w:r>
          </w:p>
        </w:tc>
        <w:tc>
          <w:tcPr>
            <w:tcW w:w="119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sz w:val="21"/>
                <w:szCs w:val="21"/>
                <w:highlight w:val="none"/>
                <w:lang w:eastAsia="zh-CN"/>
              </w:rPr>
              <w:t>‰</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0.29</w:t>
            </w:r>
          </w:p>
        </w:tc>
        <w:tc>
          <w:tcPr>
            <w:tcW w:w="1531"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根据上级下达</w:t>
            </w:r>
          </w:p>
        </w:tc>
      </w:tr>
    </w:tbl>
    <w:p>
      <w:pPr>
        <w:widowControl/>
        <w:spacing w:line="240" w:lineRule="auto"/>
        <w:ind w:firstLine="0" w:firstLineChars="0"/>
        <w:jc w:val="lef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br w:type="page"/>
      </w:r>
    </w:p>
    <w:p>
      <w:pPr>
        <w:spacing w:line="560" w:lineRule="exact"/>
        <w:ind w:left="0" w:leftChars="0" w:firstLine="0" w:firstLineChars="0"/>
        <w:rPr>
          <w:rFonts w:hint="eastAsia" w:ascii="楷体_GB2312" w:hAnsi="楷体_GB2312" w:eastAsia="楷体_GB2312" w:cs="楷体_GB2312"/>
          <w:b w:val="0"/>
          <w:bCs w:val="0"/>
          <w:color w:val="auto"/>
          <w:sz w:val="32"/>
          <w:szCs w:val="32"/>
          <w:highlight w:val="none"/>
          <w:lang w:val="en-US" w:eastAsia="zh-CN"/>
        </w:rPr>
      </w:pPr>
      <w:bookmarkStart w:id="328" w:name="_Toc31846"/>
      <w:r>
        <w:rPr>
          <w:rFonts w:hint="eastAsia" w:ascii="楷体_GB2312" w:hAnsi="楷体_GB2312" w:eastAsia="楷体_GB2312" w:cs="楷体_GB2312"/>
          <w:b w:val="0"/>
          <w:bCs w:val="0"/>
          <w:color w:val="auto"/>
          <w:sz w:val="32"/>
          <w:szCs w:val="32"/>
          <w:highlight w:val="none"/>
        </w:rPr>
        <w:t>附件</w:t>
      </w:r>
      <w:bookmarkEnd w:id="328"/>
      <w:r>
        <w:rPr>
          <w:rFonts w:hint="eastAsia" w:ascii="楷体_GB2312" w:hAnsi="楷体_GB2312" w:eastAsia="楷体_GB2312" w:cs="楷体_GB2312"/>
          <w:b w:val="0"/>
          <w:bCs w:val="0"/>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楷体_GB2312" w:hAnsi="楷体_GB2312" w:eastAsia="楷体_GB2312" w:cs="楷体_GB2312"/>
          <w:b/>
          <w:bCs/>
          <w:color w:val="auto"/>
          <w:sz w:val="32"/>
          <w:szCs w:val="32"/>
          <w:highlight w:val="none"/>
          <w:lang w:eastAsia="zh-CN"/>
        </w:rPr>
      </w:pPr>
      <w:bookmarkStart w:id="329" w:name="_Toc212595890_WPSOffice_Level1"/>
      <w:bookmarkStart w:id="330" w:name="_Toc2041714200_WPSOffice_Level1"/>
      <w:r>
        <w:rPr>
          <w:rFonts w:hint="eastAsia" w:ascii="楷体_GB2312" w:hAnsi="楷体_GB2312" w:eastAsia="楷体_GB2312" w:cs="楷体_GB2312"/>
          <w:b/>
          <w:bCs/>
          <w:color w:val="auto"/>
          <w:sz w:val="32"/>
          <w:szCs w:val="32"/>
          <w:highlight w:val="none"/>
        </w:rPr>
        <w:t>闵行区</w:t>
      </w:r>
      <w:r>
        <w:rPr>
          <w:rFonts w:hint="eastAsia" w:ascii="楷体_GB2312" w:hAnsi="楷体_GB2312" w:eastAsia="楷体_GB2312" w:cs="楷体_GB2312"/>
          <w:b/>
          <w:bCs/>
          <w:color w:val="auto"/>
          <w:sz w:val="32"/>
          <w:szCs w:val="32"/>
          <w:highlight w:val="none"/>
          <w:lang w:eastAsia="zh-CN"/>
        </w:rPr>
        <w:t>韧性安全城市建设“</w:t>
      </w:r>
      <w:r>
        <w:rPr>
          <w:rFonts w:hint="eastAsia" w:ascii="楷体_GB2312" w:hAnsi="楷体_GB2312" w:eastAsia="楷体_GB2312" w:cs="楷体_GB2312"/>
          <w:b/>
          <w:bCs/>
          <w:color w:val="auto"/>
          <w:sz w:val="32"/>
          <w:szCs w:val="32"/>
          <w:highlight w:val="none"/>
        </w:rPr>
        <w:t>十五五”规划指标</w:t>
      </w:r>
      <w:r>
        <w:rPr>
          <w:rFonts w:hint="eastAsia" w:ascii="楷体_GB2312" w:hAnsi="楷体_GB2312" w:eastAsia="楷体_GB2312" w:cs="楷体_GB2312"/>
          <w:b/>
          <w:bCs/>
          <w:color w:val="auto"/>
          <w:sz w:val="32"/>
          <w:szCs w:val="32"/>
          <w:highlight w:val="none"/>
          <w:lang w:eastAsia="zh-CN"/>
        </w:rPr>
        <w:t>解释</w:t>
      </w:r>
      <w:bookmarkEnd w:id="329"/>
      <w:bookmarkEnd w:id="330"/>
    </w:p>
    <w:tbl>
      <w:tblPr>
        <w:tblStyle w:val="23"/>
        <w:tblpPr w:leftFromText="180" w:rightFromText="180" w:vertAnchor="text" w:horzAnchor="page" w:tblpXSpec="center" w:tblpY="354"/>
        <w:tblOverlap w:val="never"/>
        <w:tblW w:w="89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1928"/>
        <w:gridCol w:w="1077"/>
        <w:gridCol w:w="794"/>
        <w:gridCol w:w="3368"/>
        <w:gridCol w:w="11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blHeader/>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highlight w:val="none"/>
              </w:rPr>
            </w:pPr>
            <w:r>
              <w:rPr>
                <w:rFonts w:hint="eastAsia" w:ascii="黑体" w:hAnsi="黑体" w:eastAsia="黑体" w:cs="黑体"/>
                <w:b w:val="0"/>
                <w:bCs/>
                <w:color w:val="auto"/>
                <w:kern w:val="0"/>
                <w:sz w:val="21"/>
                <w:szCs w:val="20"/>
                <w:highlight w:val="none"/>
                <w:lang w:bidi="ar"/>
              </w:rPr>
              <w:t>序号</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highlight w:val="none"/>
              </w:rPr>
            </w:pPr>
            <w:r>
              <w:rPr>
                <w:rFonts w:hint="eastAsia" w:ascii="黑体" w:hAnsi="黑体" w:eastAsia="黑体" w:cs="黑体"/>
                <w:b w:val="0"/>
                <w:bCs/>
                <w:color w:val="auto"/>
                <w:kern w:val="0"/>
                <w:sz w:val="21"/>
                <w:szCs w:val="21"/>
                <w:highlight w:val="none"/>
                <w:lang w:bidi="ar"/>
              </w:rPr>
              <w:t>指标名称</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szCs w:val="21"/>
                <w:highlight w:val="none"/>
                <w:lang w:bidi="ar"/>
              </w:rPr>
            </w:pPr>
            <w:r>
              <w:rPr>
                <w:rFonts w:hint="eastAsia" w:ascii="黑体" w:hAnsi="黑体" w:eastAsia="黑体" w:cs="黑体"/>
                <w:b w:val="0"/>
                <w:bCs/>
                <w:color w:val="auto"/>
                <w:kern w:val="0"/>
                <w:sz w:val="21"/>
                <w:szCs w:val="21"/>
                <w:highlight w:val="none"/>
                <w:lang w:bidi="ar"/>
              </w:rPr>
              <w:t>指标属性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szCs w:val="21"/>
                <w:highlight w:val="none"/>
                <w:lang w:eastAsia="zh-CN" w:bidi="ar"/>
              </w:rPr>
            </w:pPr>
            <w:r>
              <w:rPr>
                <w:rFonts w:hint="eastAsia" w:ascii="黑体" w:hAnsi="黑体" w:eastAsia="黑体" w:cs="黑体"/>
                <w:b w:val="0"/>
                <w:bCs/>
                <w:color w:val="auto"/>
                <w:kern w:val="0"/>
                <w:sz w:val="21"/>
                <w:szCs w:val="21"/>
                <w:highlight w:val="none"/>
                <w:lang w:eastAsia="zh-CN" w:bidi="ar"/>
              </w:rPr>
              <w:t>单位</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szCs w:val="21"/>
                <w:highlight w:val="none"/>
                <w:lang w:eastAsia="zh-CN" w:bidi="ar"/>
              </w:rPr>
            </w:pPr>
            <w:r>
              <w:rPr>
                <w:rFonts w:hint="eastAsia" w:ascii="黑体" w:hAnsi="黑体" w:eastAsia="黑体" w:cs="黑体"/>
                <w:b w:val="0"/>
                <w:bCs/>
                <w:color w:val="auto"/>
                <w:kern w:val="0"/>
                <w:sz w:val="21"/>
                <w:szCs w:val="21"/>
                <w:highlight w:val="none"/>
                <w:lang w:eastAsia="zh-CN" w:bidi="ar"/>
              </w:rPr>
              <w:t>指标解释</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黑体" w:hAnsi="黑体" w:eastAsia="黑体" w:cs="黑体"/>
                <w:b w:val="0"/>
                <w:bCs/>
                <w:color w:val="auto"/>
                <w:kern w:val="0"/>
                <w:sz w:val="21"/>
                <w:highlight w:val="none"/>
                <w:lang w:eastAsia="zh-CN"/>
              </w:rPr>
            </w:pPr>
            <w:r>
              <w:rPr>
                <w:rFonts w:hint="eastAsia" w:ascii="黑体" w:hAnsi="黑体" w:eastAsia="黑体" w:cs="黑体"/>
                <w:b w:val="0"/>
                <w:bCs/>
                <w:color w:val="auto"/>
                <w:kern w:val="0"/>
                <w:sz w:val="21"/>
                <w:szCs w:val="21"/>
                <w:highlight w:val="none"/>
                <w:lang w:eastAsia="zh-CN" w:bidi="ar"/>
              </w:rPr>
              <w:t>责任单位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单位生产总值生产安全事故死亡率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约束性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人/亿元</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在特定统计周期（通常为年度）内，</w:t>
            </w:r>
            <w:r>
              <w:rPr>
                <w:rFonts w:hint="eastAsia" w:ascii="仿宋_GB2312" w:hAnsi="仿宋_GB2312" w:eastAsia="仿宋_GB2312" w:cs="仿宋_GB2312"/>
                <w:color w:val="auto"/>
                <w:kern w:val="0"/>
                <w:sz w:val="21"/>
                <w:szCs w:val="21"/>
                <w:highlight w:val="none"/>
                <w:lang w:val="en-US" w:eastAsia="zh-CN" w:bidi="ar"/>
              </w:rPr>
              <w:t>全区发生的生产安全事故亡人总数，与地区生产总值（GDP，以亿元为单位）的比值。</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eastAsia="zh-CN" w:bidi="ar"/>
              </w:rPr>
              <w:t>区应急局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每百万人火灾事故发生率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约束性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eastAsia="zh-CN" w:bidi="ar"/>
              </w:rPr>
              <w:t>起</w:t>
            </w:r>
            <w:r>
              <w:rPr>
                <w:rFonts w:hint="eastAsia" w:ascii="仿宋_GB2312" w:hAnsi="仿宋_GB2312" w:eastAsia="仿宋_GB2312" w:cs="仿宋_GB2312"/>
                <w:color w:val="auto"/>
                <w:kern w:val="0"/>
                <w:sz w:val="21"/>
                <w:szCs w:val="21"/>
                <w:highlight w:val="none"/>
                <w:lang w:bidi="ar"/>
              </w:rPr>
              <w:t>/百万人</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bidi="ar"/>
              </w:rPr>
              <w:t>在特定统计周期（通常为年度）内，</w:t>
            </w:r>
            <w:r>
              <w:rPr>
                <w:rFonts w:hint="eastAsia" w:ascii="仿宋_GB2312" w:hAnsi="仿宋_GB2312" w:eastAsia="仿宋_GB2312" w:cs="仿宋_GB2312"/>
                <w:color w:val="auto"/>
                <w:kern w:val="0"/>
                <w:sz w:val="21"/>
                <w:szCs w:val="21"/>
                <w:highlight w:val="none"/>
                <w:lang w:eastAsia="zh-CN" w:bidi="ar"/>
              </w:rPr>
              <w:t>全</w:t>
            </w:r>
            <w:r>
              <w:rPr>
                <w:rFonts w:hint="eastAsia" w:ascii="仿宋_GB2312" w:hAnsi="仿宋_GB2312" w:eastAsia="仿宋_GB2312" w:cs="仿宋_GB2312"/>
                <w:color w:val="auto"/>
                <w:kern w:val="0"/>
                <w:sz w:val="21"/>
                <w:szCs w:val="21"/>
                <w:highlight w:val="none"/>
                <w:lang w:bidi="ar"/>
              </w:rPr>
              <w:t>区发生的、符合《火灾统计管理规定》的所有火灾事故总数，与同期末全区常住人口总数（以百万人为单位）的比值</w:t>
            </w:r>
            <w:r>
              <w:rPr>
                <w:rFonts w:hint="eastAsia" w:ascii="仿宋_GB2312" w:hAnsi="仿宋_GB2312" w:eastAsia="仿宋_GB2312" w:cs="仿宋_GB2312"/>
                <w:color w:val="auto"/>
                <w:kern w:val="0"/>
                <w:sz w:val="21"/>
                <w:szCs w:val="21"/>
                <w:highlight w:val="none"/>
                <w:lang w:eastAsia="zh-CN" w:bidi="ar"/>
              </w:rPr>
              <w:t>。</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bidi="ar"/>
              </w:rPr>
              <w:t>区消防救援局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1"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bidi="ar"/>
              </w:rPr>
              <w:t>3</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每百万人单位火灾事故死亡率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约束性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人/百万人</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在</w:t>
            </w:r>
            <w:r>
              <w:rPr>
                <w:rFonts w:hint="eastAsia" w:ascii="仿宋_GB2312" w:hAnsi="仿宋_GB2312" w:eastAsia="仿宋_GB2312" w:cs="仿宋_GB2312"/>
                <w:color w:val="auto"/>
                <w:kern w:val="0"/>
                <w:sz w:val="21"/>
                <w:szCs w:val="21"/>
                <w:highlight w:val="none"/>
                <w:lang w:eastAsia="zh-CN" w:bidi="ar"/>
              </w:rPr>
              <w:t>全</w:t>
            </w:r>
            <w:r>
              <w:rPr>
                <w:rFonts w:hint="eastAsia" w:ascii="仿宋_GB2312" w:hAnsi="仿宋_GB2312" w:eastAsia="仿宋_GB2312" w:cs="仿宋_GB2312"/>
                <w:color w:val="auto"/>
                <w:kern w:val="0"/>
                <w:sz w:val="21"/>
                <w:szCs w:val="21"/>
                <w:highlight w:val="none"/>
                <w:lang w:bidi="ar"/>
              </w:rPr>
              <w:t>区范围内，除居住建筑以外的所有社会单位（场所）发生的火灾所造成的死亡人数，与同期末全区常住人口总数（以百万人为单位）的比值</w:t>
            </w:r>
            <w:r>
              <w:rPr>
                <w:rFonts w:hint="eastAsia" w:ascii="仿宋_GB2312" w:hAnsi="仿宋_GB2312" w:eastAsia="仿宋_GB2312" w:cs="仿宋_GB2312"/>
                <w:color w:val="auto"/>
                <w:kern w:val="0"/>
                <w:sz w:val="21"/>
                <w:szCs w:val="21"/>
                <w:highlight w:val="none"/>
                <w:lang w:eastAsia="zh-CN" w:bidi="ar"/>
              </w:rPr>
              <w:t>。</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bidi="ar"/>
              </w:rPr>
              <w:t>区消防救援局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4</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应急避难场所人均避难面积</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约束性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在特定统计周期</w:t>
            </w:r>
            <w:r>
              <w:rPr>
                <w:rFonts w:hint="eastAsia" w:ascii="仿宋_GB2312" w:hAnsi="仿宋_GB2312" w:eastAsia="仿宋_GB2312" w:cs="仿宋_GB2312"/>
                <w:color w:val="auto"/>
                <w:kern w:val="0"/>
                <w:sz w:val="21"/>
                <w:szCs w:val="21"/>
                <w:highlight w:val="none"/>
                <w:lang w:bidi="ar"/>
              </w:rPr>
              <w:t>（通常为年度）</w:t>
            </w:r>
            <w:r>
              <w:rPr>
                <w:rFonts w:hint="eastAsia" w:ascii="仿宋_GB2312" w:hAnsi="仿宋_GB2312" w:eastAsia="仿宋_GB2312" w:cs="仿宋_GB2312"/>
                <w:color w:val="auto"/>
                <w:kern w:val="0"/>
                <w:sz w:val="21"/>
                <w:szCs w:val="21"/>
                <w:highlight w:val="none"/>
                <w:lang w:val="en-US" w:eastAsia="zh-CN" w:bidi="ar"/>
              </w:rPr>
              <w:t>内，全区建成应急避难场所有效避难面积（㎡），与全区常住人口总数（以百万人为单位）的比值。</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eastAsia="zh-CN" w:bidi="ar"/>
              </w:rPr>
              <w:t>区应急局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5</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eastAsia="zh-CN" w:bidi="ar"/>
              </w:rPr>
              <w:t>综合防灾韧性安全指数</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eastAsia="zh-CN" w:bidi="ar"/>
              </w:rPr>
              <w:t>预期性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该指数通过一套多层次指标体系，运用定量与定性相结合的评价方法，对城市韧性安全进行综合评价。</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eastAsia="zh-CN" w:bidi="ar"/>
              </w:rPr>
              <w:t>区应急局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6</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防洪堤防达标率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已达标防洪堤防长度占规划防洪堤防总长度的比率。</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lang w:eastAsia="zh-CN"/>
              </w:rPr>
              <w:t>区水务局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
              </w:rPr>
              <w:t>7</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水利片外围除涝泵站实施率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已建或正在建设的水利片外围除涝泵站规模占规划总规模（约568.6立方米/秒）的比率。</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lang w:eastAsia="zh-CN"/>
              </w:rPr>
              <w:t>区水务局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8</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极端灾害性天气（台风、暴雨、大风、龙卷、冰雹等）预警准确率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eastAsia="zh-CN" w:bidi="ar"/>
              </w:rPr>
              <w:t>对全区极端灾害性天气预警报对总次数，与发布预警总次数的比值。</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eastAsia="zh-CN" w:bidi="ar"/>
              </w:rPr>
              <w:t>区气象局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9</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气象灾害监测率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Cs/>
                <w:color w:val="auto"/>
                <w:sz w:val="21"/>
                <w:szCs w:val="21"/>
                <w:highlight w:val="none"/>
              </w:rPr>
              <w:t>预期性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eastAsia="zh-CN" w:bidi="ar"/>
              </w:rPr>
              <w:t>对全区</w:t>
            </w:r>
            <w:r>
              <w:rPr>
                <w:rFonts w:hint="eastAsia" w:ascii="仿宋_GB2312" w:hAnsi="仿宋_GB2312" w:eastAsia="仿宋_GB2312" w:cs="仿宋_GB2312"/>
                <w:color w:val="auto"/>
                <w:kern w:val="0"/>
                <w:sz w:val="21"/>
                <w:szCs w:val="21"/>
                <w:highlight w:val="none"/>
                <w:lang w:bidi="ar"/>
              </w:rPr>
              <w:t>被成功监测并记录的灾害事件</w:t>
            </w:r>
            <w:r>
              <w:rPr>
                <w:rFonts w:hint="eastAsia" w:ascii="仿宋_GB2312" w:hAnsi="仿宋_GB2312" w:eastAsia="仿宋_GB2312" w:cs="仿宋_GB2312"/>
                <w:color w:val="auto"/>
                <w:kern w:val="0"/>
                <w:sz w:val="21"/>
                <w:szCs w:val="21"/>
                <w:highlight w:val="none"/>
                <w:lang w:eastAsia="zh-CN" w:bidi="ar"/>
              </w:rPr>
              <w:t>总</w:t>
            </w:r>
            <w:r>
              <w:rPr>
                <w:rFonts w:hint="eastAsia" w:ascii="仿宋_GB2312" w:hAnsi="仿宋_GB2312" w:eastAsia="仿宋_GB2312" w:cs="仿宋_GB2312"/>
                <w:color w:val="auto"/>
                <w:kern w:val="0"/>
                <w:sz w:val="21"/>
                <w:szCs w:val="21"/>
                <w:highlight w:val="none"/>
                <w:lang w:bidi="ar"/>
              </w:rPr>
              <w:t>次数</w:t>
            </w:r>
            <w:r>
              <w:rPr>
                <w:rFonts w:hint="eastAsia" w:ascii="仿宋_GB2312" w:hAnsi="仿宋_GB2312" w:eastAsia="仿宋_GB2312" w:cs="仿宋_GB2312"/>
                <w:color w:val="auto"/>
                <w:kern w:val="0"/>
                <w:sz w:val="21"/>
                <w:szCs w:val="21"/>
                <w:highlight w:val="none"/>
                <w:lang w:eastAsia="zh-CN" w:bidi="ar"/>
              </w:rPr>
              <w:t>，与</w:t>
            </w:r>
            <w:r>
              <w:rPr>
                <w:rFonts w:hint="eastAsia" w:ascii="仿宋_GB2312" w:hAnsi="仿宋_GB2312" w:eastAsia="仿宋_GB2312" w:cs="仿宋_GB2312"/>
                <w:color w:val="auto"/>
                <w:kern w:val="0"/>
                <w:sz w:val="21"/>
                <w:szCs w:val="21"/>
                <w:highlight w:val="none"/>
                <w:lang w:bidi="ar"/>
              </w:rPr>
              <w:t>实际发生的灾害事件总次数</w:t>
            </w:r>
            <w:r>
              <w:rPr>
                <w:rFonts w:hint="eastAsia" w:ascii="仿宋_GB2312" w:hAnsi="仿宋_GB2312" w:eastAsia="仿宋_GB2312" w:cs="仿宋_GB2312"/>
                <w:color w:val="auto"/>
                <w:kern w:val="0"/>
                <w:sz w:val="21"/>
                <w:szCs w:val="21"/>
                <w:highlight w:val="none"/>
                <w:lang w:eastAsia="zh-CN" w:bidi="ar"/>
              </w:rPr>
              <w:t>的比值。</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eastAsia="zh-CN" w:bidi="ar"/>
              </w:rPr>
              <w:t>区气象局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0"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10</w:t>
            </w:r>
          </w:p>
        </w:tc>
        <w:tc>
          <w:tcPr>
            <w:tcW w:w="192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万台特种设备死亡率</w:t>
            </w:r>
          </w:p>
        </w:tc>
        <w:tc>
          <w:tcPr>
            <w:tcW w:w="1077"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bidi="ar"/>
              </w:rPr>
              <w:t>约束性</w:t>
            </w:r>
          </w:p>
        </w:tc>
        <w:tc>
          <w:tcPr>
            <w:tcW w:w="794"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sz w:val="21"/>
                <w:szCs w:val="21"/>
                <w:highlight w:val="none"/>
                <w:lang w:eastAsia="zh-CN"/>
              </w:rPr>
              <w:t>‰</w:t>
            </w:r>
          </w:p>
        </w:tc>
        <w:tc>
          <w:tcPr>
            <w:tcW w:w="3368"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在特定统计周期</w:t>
            </w:r>
            <w:r>
              <w:rPr>
                <w:rFonts w:hint="eastAsia" w:ascii="仿宋_GB2312" w:hAnsi="仿宋_GB2312" w:eastAsia="仿宋_GB2312" w:cs="仿宋_GB2312"/>
                <w:color w:val="auto"/>
                <w:kern w:val="0"/>
                <w:sz w:val="21"/>
                <w:szCs w:val="21"/>
                <w:highlight w:val="none"/>
                <w:lang w:bidi="ar"/>
              </w:rPr>
              <w:t>（通常为年度）</w:t>
            </w:r>
            <w:r>
              <w:rPr>
                <w:rFonts w:hint="eastAsia" w:ascii="仿宋_GB2312" w:hAnsi="仿宋_GB2312" w:eastAsia="仿宋_GB2312" w:cs="仿宋_GB2312"/>
                <w:color w:val="auto"/>
                <w:kern w:val="0"/>
                <w:sz w:val="21"/>
                <w:szCs w:val="21"/>
                <w:highlight w:val="none"/>
                <w:lang w:val="en-US" w:eastAsia="zh-CN" w:bidi="ar"/>
              </w:rPr>
              <w:t>内，全区发生特种设备事故亡人总数，与区域特种设备总数（以万台为单位）的比值。</w:t>
            </w:r>
          </w:p>
        </w:tc>
        <w:tc>
          <w:tcPr>
            <w:tcW w:w="1112" w:type="dxa"/>
            <w:tcBorders>
              <w:top w:val="single" w:color="000000" w:sz="2" w:space="0"/>
              <w:left w:val="single" w:color="000000" w:sz="2" w:space="0"/>
              <w:bottom w:val="single" w:color="000000" w:sz="2" w:space="0"/>
              <w:right w:val="single" w:color="000000" w:sz="2" w:space="0"/>
            </w:tcBorders>
            <w:vAlign w:val="center"/>
          </w:tcPr>
          <w:p>
            <w:pPr>
              <w:snapToGrid w:val="0"/>
              <w:spacing w:line="240" w:lineRule="auto"/>
              <w:ind w:firstLine="0" w:firstLineChars="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eastAsia="zh-CN" w:bidi="ar"/>
              </w:rPr>
              <w:t>区市场局</w:t>
            </w:r>
          </w:p>
        </w:tc>
      </w:tr>
    </w:tbl>
    <w:p>
      <w:pPr>
        <w:spacing w:line="240" w:lineRule="auto"/>
        <w:ind w:left="0" w:leftChars="0" w:firstLine="0" w:firstLineChars="0"/>
        <w:rPr>
          <w:rFonts w:hint="eastAsia" w:ascii="楷体_GB2312" w:hAnsi="楷体_GB2312" w:eastAsia="楷体_GB2312" w:cs="楷体_GB2312"/>
          <w:b/>
          <w:bCs/>
          <w:color w:val="auto"/>
          <w:sz w:val="32"/>
          <w:szCs w:val="32"/>
          <w:highlight w:val="none"/>
          <w:lang w:val="en-US" w:eastAsia="zh-CN"/>
        </w:rPr>
      </w:pPr>
    </w:p>
    <w:sectPr>
      <w:footerReference r:id="rId12" w:type="default"/>
      <w:pgSz w:w="11906" w:h="16838"/>
      <w:pgMar w:top="2098"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6"/>
    <w:family w:val="modern"/>
    <w:pitch w:val="default"/>
    <w:sig w:usb0="00000000" w:usb1="00000000" w:usb2="00000001" w:usb3="00000000" w:csb0="400001BF" w:csb1="DFF7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仿宋" w:hAnsi="仿宋"/>
        <w:color w:val="000000" w:themeColor="text1"/>
        <w14:textFill>
          <w14:solidFill>
            <w14:schemeClr w14:val="tx1"/>
          </w14:solidFill>
        </w14:textFill>
      </w:rPr>
    </w:sdtEndPr>
    <w:sdtContent>
      <w:p>
        <w:pPr>
          <w:pStyle w:val="12"/>
          <w:ind w:firstLine="360"/>
          <w:jc w:val="center"/>
          <w:rPr>
            <w:rFonts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fldChar w:fldCharType="begin"/>
        </w:r>
        <w:r>
          <w:rPr>
            <w:rFonts w:ascii="仿宋" w:hAnsi="仿宋"/>
            <w:color w:val="000000" w:themeColor="text1"/>
            <w14:textFill>
              <w14:solidFill>
                <w14:schemeClr w14:val="tx1"/>
              </w14:solidFill>
            </w14:textFill>
          </w:rPr>
          <w:instrText xml:space="preserve">PAGE   \* MERGEFORMAT</w:instrText>
        </w:r>
        <w:r>
          <w:rPr>
            <w:rFonts w:ascii="仿宋" w:hAnsi="仿宋"/>
            <w:color w:val="000000" w:themeColor="text1"/>
            <w14:textFill>
              <w14:solidFill>
                <w14:schemeClr w14:val="tx1"/>
              </w14:solidFill>
            </w14:textFill>
          </w:rPr>
          <w:fldChar w:fldCharType="separate"/>
        </w:r>
        <w:r>
          <w:rPr>
            <w:rFonts w:ascii="仿宋" w:hAnsi="仿宋"/>
            <w:color w:val="000000" w:themeColor="text1"/>
            <w:lang w:val="zh-CN"/>
            <w14:textFill>
              <w14:solidFill>
                <w14:schemeClr w14:val="tx1"/>
              </w14:solidFill>
            </w14:textFill>
          </w:rPr>
          <w:t>12</w:t>
        </w:r>
        <w:r>
          <w:rPr>
            <w:rFonts w:ascii="仿宋" w:hAnsi="仿宋"/>
            <w:color w:val="000000" w:themeColor="text1"/>
            <w14:textFill>
              <w14:solidFill>
                <w14:schemeClr w14:val="tx1"/>
              </w14:solidFill>
            </w14:textFill>
          </w:rPr>
          <w:fldChar w:fldCharType="end"/>
        </w:r>
      </w:p>
    </w:sdtContent>
  </w:sdt>
  <w:p>
    <w:pPr>
      <w:pStyle w:val="12"/>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line="240" w:lineRule="auto"/>
        <w:ind w:firstLine="600"/>
      </w:pPr>
      <w:r>
        <w:separator/>
      </w:r>
    </w:p>
  </w:footnote>
  <w:footnote w:type="continuationSeparator" w:id="27">
    <w:p>
      <w:pPr>
        <w:spacing w:line="240" w:lineRule="auto"/>
        <w:ind w:firstLine="600"/>
      </w:pPr>
      <w:r>
        <w:continuationSeparator/>
      </w:r>
    </w:p>
  </w:footnote>
  <w:footnote w:id="0">
    <w:p>
      <w:pPr>
        <w:pStyle w:val="15"/>
        <w:snapToGrid w:val="0"/>
        <w:spacing w:line="240" w:lineRule="auto"/>
        <w:ind w:firstLine="0" w:firstLineChars="0"/>
      </w:pPr>
      <w:r>
        <w:rPr>
          <w:rStyle w:val="29"/>
        </w:rPr>
        <w:footnoteRef/>
      </w:r>
      <w:r>
        <w:t xml:space="preserve"> </w:t>
      </w:r>
      <w:r>
        <w:rPr>
          <w:rFonts w:hint="eastAsia"/>
        </w:rPr>
        <w:t>“1+38+14”</w:t>
      </w:r>
      <w:r>
        <w:rPr>
          <w:rFonts w:hint="eastAsia"/>
          <w:lang w:eastAsia="zh-CN"/>
        </w:rPr>
        <w:t>：</w:t>
      </w:r>
      <w:r>
        <w:rPr>
          <w:rFonts w:hint="eastAsia"/>
          <w:lang w:val="en-US" w:eastAsia="zh-CN"/>
        </w:rPr>
        <w:t>1个区级总体预案+38个区级专项预案+14个街镇预案。</w:t>
      </w:r>
    </w:p>
  </w:footnote>
  <w:footnote w:id="1">
    <w:p>
      <w:pPr>
        <w:pStyle w:val="15"/>
        <w:snapToGrid w:val="0"/>
        <w:spacing w:line="240" w:lineRule="auto"/>
        <w:ind w:firstLine="0" w:firstLineChars="0"/>
      </w:pPr>
      <w:r>
        <w:rPr>
          <w:rStyle w:val="29"/>
        </w:rPr>
        <w:footnoteRef/>
      </w:r>
      <w:r>
        <w:t xml:space="preserve"> </w:t>
      </w:r>
      <w:r>
        <w:rPr>
          <w:rFonts w:hint="eastAsia"/>
        </w:rPr>
        <w:t>“1+9”</w:t>
      </w:r>
      <w:r>
        <w:rPr>
          <w:rFonts w:hint="eastAsia"/>
          <w:lang w:eastAsia="zh-CN"/>
        </w:rPr>
        <w:t>：</w:t>
      </w:r>
      <w:r>
        <w:rPr>
          <w:rFonts w:hint="eastAsia"/>
          <w:lang w:val="en-US" w:eastAsia="zh-CN"/>
        </w:rPr>
        <w:t>ERC（</w:t>
      </w:r>
      <w:r>
        <w:rPr>
          <w:rFonts w:hint="eastAsia"/>
          <w:lang w:eastAsia="zh-CN"/>
        </w:rPr>
        <w:t>虹桥响应中心</w:t>
      </w:r>
      <w:r>
        <w:rPr>
          <w:rFonts w:hint="eastAsia"/>
          <w:lang w:val="en-US" w:eastAsia="zh-CN"/>
        </w:rPr>
        <w:t>）+区应急局、区公安分局、区交通委、区消防救援局、区城管局、区卫生健康委、新虹街道、南虹桥集团、机关工作党委。</w:t>
      </w:r>
    </w:p>
  </w:footnote>
  <w:footnote w:id="2">
    <w:p>
      <w:pPr>
        <w:pStyle w:val="15"/>
        <w:snapToGrid w:val="0"/>
        <w:spacing w:line="240" w:lineRule="auto"/>
        <w:ind w:firstLine="0" w:firstLineChars="0"/>
      </w:pPr>
      <w:r>
        <w:rPr>
          <w:rStyle w:val="29"/>
        </w:rPr>
        <w:footnoteRef/>
      </w:r>
      <w:r>
        <w:t xml:space="preserve"> </w:t>
      </w:r>
      <w:r>
        <w:rPr>
          <w:rFonts w:hint="eastAsia"/>
        </w:rPr>
        <w:t>“3+2”</w:t>
      </w:r>
      <w:r>
        <w:rPr>
          <w:rFonts w:hint="eastAsia"/>
          <w:lang w:eastAsia="zh-CN"/>
        </w:rPr>
        <w:t>：区级专业</w:t>
      </w:r>
      <w:r>
        <w:rPr>
          <w:rFonts w:hint="eastAsia"/>
          <w:lang w:val="en-US" w:eastAsia="zh-CN"/>
        </w:rPr>
        <w:t>+街镇力量+签约力量+专家队伍+群防群治。</w:t>
      </w:r>
    </w:p>
  </w:footnote>
  <w:footnote w:id="3">
    <w:p>
      <w:pPr>
        <w:pStyle w:val="15"/>
        <w:snapToGrid w:val="0"/>
        <w:spacing w:line="240" w:lineRule="auto"/>
        <w:ind w:firstLine="0" w:firstLineChars="0"/>
      </w:pPr>
      <w:r>
        <w:rPr>
          <w:rStyle w:val="29"/>
        </w:rPr>
        <w:footnoteRef/>
      </w:r>
      <w:r>
        <w:t xml:space="preserve"> </w:t>
      </w:r>
      <w:r>
        <w:rPr>
          <w:rFonts w:hint="eastAsia"/>
        </w:rPr>
        <w:t>消防工作“八大体系”</w:t>
      </w:r>
      <w:r>
        <w:rPr>
          <w:rFonts w:hint="eastAsia"/>
          <w:lang w:eastAsia="zh-CN"/>
        </w:rPr>
        <w:t>：</w:t>
      </w:r>
      <w:r>
        <w:t>消防安全责任体系</w:t>
      </w:r>
      <w:r>
        <w:rPr>
          <w:rFonts w:hint="eastAsia"/>
        </w:rPr>
        <w:t>、</w:t>
      </w:r>
      <w:r>
        <w:t>消防综合治理体系</w:t>
      </w:r>
      <w:r>
        <w:rPr>
          <w:rFonts w:hint="eastAsia"/>
        </w:rPr>
        <w:t>、</w:t>
      </w:r>
      <w:r>
        <w:t>消防法治监督体系</w:t>
      </w:r>
      <w:r>
        <w:rPr>
          <w:rFonts w:hint="eastAsia"/>
        </w:rPr>
        <w:t>、</w:t>
      </w:r>
      <w:r>
        <w:t>火灾风险防控体系</w:t>
      </w:r>
      <w:r>
        <w:rPr>
          <w:rFonts w:hint="eastAsia"/>
        </w:rPr>
        <w:t>、</w:t>
      </w:r>
      <w:r>
        <w:t>宣传教育培训体系</w:t>
      </w:r>
      <w:r>
        <w:rPr>
          <w:rFonts w:hint="eastAsia"/>
        </w:rPr>
        <w:t>、应</w:t>
      </w:r>
      <w:r>
        <w:t>急消防救援体系</w:t>
      </w:r>
      <w:r>
        <w:rPr>
          <w:rFonts w:hint="eastAsia"/>
        </w:rPr>
        <w:t>、</w:t>
      </w:r>
      <w:r>
        <w:t>急综合保障体系</w:t>
      </w:r>
      <w:r>
        <w:rPr>
          <w:rFonts w:hint="eastAsia"/>
        </w:rPr>
        <w:t>、</w:t>
      </w:r>
      <w:r>
        <w:t>安全履职考核体系</w:t>
      </w:r>
      <w:r>
        <w:rPr>
          <w:rFonts w:hint="eastAsia"/>
          <w:lang w:eastAsia="zh-CN"/>
        </w:rPr>
        <w:t>。</w:t>
      </w:r>
    </w:p>
  </w:footnote>
  <w:footnote w:id="4">
    <w:p>
      <w:pPr>
        <w:pStyle w:val="15"/>
        <w:snapToGrid w:val="0"/>
        <w:spacing w:line="240" w:lineRule="auto"/>
        <w:ind w:firstLine="0" w:firstLineChars="0"/>
        <w:rPr>
          <w:rFonts w:hint="eastAsia"/>
          <w:lang w:eastAsia="zh-CN"/>
        </w:rPr>
      </w:pPr>
      <w:r>
        <w:rPr>
          <w:rStyle w:val="29"/>
        </w:rPr>
        <w:footnoteRef/>
      </w:r>
      <w:r>
        <w:t xml:space="preserve"> </w:t>
      </w:r>
      <w:r>
        <w:rPr>
          <w:rFonts w:hint="eastAsia"/>
        </w:rPr>
        <w:t>“11+33”</w:t>
      </w:r>
      <w:r>
        <w:rPr>
          <w:rFonts w:hint="eastAsia"/>
          <w:lang w:eastAsia="zh-CN"/>
        </w:rPr>
        <w:t>：11个乡镇专职消防队</w:t>
      </w:r>
      <w:r>
        <w:rPr>
          <w:rFonts w:hint="eastAsia"/>
          <w:lang w:val="en-US" w:eastAsia="zh-CN"/>
        </w:rPr>
        <w:t>+</w:t>
      </w:r>
      <w:r>
        <w:rPr>
          <w:rFonts w:hint="eastAsia"/>
          <w:lang w:eastAsia="zh-CN"/>
        </w:rPr>
        <w:t>33个社区微型消防站。</w:t>
      </w:r>
    </w:p>
  </w:footnote>
  <w:footnote w:id="5">
    <w:p>
      <w:pPr>
        <w:pStyle w:val="15"/>
        <w:snapToGrid w:val="0"/>
        <w:spacing w:line="240" w:lineRule="auto"/>
        <w:ind w:firstLine="0" w:firstLineChars="0"/>
      </w:pPr>
      <w:r>
        <w:rPr>
          <w:rStyle w:val="29"/>
        </w:rPr>
        <w:footnoteRef/>
      </w:r>
      <w:r>
        <w:t xml:space="preserve"> </w:t>
      </w:r>
      <w:r>
        <w:rPr>
          <w:rFonts w:hint="eastAsia"/>
        </w:rPr>
        <w:t>“五进”：进企业、进农村、进社区、进学校、进家庭。</w:t>
      </w:r>
    </w:p>
  </w:footnote>
  <w:footnote w:id="6">
    <w:p>
      <w:pPr>
        <w:pStyle w:val="15"/>
        <w:snapToGrid w:val="0"/>
        <w:spacing w:line="240" w:lineRule="auto"/>
        <w:ind w:firstLine="0" w:firstLineChars="0"/>
        <w:rPr>
          <w:rFonts w:hint="eastAsia" w:eastAsia="仿宋"/>
          <w:lang w:eastAsia="zh-CN"/>
        </w:rPr>
      </w:pPr>
      <w:r>
        <w:rPr>
          <w:rStyle w:val="29"/>
        </w:rPr>
        <w:footnoteRef/>
      </w:r>
      <w:r>
        <w:t xml:space="preserve"> </w:t>
      </w:r>
      <w:r>
        <w:rPr>
          <w:rFonts w:hint="eastAsia"/>
          <w:lang w:eastAsia="zh-CN"/>
        </w:rPr>
        <w:t>三大中心：灭火救援指挥中心、消防培训中心、应急装备储备中心。</w:t>
      </w:r>
    </w:p>
  </w:footnote>
  <w:footnote w:id="7">
    <w:p>
      <w:pPr>
        <w:pStyle w:val="15"/>
        <w:snapToGrid w:val="0"/>
        <w:spacing w:line="240" w:lineRule="auto"/>
        <w:ind w:firstLine="0" w:firstLineChars="0"/>
        <w:rPr>
          <w:rFonts w:hint="eastAsia" w:eastAsia="仿宋"/>
          <w:lang w:eastAsia="zh-CN"/>
        </w:rPr>
      </w:pPr>
      <w:r>
        <w:rPr>
          <w:rStyle w:val="29"/>
        </w:rPr>
        <w:footnoteRef/>
      </w:r>
      <w:r>
        <w:t xml:space="preserve"> </w:t>
      </w:r>
      <w:r>
        <w:rPr>
          <w:rFonts w:hint="eastAsia"/>
        </w:rPr>
        <w:t>“3+N”</w:t>
      </w:r>
      <w:r>
        <w:rPr>
          <w:rFonts w:hint="eastAsia"/>
          <w:lang w:eastAsia="zh-CN"/>
        </w:rPr>
        <w:t>：</w:t>
      </w:r>
      <w:r>
        <w:rPr>
          <w:rFonts w:hint="eastAsia"/>
          <w:lang w:val="en-US" w:eastAsia="zh-CN"/>
        </w:rPr>
        <w:t>1</w:t>
      </w:r>
      <w:r>
        <w:rPr>
          <w:rFonts w:hint="eastAsia"/>
          <w:lang w:eastAsia="zh-CN"/>
        </w:rPr>
        <w:t>个统一门户</w:t>
      </w:r>
      <w:r>
        <w:rPr>
          <w:rFonts w:hint="eastAsia"/>
          <w:lang w:val="en-US" w:eastAsia="zh-CN"/>
        </w:rPr>
        <w:t>+1</w:t>
      </w:r>
      <w:r>
        <w:rPr>
          <w:rFonts w:hint="eastAsia"/>
          <w:lang w:eastAsia="zh-CN"/>
        </w:rPr>
        <w:t>个应用平台</w:t>
      </w:r>
      <w:r>
        <w:rPr>
          <w:rFonts w:hint="eastAsia"/>
          <w:lang w:val="en-US" w:eastAsia="zh-CN"/>
        </w:rPr>
        <w:t>+1</w:t>
      </w:r>
      <w:r>
        <w:rPr>
          <w:rFonts w:hint="eastAsia"/>
          <w:lang w:eastAsia="zh-CN"/>
        </w:rPr>
        <w:t>个数据底板</w:t>
      </w:r>
      <w:r>
        <w:rPr>
          <w:rFonts w:hint="eastAsia"/>
          <w:lang w:val="en-US" w:eastAsia="zh-CN"/>
        </w:rPr>
        <w:t>+</w:t>
      </w:r>
      <w:r>
        <w:rPr>
          <w:rFonts w:hint="eastAsia"/>
          <w:lang w:eastAsia="zh-CN"/>
        </w:rPr>
        <w:t>N个水务智慧应用场景。</w:t>
      </w:r>
    </w:p>
  </w:footnote>
  <w:footnote w:id="8">
    <w:p>
      <w:pPr>
        <w:pStyle w:val="15"/>
        <w:snapToGrid w:val="0"/>
        <w:spacing w:line="240" w:lineRule="auto"/>
        <w:ind w:firstLine="0" w:firstLineChars="0"/>
        <w:rPr>
          <w:rFonts w:hint="eastAsia" w:eastAsia="仿宋"/>
          <w:lang w:eastAsia="zh-CN"/>
        </w:rPr>
      </w:pPr>
      <w:r>
        <w:rPr>
          <w:rStyle w:val="29"/>
        </w:rPr>
        <w:footnoteRef/>
      </w:r>
      <w:r>
        <w:t xml:space="preserve"> </w:t>
      </w:r>
      <w:r>
        <w:rPr>
          <w:rFonts w:hint="eastAsia"/>
        </w:rPr>
        <w:t>虹桥枢纽“双中心”</w:t>
      </w:r>
      <w:r>
        <w:rPr>
          <w:rFonts w:hint="eastAsia"/>
          <w:lang w:eastAsia="zh-CN"/>
        </w:rPr>
        <w:t>：</w:t>
      </w:r>
      <w:r>
        <w:rPr>
          <w:rFonts w:hint="eastAsia"/>
        </w:rPr>
        <w:t>区应急指挥中心</w:t>
      </w:r>
      <w:r>
        <w:rPr>
          <w:rFonts w:hint="eastAsia"/>
          <w:lang w:eastAsia="zh-CN"/>
        </w:rPr>
        <w:t>、</w:t>
      </w:r>
      <w:r>
        <w:rPr>
          <w:rFonts w:hint="eastAsia"/>
        </w:rPr>
        <w:t>虹桥响应中心</w:t>
      </w:r>
      <w:r>
        <w:rPr>
          <w:rFonts w:hint="eastAsia"/>
          <w:lang w:eastAsia="zh-CN"/>
        </w:rPr>
        <w:t>。</w:t>
      </w:r>
    </w:p>
  </w:footnote>
  <w:footnote w:id="9">
    <w:p>
      <w:pPr>
        <w:pStyle w:val="15"/>
        <w:snapToGrid w:val="0"/>
        <w:spacing w:line="240" w:lineRule="auto"/>
        <w:ind w:firstLine="0" w:firstLineChars="0"/>
        <w:rPr>
          <w:rFonts w:hint="eastAsia" w:eastAsia="仿宋"/>
          <w:lang w:eastAsia="zh-CN"/>
        </w:rPr>
      </w:pPr>
      <w:r>
        <w:rPr>
          <w:rStyle w:val="29"/>
        </w:rPr>
        <w:footnoteRef/>
      </w:r>
      <w:r>
        <w:t xml:space="preserve"> </w:t>
      </w:r>
      <w:r>
        <w:rPr>
          <w:rFonts w:hint="eastAsia"/>
        </w:rPr>
        <w:t>“</w:t>
      </w:r>
      <w:r>
        <w:rPr>
          <w:rFonts w:hint="eastAsia"/>
          <w:lang w:eastAsia="zh-CN"/>
        </w:rPr>
        <w:t>六</w:t>
      </w:r>
      <w:r>
        <w:rPr>
          <w:rFonts w:hint="eastAsia"/>
        </w:rPr>
        <w:t>停”</w:t>
      </w:r>
      <w:r>
        <w:rPr>
          <w:rFonts w:hint="eastAsia"/>
          <w:lang w:eastAsia="zh-CN"/>
        </w:rPr>
        <w:t>：停课、停工、停运、停航、停园、停业。</w:t>
      </w:r>
    </w:p>
  </w:footnote>
  <w:footnote w:id="10">
    <w:p>
      <w:pPr>
        <w:keepNext w:val="0"/>
        <w:keepLines w:val="0"/>
        <w:widowControl/>
        <w:suppressLineNumbers w:val="0"/>
        <w:spacing w:line="240" w:lineRule="auto"/>
        <w:ind w:firstLine="0" w:firstLineChars="0"/>
        <w:jc w:val="left"/>
        <w:rPr>
          <w:rFonts w:hint="eastAsia" w:eastAsia="仿宋" w:asciiTheme="minorHAnsi" w:hAnsiTheme="minorHAnsi" w:cstheme="minorBidi"/>
          <w:kern w:val="2"/>
          <w:sz w:val="18"/>
          <w:szCs w:val="18"/>
          <w:lang w:val="en-US" w:eastAsia="zh-CN" w:bidi="ar-SA"/>
        </w:rPr>
      </w:pPr>
      <w:r>
        <w:rPr>
          <w:rStyle w:val="29"/>
          <w:rFonts w:ascii="Times New Roman" w:hAnsi="Times New Roman" w:eastAsia="宋体" w:cs="Times New Roman"/>
          <w:kern w:val="2"/>
          <w:sz w:val="18"/>
          <w:szCs w:val="18"/>
          <w:lang w:val="en-US" w:eastAsia="zh-CN" w:bidi="ar-SA"/>
        </w:rPr>
        <w:footnoteRef/>
      </w:r>
      <w:r>
        <w:rPr>
          <w:rStyle w:val="29"/>
          <w:rFonts w:ascii="Times New Roman" w:hAnsi="Times New Roman" w:eastAsia="宋体" w:cs="Times New Roman"/>
          <w:kern w:val="2"/>
          <w:sz w:val="18"/>
          <w:szCs w:val="18"/>
          <w:lang w:val="en-US" w:eastAsia="zh-CN" w:bidi="ar-SA"/>
        </w:rPr>
        <w:t xml:space="preserve"> </w:t>
      </w:r>
      <w:r>
        <w:rPr>
          <w:rFonts w:hint="eastAsia" w:eastAsia="仿宋" w:asciiTheme="minorHAnsi" w:hAnsiTheme="minorHAnsi" w:cstheme="minorBidi"/>
          <w:kern w:val="2"/>
          <w:sz w:val="18"/>
          <w:szCs w:val="18"/>
          <w:lang w:val="en-US" w:eastAsia="zh-CN" w:bidi="ar-SA"/>
        </w:rPr>
        <w:t>三项岗位</w:t>
      </w:r>
      <w:r>
        <w:rPr>
          <w:rFonts w:hint="eastAsia" w:cstheme="minorBidi"/>
          <w:kern w:val="2"/>
          <w:sz w:val="18"/>
          <w:szCs w:val="18"/>
          <w:lang w:val="en-US" w:eastAsia="zh-CN" w:bidi="ar-SA"/>
        </w:rPr>
        <w:t>：</w:t>
      </w:r>
      <w:r>
        <w:rPr>
          <w:rFonts w:hint="eastAsia" w:eastAsia="仿宋" w:asciiTheme="minorHAnsi" w:hAnsiTheme="minorHAnsi" w:cstheme="minorBidi"/>
          <w:kern w:val="2"/>
          <w:sz w:val="18"/>
          <w:szCs w:val="18"/>
          <w:lang w:val="en-US" w:eastAsia="zh-CN" w:bidi="ar-SA"/>
        </w:rPr>
        <w:t>生产经营单位主要负责人、安全生产管理人员、特种作业人员</w:t>
      </w:r>
      <w:r>
        <w:rPr>
          <w:rFonts w:hint="eastAsia" w:cstheme="minorBidi"/>
          <w:kern w:val="2"/>
          <w:sz w:val="18"/>
          <w:szCs w:val="18"/>
          <w:lang w:val="en-US" w:eastAsia="zh-CN" w:bidi="ar-SA"/>
        </w:rPr>
        <w:t>。</w:t>
      </w:r>
    </w:p>
    <w:p>
      <w:pPr>
        <w:pStyle w:val="15"/>
        <w:snapToGrid w:val="0"/>
      </w:pPr>
    </w:p>
  </w:footnote>
  <w:footnote w:id="11">
    <w:p>
      <w:pPr>
        <w:pStyle w:val="15"/>
        <w:snapToGrid w:val="0"/>
        <w:spacing w:line="240" w:lineRule="auto"/>
        <w:ind w:firstLine="0" w:firstLineChars="0"/>
        <w:rPr>
          <w:rFonts w:hint="eastAsia" w:eastAsia="仿宋"/>
          <w:lang w:eastAsia="zh-CN"/>
        </w:rPr>
      </w:pPr>
      <w:r>
        <w:rPr>
          <w:rStyle w:val="29"/>
        </w:rPr>
        <w:footnoteRef/>
      </w:r>
      <w:r>
        <w:t xml:space="preserve"> </w:t>
      </w:r>
      <w:r>
        <w:rPr>
          <w:rFonts w:hint="eastAsia"/>
          <w:lang w:eastAsia="zh-CN"/>
        </w:rPr>
        <w:t>三断：断路、断网、断电。</w:t>
      </w:r>
    </w:p>
  </w:footnote>
  <w:footnote w:id="12">
    <w:p>
      <w:pPr>
        <w:pStyle w:val="15"/>
        <w:snapToGrid w:val="0"/>
        <w:spacing w:line="240" w:lineRule="auto"/>
        <w:ind w:firstLine="0" w:firstLineChars="0"/>
      </w:pPr>
      <w:r>
        <w:rPr>
          <w:rStyle w:val="29"/>
        </w:rPr>
        <w:footnoteRef/>
      </w:r>
      <w:r>
        <w:t xml:space="preserve"> </w:t>
      </w:r>
      <w:r>
        <w:rPr>
          <w:rFonts w:hint="eastAsia"/>
          <w:lang w:eastAsia="zh-CN"/>
        </w:rPr>
        <w:t>一屏三端：大屏端+电脑端+移动端。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46586"/>
    <w:multiLevelType w:val="multilevel"/>
    <w:tmpl w:val="18246586"/>
    <w:lvl w:ilvl="0" w:tentative="0">
      <w:start w:val="1"/>
      <w:numFmt w:val="chineseCountingThousand"/>
      <w:pStyle w:val="2"/>
      <w:lvlText w:val="%1、"/>
      <w:lvlJc w:val="left"/>
      <w:pPr>
        <w:ind w:left="0" w:firstLine="0"/>
      </w:pPr>
      <w:rPr>
        <w:rFonts w:hint="eastAsia"/>
      </w:rPr>
    </w:lvl>
    <w:lvl w:ilvl="1" w:tentative="0">
      <w:start w:val="1"/>
      <w:numFmt w:val="chineseCountingThousand"/>
      <w:pStyle w:val="3"/>
      <w:lvlText w:val="(%2)"/>
      <w:lvlJc w:val="left"/>
      <w:pPr>
        <w:ind w:left="0" w:firstLine="0"/>
      </w:pPr>
      <w:rPr>
        <w:rFonts w:hint="eastAsia"/>
      </w:rPr>
    </w:lvl>
    <w:lvl w:ilvl="2" w:tentative="0">
      <w:start w:val="1"/>
      <w:numFmt w:val="decimal"/>
      <w:pStyle w:val="4"/>
      <w:lvlText w:val="%3、"/>
      <w:lvlJc w:val="left"/>
      <w:pPr>
        <w:ind w:left="1134"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56DD26E7"/>
    <w:multiLevelType w:val="multilevel"/>
    <w:tmpl w:val="56DD26E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5"/>
      <w:lvlText w:val="（%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6"/>
    <w:footnote w:id="2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NDQ0Mzk0NDhlNjRkNGUyYjI5MWIxM2ZlYWNhNGUifQ=="/>
  </w:docVars>
  <w:rsids>
    <w:rsidRoot w:val="00131BDE"/>
    <w:rsid w:val="00010866"/>
    <w:rsid w:val="000179A2"/>
    <w:rsid w:val="00023BDC"/>
    <w:rsid w:val="00037319"/>
    <w:rsid w:val="000460A2"/>
    <w:rsid w:val="00063046"/>
    <w:rsid w:val="00076423"/>
    <w:rsid w:val="000901EB"/>
    <w:rsid w:val="000951D5"/>
    <w:rsid w:val="000A72E2"/>
    <w:rsid w:val="000A79C6"/>
    <w:rsid w:val="000B029A"/>
    <w:rsid w:val="000D04F8"/>
    <w:rsid w:val="000E4C92"/>
    <w:rsid w:val="001221EB"/>
    <w:rsid w:val="00131BDE"/>
    <w:rsid w:val="001324A9"/>
    <w:rsid w:val="001328A8"/>
    <w:rsid w:val="00135F2E"/>
    <w:rsid w:val="00142F4F"/>
    <w:rsid w:val="00175336"/>
    <w:rsid w:val="00177A7B"/>
    <w:rsid w:val="00186885"/>
    <w:rsid w:val="00187A33"/>
    <w:rsid w:val="001906B7"/>
    <w:rsid w:val="001964A7"/>
    <w:rsid w:val="001974AE"/>
    <w:rsid w:val="001A5B55"/>
    <w:rsid w:val="001B3DD3"/>
    <w:rsid w:val="001D2DFE"/>
    <w:rsid w:val="001F7B09"/>
    <w:rsid w:val="0020125F"/>
    <w:rsid w:val="00202E73"/>
    <w:rsid w:val="0020518D"/>
    <w:rsid w:val="0022422A"/>
    <w:rsid w:val="002250FB"/>
    <w:rsid w:val="0023197B"/>
    <w:rsid w:val="0023211A"/>
    <w:rsid w:val="002465F3"/>
    <w:rsid w:val="0025185D"/>
    <w:rsid w:val="00266638"/>
    <w:rsid w:val="00280F65"/>
    <w:rsid w:val="002870B5"/>
    <w:rsid w:val="00295407"/>
    <w:rsid w:val="0029653D"/>
    <w:rsid w:val="002A3C07"/>
    <w:rsid w:val="002A5FE2"/>
    <w:rsid w:val="002B4433"/>
    <w:rsid w:val="002D36E1"/>
    <w:rsid w:val="002D474D"/>
    <w:rsid w:val="002E3588"/>
    <w:rsid w:val="002E68A5"/>
    <w:rsid w:val="00301E2C"/>
    <w:rsid w:val="00303CB5"/>
    <w:rsid w:val="00307346"/>
    <w:rsid w:val="00310430"/>
    <w:rsid w:val="003165FE"/>
    <w:rsid w:val="00336CD5"/>
    <w:rsid w:val="00347758"/>
    <w:rsid w:val="003528E0"/>
    <w:rsid w:val="00354190"/>
    <w:rsid w:val="00376866"/>
    <w:rsid w:val="003A1A10"/>
    <w:rsid w:val="003A428A"/>
    <w:rsid w:val="003B386F"/>
    <w:rsid w:val="003D69DE"/>
    <w:rsid w:val="003E3A34"/>
    <w:rsid w:val="003E7320"/>
    <w:rsid w:val="003F72B4"/>
    <w:rsid w:val="00401B9E"/>
    <w:rsid w:val="00412E63"/>
    <w:rsid w:val="004143AE"/>
    <w:rsid w:val="00425EDE"/>
    <w:rsid w:val="0046197B"/>
    <w:rsid w:val="00470792"/>
    <w:rsid w:val="004743EE"/>
    <w:rsid w:val="00474851"/>
    <w:rsid w:val="004904B9"/>
    <w:rsid w:val="00493C76"/>
    <w:rsid w:val="004B096B"/>
    <w:rsid w:val="004D258B"/>
    <w:rsid w:val="004F60D4"/>
    <w:rsid w:val="004F711E"/>
    <w:rsid w:val="005015C5"/>
    <w:rsid w:val="0050620F"/>
    <w:rsid w:val="00525EE7"/>
    <w:rsid w:val="00546872"/>
    <w:rsid w:val="00555070"/>
    <w:rsid w:val="00565483"/>
    <w:rsid w:val="00583306"/>
    <w:rsid w:val="00583916"/>
    <w:rsid w:val="00593A1B"/>
    <w:rsid w:val="005B1053"/>
    <w:rsid w:val="005C0A66"/>
    <w:rsid w:val="005C7EBF"/>
    <w:rsid w:val="005E3508"/>
    <w:rsid w:val="005E7E51"/>
    <w:rsid w:val="005F4B61"/>
    <w:rsid w:val="005F4C36"/>
    <w:rsid w:val="00610A88"/>
    <w:rsid w:val="0063068B"/>
    <w:rsid w:val="00634B5E"/>
    <w:rsid w:val="00650DCF"/>
    <w:rsid w:val="0066126F"/>
    <w:rsid w:val="00685EAF"/>
    <w:rsid w:val="006A278E"/>
    <w:rsid w:val="006A6334"/>
    <w:rsid w:val="006B3FD2"/>
    <w:rsid w:val="006C6D4C"/>
    <w:rsid w:val="006E0A5C"/>
    <w:rsid w:val="006E4686"/>
    <w:rsid w:val="006E6B53"/>
    <w:rsid w:val="006E6FB1"/>
    <w:rsid w:val="006F2533"/>
    <w:rsid w:val="006F4FE8"/>
    <w:rsid w:val="0071777B"/>
    <w:rsid w:val="00720DE9"/>
    <w:rsid w:val="007335A5"/>
    <w:rsid w:val="00734456"/>
    <w:rsid w:val="00750442"/>
    <w:rsid w:val="00753F28"/>
    <w:rsid w:val="00754E45"/>
    <w:rsid w:val="0078637F"/>
    <w:rsid w:val="00792D42"/>
    <w:rsid w:val="007D6B68"/>
    <w:rsid w:val="007E01A5"/>
    <w:rsid w:val="007E172D"/>
    <w:rsid w:val="007E7AA8"/>
    <w:rsid w:val="007F097F"/>
    <w:rsid w:val="00811B27"/>
    <w:rsid w:val="00822F66"/>
    <w:rsid w:val="00825EDD"/>
    <w:rsid w:val="00833A22"/>
    <w:rsid w:val="0083522C"/>
    <w:rsid w:val="00836F4E"/>
    <w:rsid w:val="008373FE"/>
    <w:rsid w:val="00856563"/>
    <w:rsid w:val="0086294B"/>
    <w:rsid w:val="008706D8"/>
    <w:rsid w:val="00871D36"/>
    <w:rsid w:val="00872E29"/>
    <w:rsid w:val="00890B76"/>
    <w:rsid w:val="008A04E9"/>
    <w:rsid w:val="008A4EC9"/>
    <w:rsid w:val="008B5A29"/>
    <w:rsid w:val="008B7E0A"/>
    <w:rsid w:val="008C6883"/>
    <w:rsid w:val="008D209C"/>
    <w:rsid w:val="008E32F4"/>
    <w:rsid w:val="008F1CED"/>
    <w:rsid w:val="008F2D6D"/>
    <w:rsid w:val="009026EE"/>
    <w:rsid w:val="00925CE8"/>
    <w:rsid w:val="0092725B"/>
    <w:rsid w:val="00934ED2"/>
    <w:rsid w:val="009351DF"/>
    <w:rsid w:val="00956F9D"/>
    <w:rsid w:val="00965035"/>
    <w:rsid w:val="00992AEE"/>
    <w:rsid w:val="00993ECA"/>
    <w:rsid w:val="00994266"/>
    <w:rsid w:val="009953EE"/>
    <w:rsid w:val="00997B07"/>
    <w:rsid w:val="009A2CE1"/>
    <w:rsid w:val="009A3160"/>
    <w:rsid w:val="009B18D3"/>
    <w:rsid w:val="009D4DEF"/>
    <w:rsid w:val="009E4A4F"/>
    <w:rsid w:val="009F2F25"/>
    <w:rsid w:val="009F73DD"/>
    <w:rsid w:val="00A00FB9"/>
    <w:rsid w:val="00A130D9"/>
    <w:rsid w:val="00A3208E"/>
    <w:rsid w:val="00A329BE"/>
    <w:rsid w:val="00A434FA"/>
    <w:rsid w:val="00AA4FB2"/>
    <w:rsid w:val="00AC04FE"/>
    <w:rsid w:val="00AE28AB"/>
    <w:rsid w:val="00AE453F"/>
    <w:rsid w:val="00AE6BAE"/>
    <w:rsid w:val="00AE6FF5"/>
    <w:rsid w:val="00AF3CF1"/>
    <w:rsid w:val="00AF4A14"/>
    <w:rsid w:val="00AF5873"/>
    <w:rsid w:val="00B176DA"/>
    <w:rsid w:val="00B32702"/>
    <w:rsid w:val="00B65BFA"/>
    <w:rsid w:val="00B71791"/>
    <w:rsid w:val="00BA0E3A"/>
    <w:rsid w:val="00BA2E17"/>
    <w:rsid w:val="00BC4B1C"/>
    <w:rsid w:val="00BD123A"/>
    <w:rsid w:val="00BD13E6"/>
    <w:rsid w:val="00BD63B4"/>
    <w:rsid w:val="00BE5654"/>
    <w:rsid w:val="00BF6957"/>
    <w:rsid w:val="00C1297D"/>
    <w:rsid w:val="00C17BB6"/>
    <w:rsid w:val="00C33B39"/>
    <w:rsid w:val="00C438BA"/>
    <w:rsid w:val="00C561C9"/>
    <w:rsid w:val="00C802D3"/>
    <w:rsid w:val="00C80CA9"/>
    <w:rsid w:val="00C81CC1"/>
    <w:rsid w:val="00C92C8F"/>
    <w:rsid w:val="00CA5F94"/>
    <w:rsid w:val="00CA64B4"/>
    <w:rsid w:val="00CB1E6F"/>
    <w:rsid w:val="00CC7B92"/>
    <w:rsid w:val="00CF78E2"/>
    <w:rsid w:val="00D02965"/>
    <w:rsid w:val="00D03CEB"/>
    <w:rsid w:val="00D050BF"/>
    <w:rsid w:val="00D05895"/>
    <w:rsid w:val="00D1267B"/>
    <w:rsid w:val="00D250CC"/>
    <w:rsid w:val="00D47FB0"/>
    <w:rsid w:val="00D65810"/>
    <w:rsid w:val="00D73E08"/>
    <w:rsid w:val="00D76D9F"/>
    <w:rsid w:val="00D937F4"/>
    <w:rsid w:val="00D93917"/>
    <w:rsid w:val="00DA19A3"/>
    <w:rsid w:val="00DB34CC"/>
    <w:rsid w:val="00DC04DB"/>
    <w:rsid w:val="00DC2D32"/>
    <w:rsid w:val="00DD20F6"/>
    <w:rsid w:val="00DE0101"/>
    <w:rsid w:val="00DE373F"/>
    <w:rsid w:val="00DE7C08"/>
    <w:rsid w:val="00E00ADC"/>
    <w:rsid w:val="00E42A61"/>
    <w:rsid w:val="00E51403"/>
    <w:rsid w:val="00E533A1"/>
    <w:rsid w:val="00E651BC"/>
    <w:rsid w:val="00E8560D"/>
    <w:rsid w:val="00E85F8A"/>
    <w:rsid w:val="00E97540"/>
    <w:rsid w:val="00EB023D"/>
    <w:rsid w:val="00EC01CA"/>
    <w:rsid w:val="00EC0302"/>
    <w:rsid w:val="00EC055F"/>
    <w:rsid w:val="00EC0E2F"/>
    <w:rsid w:val="00ED6E1D"/>
    <w:rsid w:val="00F04184"/>
    <w:rsid w:val="00F07BE6"/>
    <w:rsid w:val="00F335C3"/>
    <w:rsid w:val="00F363DB"/>
    <w:rsid w:val="00F36D6E"/>
    <w:rsid w:val="00F539D7"/>
    <w:rsid w:val="00F62B6F"/>
    <w:rsid w:val="00F924CF"/>
    <w:rsid w:val="00F92EFA"/>
    <w:rsid w:val="00F92F53"/>
    <w:rsid w:val="00FC4965"/>
    <w:rsid w:val="00FE0A35"/>
    <w:rsid w:val="00FE4B51"/>
    <w:rsid w:val="00FE6E62"/>
    <w:rsid w:val="00FF4768"/>
    <w:rsid w:val="00FF66A2"/>
    <w:rsid w:val="01DA5CBA"/>
    <w:rsid w:val="0200232A"/>
    <w:rsid w:val="047A381F"/>
    <w:rsid w:val="05B178CA"/>
    <w:rsid w:val="07472A50"/>
    <w:rsid w:val="0AAC4CEF"/>
    <w:rsid w:val="0AFFA8B0"/>
    <w:rsid w:val="0B1E5ABB"/>
    <w:rsid w:val="0BAFE3B8"/>
    <w:rsid w:val="0CF76B4F"/>
    <w:rsid w:val="0D174E50"/>
    <w:rsid w:val="0D2B31AB"/>
    <w:rsid w:val="0F51507B"/>
    <w:rsid w:val="0F5FC789"/>
    <w:rsid w:val="10313EDF"/>
    <w:rsid w:val="10456A10"/>
    <w:rsid w:val="13F48411"/>
    <w:rsid w:val="145BA64E"/>
    <w:rsid w:val="158345BE"/>
    <w:rsid w:val="16200A5F"/>
    <w:rsid w:val="17516A68"/>
    <w:rsid w:val="177DBD53"/>
    <w:rsid w:val="17C72554"/>
    <w:rsid w:val="18044868"/>
    <w:rsid w:val="1AADE9B1"/>
    <w:rsid w:val="1BEF4063"/>
    <w:rsid w:val="1C133C9B"/>
    <w:rsid w:val="1CB5F258"/>
    <w:rsid w:val="1D7D1867"/>
    <w:rsid w:val="1E274A84"/>
    <w:rsid w:val="1EE70A8F"/>
    <w:rsid w:val="1EF7BEE6"/>
    <w:rsid w:val="1EFE241E"/>
    <w:rsid w:val="1F35EA87"/>
    <w:rsid w:val="1F6F0599"/>
    <w:rsid w:val="1F7F5303"/>
    <w:rsid w:val="1FBCF260"/>
    <w:rsid w:val="1FF4ED38"/>
    <w:rsid w:val="1FFF75B4"/>
    <w:rsid w:val="218FF29E"/>
    <w:rsid w:val="224C6559"/>
    <w:rsid w:val="234C3200"/>
    <w:rsid w:val="239E7A44"/>
    <w:rsid w:val="240967AA"/>
    <w:rsid w:val="25364F1E"/>
    <w:rsid w:val="25753CFF"/>
    <w:rsid w:val="25FE6416"/>
    <w:rsid w:val="26C05E7F"/>
    <w:rsid w:val="28C2077E"/>
    <w:rsid w:val="29591E7C"/>
    <w:rsid w:val="2A7302D5"/>
    <w:rsid w:val="2AB760C5"/>
    <w:rsid w:val="2BC20516"/>
    <w:rsid w:val="2BC91165"/>
    <w:rsid w:val="2BDFBEDB"/>
    <w:rsid w:val="2D7F0726"/>
    <w:rsid w:val="2DB6C86B"/>
    <w:rsid w:val="2DEF1D92"/>
    <w:rsid w:val="2DFCB578"/>
    <w:rsid w:val="2EDB0CF1"/>
    <w:rsid w:val="2EDEACD6"/>
    <w:rsid w:val="2F0B6811"/>
    <w:rsid w:val="2F5EE764"/>
    <w:rsid w:val="2F7F2094"/>
    <w:rsid w:val="2F7F7324"/>
    <w:rsid w:val="2FCDF6A5"/>
    <w:rsid w:val="2FCF4183"/>
    <w:rsid w:val="2FF34473"/>
    <w:rsid w:val="2FFFB789"/>
    <w:rsid w:val="30ED6268"/>
    <w:rsid w:val="32481C03"/>
    <w:rsid w:val="32FF6B8B"/>
    <w:rsid w:val="33400302"/>
    <w:rsid w:val="339D373B"/>
    <w:rsid w:val="341710A0"/>
    <w:rsid w:val="346BCC43"/>
    <w:rsid w:val="36698D5D"/>
    <w:rsid w:val="36D0DF8A"/>
    <w:rsid w:val="36E11424"/>
    <w:rsid w:val="371D37DD"/>
    <w:rsid w:val="375DDCCE"/>
    <w:rsid w:val="375E2EFA"/>
    <w:rsid w:val="377C3C76"/>
    <w:rsid w:val="3797D0D2"/>
    <w:rsid w:val="379F0A81"/>
    <w:rsid w:val="37ED7A58"/>
    <w:rsid w:val="37EFD461"/>
    <w:rsid w:val="3A7BBEEC"/>
    <w:rsid w:val="3A95616C"/>
    <w:rsid w:val="3AA174CF"/>
    <w:rsid w:val="3ABE02E6"/>
    <w:rsid w:val="3B1F0804"/>
    <w:rsid w:val="3B777C80"/>
    <w:rsid w:val="3BFB2D4E"/>
    <w:rsid w:val="3BFBDD3F"/>
    <w:rsid w:val="3C3021C7"/>
    <w:rsid w:val="3CAA4DA3"/>
    <w:rsid w:val="3D9A27C0"/>
    <w:rsid w:val="3DBA4242"/>
    <w:rsid w:val="3DD557DA"/>
    <w:rsid w:val="3DD75F35"/>
    <w:rsid w:val="3DEFE185"/>
    <w:rsid w:val="3E4D08D6"/>
    <w:rsid w:val="3E67B4A9"/>
    <w:rsid w:val="3E7F8372"/>
    <w:rsid w:val="3E9D7F2C"/>
    <w:rsid w:val="3EAFC607"/>
    <w:rsid w:val="3EFDFA2F"/>
    <w:rsid w:val="3F2F1DE7"/>
    <w:rsid w:val="3F367F1D"/>
    <w:rsid w:val="3F5F3C7B"/>
    <w:rsid w:val="3F7B694D"/>
    <w:rsid w:val="3F8A267F"/>
    <w:rsid w:val="3FAF52AA"/>
    <w:rsid w:val="3FBD3964"/>
    <w:rsid w:val="3FBDF134"/>
    <w:rsid w:val="3FBEF750"/>
    <w:rsid w:val="3FBF4EF4"/>
    <w:rsid w:val="3FBF9561"/>
    <w:rsid w:val="3FCB7AA7"/>
    <w:rsid w:val="3FDF8A48"/>
    <w:rsid w:val="3FDF8C7D"/>
    <w:rsid w:val="3FEDBBD3"/>
    <w:rsid w:val="3FEFB11C"/>
    <w:rsid w:val="3FF37E3D"/>
    <w:rsid w:val="3FFE0236"/>
    <w:rsid w:val="40FC05E9"/>
    <w:rsid w:val="41F6232E"/>
    <w:rsid w:val="42E023B9"/>
    <w:rsid w:val="447AE7D8"/>
    <w:rsid w:val="4536554E"/>
    <w:rsid w:val="46415378"/>
    <w:rsid w:val="47F8863A"/>
    <w:rsid w:val="47FFA91C"/>
    <w:rsid w:val="482A0702"/>
    <w:rsid w:val="49522B94"/>
    <w:rsid w:val="49EE03F4"/>
    <w:rsid w:val="4A277260"/>
    <w:rsid w:val="4B7478AD"/>
    <w:rsid w:val="4BBB591E"/>
    <w:rsid w:val="4BEF13A6"/>
    <w:rsid w:val="4D7C3BFB"/>
    <w:rsid w:val="4DB6771B"/>
    <w:rsid w:val="4DBB615B"/>
    <w:rsid w:val="4DFE190B"/>
    <w:rsid w:val="4DFFC9CA"/>
    <w:rsid w:val="4F4E4AFD"/>
    <w:rsid w:val="4F7C16C9"/>
    <w:rsid w:val="4FDEE3AF"/>
    <w:rsid w:val="4FEDBC36"/>
    <w:rsid w:val="4FFF5632"/>
    <w:rsid w:val="50692FAD"/>
    <w:rsid w:val="50785DBB"/>
    <w:rsid w:val="50C72905"/>
    <w:rsid w:val="50DF6F5C"/>
    <w:rsid w:val="51BB21CB"/>
    <w:rsid w:val="51FFCCA9"/>
    <w:rsid w:val="533BA379"/>
    <w:rsid w:val="557D0BF5"/>
    <w:rsid w:val="558F4786"/>
    <w:rsid w:val="567F1715"/>
    <w:rsid w:val="56FED342"/>
    <w:rsid w:val="57B309D9"/>
    <w:rsid w:val="57BFC89C"/>
    <w:rsid w:val="57FA086A"/>
    <w:rsid w:val="57FD4087"/>
    <w:rsid w:val="5847106F"/>
    <w:rsid w:val="5927B964"/>
    <w:rsid w:val="59BE3436"/>
    <w:rsid w:val="5A0C7DCF"/>
    <w:rsid w:val="5AE745B2"/>
    <w:rsid w:val="5AFF7C8D"/>
    <w:rsid w:val="5B0345A5"/>
    <w:rsid w:val="5B7C18FF"/>
    <w:rsid w:val="5B7C6C24"/>
    <w:rsid w:val="5BA7D54F"/>
    <w:rsid w:val="5BBDF858"/>
    <w:rsid w:val="5CB745BC"/>
    <w:rsid w:val="5CDD5676"/>
    <w:rsid w:val="5CDF8FBF"/>
    <w:rsid w:val="5D7BF71A"/>
    <w:rsid w:val="5D7DE07C"/>
    <w:rsid w:val="5DF6789B"/>
    <w:rsid w:val="5DFB60C8"/>
    <w:rsid w:val="5DFF9DCA"/>
    <w:rsid w:val="5E6BF583"/>
    <w:rsid w:val="5EE7C720"/>
    <w:rsid w:val="5EF1550C"/>
    <w:rsid w:val="5EFFC288"/>
    <w:rsid w:val="5EFFDD64"/>
    <w:rsid w:val="5EFFFCF9"/>
    <w:rsid w:val="5F1F720C"/>
    <w:rsid w:val="5F270FE5"/>
    <w:rsid w:val="5F3FFB6B"/>
    <w:rsid w:val="5F5F2AEA"/>
    <w:rsid w:val="5F6DE18C"/>
    <w:rsid w:val="5F758B21"/>
    <w:rsid w:val="5F7F1136"/>
    <w:rsid w:val="5F7F273C"/>
    <w:rsid w:val="5F93E0FF"/>
    <w:rsid w:val="5F9FC745"/>
    <w:rsid w:val="5F9FD38E"/>
    <w:rsid w:val="5FAA6DB2"/>
    <w:rsid w:val="5FB5CF9F"/>
    <w:rsid w:val="5FB791D8"/>
    <w:rsid w:val="5FBB4E69"/>
    <w:rsid w:val="5FBE8EED"/>
    <w:rsid w:val="5FDDB7CC"/>
    <w:rsid w:val="5FEA8096"/>
    <w:rsid w:val="5FEF9ABD"/>
    <w:rsid w:val="5FF52FCB"/>
    <w:rsid w:val="5FFCD174"/>
    <w:rsid w:val="5FFD7FAD"/>
    <w:rsid w:val="5FFE7AA9"/>
    <w:rsid w:val="5FFEDF44"/>
    <w:rsid w:val="5FFF8C22"/>
    <w:rsid w:val="5FFFF055"/>
    <w:rsid w:val="6290BD4C"/>
    <w:rsid w:val="631D1A80"/>
    <w:rsid w:val="63C64A52"/>
    <w:rsid w:val="64D2FD8F"/>
    <w:rsid w:val="64E04C6F"/>
    <w:rsid w:val="657D0D43"/>
    <w:rsid w:val="658F6108"/>
    <w:rsid w:val="65D64EC7"/>
    <w:rsid w:val="66206F4C"/>
    <w:rsid w:val="676F4F12"/>
    <w:rsid w:val="677F4936"/>
    <w:rsid w:val="67FDAC76"/>
    <w:rsid w:val="687F05E9"/>
    <w:rsid w:val="687F5BE1"/>
    <w:rsid w:val="687F98F1"/>
    <w:rsid w:val="68FA43E5"/>
    <w:rsid w:val="69557BA8"/>
    <w:rsid w:val="69B374ED"/>
    <w:rsid w:val="69FD6913"/>
    <w:rsid w:val="6A1E2BF0"/>
    <w:rsid w:val="6AEBCA61"/>
    <w:rsid w:val="6B2F2EBB"/>
    <w:rsid w:val="6BB527AA"/>
    <w:rsid w:val="6BFAEDAF"/>
    <w:rsid w:val="6BFD2C31"/>
    <w:rsid w:val="6BFFF0AD"/>
    <w:rsid w:val="6CDC7BD2"/>
    <w:rsid w:val="6D3DDE72"/>
    <w:rsid w:val="6D4F9F15"/>
    <w:rsid w:val="6D5D2FFE"/>
    <w:rsid w:val="6DBF85EC"/>
    <w:rsid w:val="6DC72CCF"/>
    <w:rsid w:val="6DDD7871"/>
    <w:rsid w:val="6DEFA2F2"/>
    <w:rsid w:val="6DFE99A0"/>
    <w:rsid w:val="6E329663"/>
    <w:rsid w:val="6E3FC764"/>
    <w:rsid w:val="6E7F81B6"/>
    <w:rsid w:val="6EFF82E7"/>
    <w:rsid w:val="6F180F86"/>
    <w:rsid w:val="6F5D3AD9"/>
    <w:rsid w:val="6F653036"/>
    <w:rsid w:val="6F755B04"/>
    <w:rsid w:val="6F7F2C1C"/>
    <w:rsid w:val="6F7FF4C2"/>
    <w:rsid w:val="6FAF450C"/>
    <w:rsid w:val="6FBF7EA6"/>
    <w:rsid w:val="6FE412A0"/>
    <w:rsid w:val="6FF206C0"/>
    <w:rsid w:val="6FF75196"/>
    <w:rsid w:val="6FFC037C"/>
    <w:rsid w:val="6FFEE112"/>
    <w:rsid w:val="6FFFDDDE"/>
    <w:rsid w:val="71EF5681"/>
    <w:rsid w:val="71F073B4"/>
    <w:rsid w:val="724D5781"/>
    <w:rsid w:val="73022925"/>
    <w:rsid w:val="73553D71"/>
    <w:rsid w:val="737B5970"/>
    <w:rsid w:val="73E503A3"/>
    <w:rsid w:val="73EFD08B"/>
    <w:rsid w:val="74AF2BFC"/>
    <w:rsid w:val="74EFACD5"/>
    <w:rsid w:val="74FEA3DD"/>
    <w:rsid w:val="75ADE922"/>
    <w:rsid w:val="75B6D26A"/>
    <w:rsid w:val="75BFF5D7"/>
    <w:rsid w:val="765E32DA"/>
    <w:rsid w:val="766AD1E8"/>
    <w:rsid w:val="76DF57DE"/>
    <w:rsid w:val="76FB9FA3"/>
    <w:rsid w:val="76FD8BAB"/>
    <w:rsid w:val="7735D6E2"/>
    <w:rsid w:val="775FBF70"/>
    <w:rsid w:val="776F1310"/>
    <w:rsid w:val="777D09F3"/>
    <w:rsid w:val="777E9848"/>
    <w:rsid w:val="777F4B07"/>
    <w:rsid w:val="777FD79F"/>
    <w:rsid w:val="77843214"/>
    <w:rsid w:val="7789E647"/>
    <w:rsid w:val="778BC51F"/>
    <w:rsid w:val="779FE385"/>
    <w:rsid w:val="77AF0882"/>
    <w:rsid w:val="77AF5B57"/>
    <w:rsid w:val="77B78FE4"/>
    <w:rsid w:val="77BB59A7"/>
    <w:rsid w:val="77DD7078"/>
    <w:rsid w:val="77EFB2DE"/>
    <w:rsid w:val="77F777BE"/>
    <w:rsid w:val="77FF8C63"/>
    <w:rsid w:val="77FFA20F"/>
    <w:rsid w:val="77FFB850"/>
    <w:rsid w:val="786C7F7D"/>
    <w:rsid w:val="78705387"/>
    <w:rsid w:val="789ECC6A"/>
    <w:rsid w:val="78AE6C04"/>
    <w:rsid w:val="78D2231F"/>
    <w:rsid w:val="791B6DB2"/>
    <w:rsid w:val="7935D2AD"/>
    <w:rsid w:val="795BAF0E"/>
    <w:rsid w:val="7967A11F"/>
    <w:rsid w:val="79BB41A3"/>
    <w:rsid w:val="79E7B599"/>
    <w:rsid w:val="79F73627"/>
    <w:rsid w:val="79FD8392"/>
    <w:rsid w:val="7A0ABD46"/>
    <w:rsid w:val="7A3C7CBD"/>
    <w:rsid w:val="7A433521"/>
    <w:rsid w:val="7A454B77"/>
    <w:rsid w:val="7A7E4F7B"/>
    <w:rsid w:val="7A7F6209"/>
    <w:rsid w:val="7ABF37A9"/>
    <w:rsid w:val="7AD6A7DB"/>
    <w:rsid w:val="7AF574A6"/>
    <w:rsid w:val="7AF9FD6C"/>
    <w:rsid w:val="7B20FDAA"/>
    <w:rsid w:val="7B3C8D95"/>
    <w:rsid w:val="7B3E200A"/>
    <w:rsid w:val="7B7B7DDD"/>
    <w:rsid w:val="7B7FD7EB"/>
    <w:rsid w:val="7B7FDB4A"/>
    <w:rsid w:val="7B9D22A1"/>
    <w:rsid w:val="7BA96128"/>
    <w:rsid w:val="7BB5FAF8"/>
    <w:rsid w:val="7BB90EC5"/>
    <w:rsid w:val="7BBB2F35"/>
    <w:rsid w:val="7BDA77A7"/>
    <w:rsid w:val="7BDD4782"/>
    <w:rsid w:val="7BE63584"/>
    <w:rsid w:val="7BEBFC9B"/>
    <w:rsid w:val="7BEFCE45"/>
    <w:rsid w:val="7BFC2C37"/>
    <w:rsid w:val="7C2344CA"/>
    <w:rsid w:val="7C3D38D3"/>
    <w:rsid w:val="7C534929"/>
    <w:rsid w:val="7CEBEFB0"/>
    <w:rsid w:val="7CF13409"/>
    <w:rsid w:val="7CFB4EC4"/>
    <w:rsid w:val="7CFE2D27"/>
    <w:rsid w:val="7CFF495E"/>
    <w:rsid w:val="7D3591BD"/>
    <w:rsid w:val="7D3F5254"/>
    <w:rsid w:val="7D7E41D0"/>
    <w:rsid w:val="7D7EB34E"/>
    <w:rsid w:val="7DD7F2A1"/>
    <w:rsid w:val="7DDF3B8F"/>
    <w:rsid w:val="7DEF0BD3"/>
    <w:rsid w:val="7DEF155A"/>
    <w:rsid w:val="7DF19223"/>
    <w:rsid w:val="7DF363D5"/>
    <w:rsid w:val="7DF74B9C"/>
    <w:rsid w:val="7DFF6D2C"/>
    <w:rsid w:val="7E7525BB"/>
    <w:rsid w:val="7E77C5FD"/>
    <w:rsid w:val="7E7F9C39"/>
    <w:rsid w:val="7E839B51"/>
    <w:rsid w:val="7EBB2B49"/>
    <w:rsid w:val="7EBB97B7"/>
    <w:rsid w:val="7EBFB847"/>
    <w:rsid w:val="7ED67BD8"/>
    <w:rsid w:val="7ED9F1E2"/>
    <w:rsid w:val="7EDE1295"/>
    <w:rsid w:val="7EE41366"/>
    <w:rsid w:val="7EE50441"/>
    <w:rsid w:val="7EEEFCB0"/>
    <w:rsid w:val="7EF643EA"/>
    <w:rsid w:val="7EFE138C"/>
    <w:rsid w:val="7F37930E"/>
    <w:rsid w:val="7F3FD970"/>
    <w:rsid w:val="7F5618B8"/>
    <w:rsid w:val="7F5F551F"/>
    <w:rsid w:val="7F6CB280"/>
    <w:rsid w:val="7F6EAEF2"/>
    <w:rsid w:val="7F71719E"/>
    <w:rsid w:val="7F7955CB"/>
    <w:rsid w:val="7F7A5882"/>
    <w:rsid w:val="7F987C4D"/>
    <w:rsid w:val="7F9BF992"/>
    <w:rsid w:val="7FAC2E94"/>
    <w:rsid w:val="7FAF990F"/>
    <w:rsid w:val="7FAFAA66"/>
    <w:rsid w:val="7FBBA021"/>
    <w:rsid w:val="7FCEB168"/>
    <w:rsid w:val="7FCF4A51"/>
    <w:rsid w:val="7FCFF67C"/>
    <w:rsid w:val="7FD38107"/>
    <w:rsid w:val="7FD61CCB"/>
    <w:rsid w:val="7FD7417D"/>
    <w:rsid w:val="7FD7F6B6"/>
    <w:rsid w:val="7FDAD1AA"/>
    <w:rsid w:val="7FDFC960"/>
    <w:rsid w:val="7FE7730B"/>
    <w:rsid w:val="7FEBC9C1"/>
    <w:rsid w:val="7FED9C32"/>
    <w:rsid w:val="7FEDE973"/>
    <w:rsid w:val="7FEFC1FC"/>
    <w:rsid w:val="7FF249CA"/>
    <w:rsid w:val="7FF5B9B1"/>
    <w:rsid w:val="7FFA6E33"/>
    <w:rsid w:val="7FFB389A"/>
    <w:rsid w:val="7FFB639F"/>
    <w:rsid w:val="7FFB854F"/>
    <w:rsid w:val="7FFE4C0E"/>
    <w:rsid w:val="7FFEA289"/>
    <w:rsid w:val="7FFED8E5"/>
    <w:rsid w:val="7FFF0757"/>
    <w:rsid w:val="7FFF0DB6"/>
    <w:rsid w:val="7FFF2A5A"/>
    <w:rsid w:val="7FFF3BB2"/>
    <w:rsid w:val="7FFF5686"/>
    <w:rsid w:val="7FFF8033"/>
    <w:rsid w:val="7FFF9695"/>
    <w:rsid w:val="824B63E6"/>
    <w:rsid w:val="86CD7F70"/>
    <w:rsid w:val="8BDD2313"/>
    <w:rsid w:val="8BFD895E"/>
    <w:rsid w:val="8EEFB053"/>
    <w:rsid w:val="8F5F96C6"/>
    <w:rsid w:val="8FBF52D5"/>
    <w:rsid w:val="8FEF444A"/>
    <w:rsid w:val="90F30264"/>
    <w:rsid w:val="91FFD754"/>
    <w:rsid w:val="95DFFACA"/>
    <w:rsid w:val="97752134"/>
    <w:rsid w:val="97DDAD10"/>
    <w:rsid w:val="9B7D0CEC"/>
    <w:rsid w:val="9B86B535"/>
    <w:rsid w:val="9BB21E51"/>
    <w:rsid w:val="9BBB9E7E"/>
    <w:rsid w:val="9BD749D9"/>
    <w:rsid w:val="9BF45A23"/>
    <w:rsid w:val="9CEC8F1C"/>
    <w:rsid w:val="9DB8E431"/>
    <w:rsid w:val="9DBD71A2"/>
    <w:rsid w:val="9DFC8F3B"/>
    <w:rsid w:val="9E5F065C"/>
    <w:rsid w:val="9EEDF017"/>
    <w:rsid w:val="9F3FB69C"/>
    <w:rsid w:val="9F68325E"/>
    <w:rsid w:val="9FEE33F7"/>
    <w:rsid w:val="9FF5967F"/>
    <w:rsid w:val="9FFFF261"/>
    <w:rsid w:val="A3760A46"/>
    <w:rsid w:val="A3AF3DF4"/>
    <w:rsid w:val="A5ECABC4"/>
    <w:rsid w:val="A77FBC19"/>
    <w:rsid w:val="A7A7914C"/>
    <w:rsid w:val="A9F78942"/>
    <w:rsid w:val="AAAB1ECA"/>
    <w:rsid w:val="AACFC371"/>
    <w:rsid w:val="ABBF925E"/>
    <w:rsid w:val="ACFF6738"/>
    <w:rsid w:val="ADF793ED"/>
    <w:rsid w:val="ADFDF4FD"/>
    <w:rsid w:val="AEBB8D85"/>
    <w:rsid w:val="AEF6D86C"/>
    <w:rsid w:val="AEFF0F63"/>
    <w:rsid w:val="AF3F1BB1"/>
    <w:rsid w:val="AF6D1366"/>
    <w:rsid w:val="AFCD0B87"/>
    <w:rsid w:val="AFF518F3"/>
    <w:rsid w:val="AFFDFEF3"/>
    <w:rsid w:val="AFFFD9F2"/>
    <w:rsid w:val="B1578A29"/>
    <w:rsid w:val="B3E6717F"/>
    <w:rsid w:val="B3FECCB5"/>
    <w:rsid w:val="B5DFC606"/>
    <w:rsid w:val="B5FDA7B8"/>
    <w:rsid w:val="B68F056E"/>
    <w:rsid w:val="B6FF506F"/>
    <w:rsid w:val="B7BE6E0C"/>
    <w:rsid w:val="B7C34530"/>
    <w:rsid w:val="B7EFF094"/>
    <w:rsid w:val="B7FDCE13"/>
    <w:rsid w:val="B8BF1156"/>
    <w:rsid w:val="B9FA8A87"/>
    <w:rsid w:val="BAFBF6C1"/>
    <w:rsid w:val="BB3B00FD"/>
    <w:rsid w:val="BBDF9EF0"/>
    <w:rsid w:val="BBFE8719"/>
    <w:rsid w:val="BC3B9272"/>
    <w:rsid w:val="BCF65EE6"/>
    <w:rsid w:val="BD5F2ACE"/>
    <w:rsid w:val="BD7700AD"/>
    <w:rsid w:val="BDAF601D"/>
    <w:rsid w:val="BDAF8641"/>
    <w:rsid w:val="BDB7B2A6"/>
    <w:rsid w:val="BDBD05E4"/>
    <w:rsid w:val="BDBDEF7C"/>
    <w:rsid w:val="BDF93866"/>
    <w:rsid w:val="BEA86244"/>
    <w:rsid w:val="BEFBDAB3"/>
    <w:rsid w:val="BEFDA998"/>
    <w:rsid w:val="BEFDF617"/>
    <w:rsid w:val="BEFE1532"/>
    <w:rsid w:val="BF2B7618"/>
    <w:rsid w:val="BF7F4874"/>
    <w:rsid w:val="BF91FCC3"/>
    <w:rsid w:val="BFCBABBE"/>
    <w:rsid w:val="BFD60E0E"/>
    <w:rsid w:val="BFDB8EAE"/>
    <w:rsid w:val="BFDF388D"/>
    <w:rsid w:val="BFDF4A79"/>
    <w:rsid w:val="BFDF5B97"/>
    <w:rsid w:val="BFEC2E45"/>
    <w:rsid w:val="BFF74A58"/>
    <w:rsid w:val="BFFA83DE"/>
    <w:rsid w:val="BFFBEA37"/>
    <w:rsid w:val="BFFC3F7E"/>
    <w:rsid w:val="BFFDB268"/>
    <w:rsid w:val="BFFE9470"/>
    <w:rsid w:val="BFFEA496"/>
    <w:rsid w:val="BFFFEB1B"/>
    <w:rsid w:val="C2FE7438"/>
    <w:rsid w:val="C2FF9120"/>
    <w:rsid w:val="C2FFA75D"/>
    <w:rsid w:val="C6FEA479"/>
    <w:rsid w:val="C7F75D9E"/>
    <w:rsid w:val="CB3B0539"/>
    <w:rsid w:val="CCFF4AE4"/>
    <w:rsid w:val="CD6FB621"/>
    <w:rsid w:val="CE7EF100"/>
    <w:rsid w:val="CEF99F0C"/>
    <w:rsid w:val="CEFC200E"/>
    <w:rsid w:val="CF3F6182"/>
    <w:rsid w:val="CFEE08DC"/>
    <w:rsid w:val="CFFF5EF8"/>
    <w:rsid w:val="D09B521D"/>
    <w:rsid w:val="D3FDD712"/>
    <w:rsid w:val="D3FDDE4F"/>
    <w:rsid w:val="D67F0C6B"/>
    <w:rsid w:val="D6DF1C65"/>
    <w:rsid w:val="D6EF1E2F"/>
    <w:rsid w:val="D76FC8D1"/>
    <w:rsid w:val="D773D170"/>
    <w:rsid w:val="D77F081C"/>
    <w:rsid w:val="D7B359AD"/>
    <w:rsid w:val="D7BFF255"/>
    <w:rsid w:val="D7EF7686"/>
    <w:rsid w:val="D7FD39E8"/>
    <w:rsid w:val="D8EFC066"/>
    <w:rsid w:val="D97FF5D8"/>
    <w:rsid w:val="DA3C91AF"/>
    <w:rsid w:val="DAFDC9E4"/>
    <w:rsid w:val="DB3E454A"/>
    <w:rsid w:val="DB7DA3AA"/>
    <w:rsid w:val="DBCFE1C4"/>
    <w:rsid w:val="DBDEA24F"/>
    <w:rsid w:val="DBDF7352"/>
    <w:rsid w:val="DBFF8442"/>
    <w:rsid w:val="DDACC04A"/>
    <w:rsid w:val="DDBB6E42"/>
    <w:rsid w:val="DDCF9442"/>
    <w:rsid w:val="DDD642E9"/>
    <w:rsid w:val="DDF70FF8"/>
    <w:rsid w:val="DDFFB98F"/>
    <w:rsid w:val="DE7FCF4A"/>
    <w:rsid w:val="DEB77948"/>
    <w:rsid w:val="DEBF8B19"/>
    <w:rsid w:val="DEBF917C"/>
    <w:rsid w:val="DEDA5824"/>
    <w:rsid w:val="DEFBA865"/>
    <w:rsid w:val="DEFBFCB5"/>
    <w:rsid w:val="DF3FD527"/>
    <w:rsid w:val="DF6F4844"/>
    <w:rsid w:val="DF7394C9"/>
    <w:rsid w:val="DF7C93FE"/>
    <w:rsid w:val="DF9E38F3"/>
    <w:rsid w:val="DFAC8AB4"/>
    <w:rsid w:val="DFBBC97F"/>
    <w:rsid w:val="DFBEABF5"/>
    <w:rsid w:val="DFBEDC99"/>
    <w:rsid w:val="DFCB38CC"/>
    <w:rsid w:val="DFDDB50E"/>
    <w:rsid w:val="DFDF288F"/>
    <w:rsid w:val="DFDF7F00"/>
    <w:rsid w:val="DFDF83D7"/>
    <w:rsid w:val="DFEE79AF"/>
    <w:rsid w:val="DFFD0A9B"/>
    <w:rsid w:val="E1AD6674"/>
    <w:rsid w:val="E57EE74C"/>
    <w:rsid w:val="E57F1D40"/>
    <w:rsid w:val="E5CA4FD7"/>
    <w:rsid w:val="E67D502E"/>
    <w:rsid w:val="E779DCBD"/>
    <w:rsid w:val="E7D1CB36"/>
    <w:rsid w:val="E7DB1A23"/>
    <w:rsid w:val="E7DF1CD4"/>
    <w:rsid w:val="E97F8978"/>
    <w:rsid w:val="E9D02B88"/>
    <w:rsid w:val="EA7BA2EF"/>
    <w:rsid w:val="EB2E8E97"/>
    <w:rsid w:val="EB3D58AA"/>
    <w:rsid w:val="EBDF9C40"/>
    <w:rsid w:val="EBFFC824"/>
    <w:rsid w:val="EC9BDABE"/>
    <w:rsid w:val="ED61F830"/>
    <w:rsid w:val="ED953274"/>
    <w:rsid w:val="EDA66662"/>
    <w:rsid w:val="EDD74DA1"/>
    <w:rsid w:val="EDEFC909"/>
    <w:rsid w:val="EDFB6BE5"/>
    <w:rsid w:val="EDFE30E5"/>
    <w:rsid w:val="EE4B6054"/>
    <w:rsid w:val="EE4F5840"/>
    <w:rsid w:val="EE6E482B"/>
    <w:rsid w:val="EEE33BE5"/>
    <w:rsid w:val="EEFFC934"/>
    <w:rsid w:val="EF5FD5DC"/>
    <w:rsid w:val="EF6F39BA"/>
    <w:rsid w:val="EF73494D"/>
    <w:rsid w:val="EF7B6A45"/>
    <w:rsid w:val="EF7B9260"/>
    <w:rsid w:val="EF7D3547"/>
    <w:rsid w:val="EFAC92C3"/>
    <w:rsid w:val="EFB18EB6"/>
    <w:rsid w:val="EFBBD962"/>
    <w:rsid w:val="EFC9A6E1"/>
    <w:rsid w:val="EFD1C7DA"/>
    <w:rsid w:val="EFD39FA5"/>
    <w:rsid w:val="EFDF1716"/>
    <w:rsid w:val="EFDF8402"/>
    <w:rsid w:val="EFEB8BB1"/>
    <w:rsid w:val="EFEED348"/>
    <w:rsid w:val="EFFBAE26"/>
    <w:rsid w:val="EFFDFEA2"/>
    <w:rsid w:val="F1CFD676"/>
    <w:rsid w:val="F1FD1772"/>
    <w:rsid w:val="F1FFE710"/>
    <w:rsid w:val="F2C7C593"/>
    <w:rsid w:val="F33F8962"/>
    <w:rsid w:val="F3BC41EB"/>
    <w:rsid w:val="F3BF194A"/>
    <w:rsid w:val="F3BF63E5"/>
    <w:rsid w:val="F3F2B460"/>
    <w:rsid w:val="F3FF5657"/>
    <w:rsid w:val="F49222AA"/>
    <w:rsid w:val="F4B58F14"/>
    <w:rsid w:val="F4FD0ECF"/>
    <w:rsid w:val="F572F620"/>
    <w:rsid w:val="F57EE20D"/>
    <w:rsid w:val="F5AFED34"/>
    <w:rsid w:val="F5DDE38F"/>
    <w:rsid w:val="F5DE6029"/>
    <w:rsid w:val="F5E6EE48"/>
    <w:rsid w:val="F5FF410C"/>
    <w:rsid w:val="F6BF4CE0"/>
    <w:rsid w:val="F6F745CF"/>
    <w:rsid w:val="F6FB207D"/>
    <w:rsid w:val="F73FDEDC"/>
    <w:rsid w:val="F74E9C02"/>
    <w:rsid w:val="F75F9ABF"/>
    <w:rsid w:val="F7766078"/>
    <w:rsid w:val="F77FBA11"/>
    <w:rsid w:val="F794A2A0"/>
    <w:rsid w:val="F797B8D5"/>
    <w:rsid w:val="F7ABD631"/>
    <w:rsid w:val="F7AC78CC"/>
    <w:rsid w:val="F7AFF14C"/>
    <w:rsid w:val="F7B71E57"/>
    <w:rsid w:val="F7BBBADD"/>
    <w:rsid w:val="F7BC8C6C"/>
    <w:rsid w:val="F7C3E798"/>
    <w:rsid w:val="F7EE51C5"/>
    <w:rsid w:val="F7EF21F3"/>
    <w:rsid w:val="F7EFF4A7"/>
    <w:rsid w:val="F7F5CC3C"/>
    <w:rsid w:val="F7FB0DCA"/>
    <w:rsid w:val="F7FDFA20"/>
    <w:rsid w:val="F7FEB3F2"/>
    <w:rsid w:val="F7FFC32D"/>
    <w:rsid w:val="F83F8E65"/>
    <w:rsid w:val="F8F4B259"/>
    <w:rsid w:val="F8F7B7C6"/>
    <w:rsid w:val="F977CAC1"/>
    <w:rsid w:val="F97BCEB5"/>
    <w:rsid w:val="F99AEE39"/>
    <w:rsid w:val="FA5F1B86"/>
    <w:rsid w:val="FA7F8730"/>
    <w:rsid w:val="FAAFDD0C"/>
    <w:rsid w:val="FACB40E5"/>
    <w:rsid w:val="FAFB2712"/>
    <w:rsid w:val="FB374595"/>
    <w:rsid w:val="FB3D3DDB"/>
    <w:rsid w:val="FB5F3FA6"/>
    <w:rsid w:val="FB6727EE"/>
    <w:rsid w:val="FB9F3F28"/>
    <w:rsid w:val="FBC0866B"/>
    <w:rsid w:val="FBEB385C"/>
    <w:rsid w:val="FBEB775E"/>
    <w:rsid w:val="FBEBC4A9"/>
    <w:rsid w:val="FBF39ED7"/>
    <w:rsid w:val="FBF52101"/>
    <w:rsid w:val="FBFC7267"/>
    <w:rsid w:val="FBFF8D05"/>
    <w:rsid w:val="FC7D3380"/>
    <w:rsid w:val="FCA755F8"/>
    <w:rsid w:val="FCBB82E4"/>
    <w:rsid w:val="FCF36C13"/>
    <w:rsid w:val="FCF9784B"/>
    <w:rsid w:val="FD7E3820"/>
    <w:rsid w:val="FD7F9C0B"/>
    <w:rsid w:val="FD9E6E05"/>
    <w:rsid w:val="FDBE2D7B"/>
    <w:rsid w:val="FDBF38AE"/>
    <w:rsid w:val="FDEF5F0E"/>
    <w:rsid w:val="FDEFB4AF"/>
    <w:rsid w:val="FDF361B3"/>
    <w:rsid w:val="FDF9EA55"/>
    <w:rsid w:val="FDFB761D"/>
    <w:rsid w:val="FDFBF178"/>
    <w:rsid w:val="FDFE2DE6"/>
    <w:rsid w:val="FDFFB35D"/>
    <w:rsid w:val="FDFFE142"/>
    <w:rsid w:val="FE5F0699"/>
    <w:rsid w:val="FE7FAEB2"/>
    <w:rsid w:val="FEB69C7E"/>
    <w:rsid w:val="FEDD9B46"/>
    <w:rsid w:val="FEDDEEC6"/>
    <w:rsid w:val="FEEFEE44"/>
    <w:rsid w:val="FEF61596"/>
    <w:rsid w:val="FEF72AB7"/>
    <w:rsid w:val="FEFB1067"/>
    <w:rsid w:val="FEFB638D"/>
    <w:rsid w:val="FEFF11B1"/>
    <w:rsid w:val="FEFF13AC"/>
    <w:rsid w:val="FEFF91A8"/>
    <w:rsid w:val="FF358677"/>
    <w:rsid w:val="FF3D995F"/>
    <w:rsid w:val="FF3F2D3C"/>
    <w:rsid w:val="FF67EE9E"/>
    <w:rsid w:val="FF790EE7"/>
    <w:rsid w:val="FF7D8257"/>
    <w:rsid w:val="FF7F0AD8"/>
    <w:rsid w:val="FF7F75EA"/>
    <w:rsid w:val="FF9B7899"/>
    <w:rsid w:val="FFA35E13"/>
    <w:rsid w:val="FFB6D2F3"/>
    <w:rsid w:val="FFB78B11"/>
    <w:rsid w:val="FFB9942E"/>
    <w:rsid w:val="FFBF3111"/>
    <w:rsid w:val="FFBF8C60"/>
    <w:rsid w:val="FFBFB7FB"/>
    <w:rsid w:val="FFBFE5F8"/>
    <w:rsid w:val="FFCF56AB"/>
    <w:rsid w:val="FFD17A98"/>
    <w:rsid w:val="FFD9F263"/>
    <w:rsid w:val="FFDA490B"/>
    <w:rsid w:val="FFDB1610"/>
    <w:rsid w:val="FFDD670A"/>
    <w:rsid w:val="FFDFB4A8"/>
    <w:rsid w:val="FFDFE17E"/>
    <w:rsid w:val="FFE72F76"/>
    <w:rsid w:val="FFEF5831"/>
    <w:rsid w:val="FFEF5943"/>
    <w:rsid w:val="FFEF618D"/>
    <w:rsid w:val="FFEFFC73"/>
    <w:rsid w:val="FFEFFEA1"/>
    <w:rsid w:val="FFF3B2C4"/>
    <w:rsid w:val="FFF49FA2"/>
    <w:rsid w:val="FFF503C7"/>
    <w:rsid w:val="FFF5A236"/>
    <w:rsid w:val="FFF66141"/>
    <w:rsid w:val="FFF699B0"/>
    <w:rsid w:val="FFF7B537"/>
    <w:rsid w:val="FFF89F43"/>
    <w:rsid w:val="FFF960AD"/>
    <w:rsid w:val="FFF9C64B"/>
    <w:rsid w:val="FFFC36F2"/>
    <w:rsid w:val="FFFC5146"/>
    <w:rsid w:val="FFFD5073"/>
    <w:rsid w:val="FFFDC48E"/>
    <w:rsid w:val="FFFDDA49"/>
    <w:rsid w:val="FFFDF055"/>
    <w:rsid w:val="FFFE6122"/>
    <w:rsid w:val="FFFE88F9"/>
    <w:rsid w:val="FFFEB063"/>
    <w:rsid w:val="FFFF3126"/>
    <w:rsid w:val="FFFF45FF"/>
    <w:rsid w:val="FFFF4D88"/>
    <w:rsid w:val="FFFF68B6"/>
    <w:rsid w:val="FFFF8836"/>
    <w:rsid w:val="FFFFAC23"/>
    <w:rsid w:val="FFFFB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eastAsia="仿宋" w:asciiTheme="minorHAnsi" w:hAnsiTheme="minorHAnsi" w:cstheme="minorBidi"/>
      <w:kern w:val="2"/>
      <w:sz w:val="30"/>
      <w:szCs w:val="22"/>
      <w:lang w:val="en-US" w:eastAsia="zh-CN" w:bidi="ar-SA"/>
    </w:rPr>
  </w:style>
  <w:style w:type="paragraph" w:styleId="2">
    <w:name w:val="heading 1"/>
    <w:basedOn w:val="1"/>
    <w:next w:val="1"/>
    <w:link w:val="32"/>
    <w:qFormat/>
    <w:uiPriority w:val="9"/>
    <w:pPr>
      <w:keepNext/>
      <w:keepLines/>
      <w:numPr>
        <w:ilvl w:val="0"/>
        <w:numId w:val="1"/>
      </w:numPr>
      <w:spacing w:line="560" w:lineRule="exact"/>
      <w:outlineLvl w:val="0"/>
    </w:pPr>
    <w:rPr>
      <w:rFonts w:eastAsia="黑体"/>
      <w:b/>
      <w:bCs/>
      <w:kern w:val="44"/>
      <w:szCs w:val="44"/>
    </w:rPr>
  </w:style>
  <w:style w:type="paragraph" w:styleId="3">
    <w:name w:val="heading 2"/>
    <w:basedOn w:val="1"/>
    <w:next w:val="1"/>
    <w:link w:val="33"/>
    <w:unhideWhenUsed/>
    <w:qFormat/>
    <w:uiPriority w:val="9"/>
    <w:pPr>
      <w:keepNext/>
      <w:keepLines/>
      <w:numPr>
        <w:ilvl w:val="1"/>
        <w:numId w:val="1"/>
      </w:numPr>
      <w:ind w:firstLineChars="0"/>
      <w:outlineLvl w:val="1"/>
    </w:pPr>
    <w:rPr>
      <w:rFonts w:eastAsia="楷体" w:asciiTheme="majorHAnsi" w:hAnsiTheme="majorHAnsi" w:cstheme="majorBidi"/>
      <w:b/>
      <w:bCs/>
      <w:szCs w:val="32"/>
    </w:rPr>
  </w:style>
  <w:style w:type="paragraph" w:styleId="4">
    <w:name w:val="heading 3"/>
    <w:basedOn w:val="1"/>
    <w:next w:val="1"/>
    <w:link w:val="34"/>
    <w:unhideWhenUsed/>
    <w:qFormat/>
    <w:uiPriority w:val="9"/>
    <w:pPr>
      <w:keepNext/>
      <w:keepLines/>
      <w:numPr>
        <w:ilvl w:val="2"/>
        <w:numId w:val="1"/>
      </w:numPr>
      <w:ind w:left="0" w:firstLine="200"/>
      <w:outlineLvl w:val="2"/>
    </w:pPr>
    <w:rPr>
      <w:rFonts w:eastAsia="楷体"/>
      <w:bCs/>
      <w:szCs w:val="32"/>
    </w:rPr>
  </w:style>
  <w:style w:type="paragraph" w:styleId="5">
    <w:name w:val="heading 4"/>
    <w:basedOn w:val="1"/>
    <w:next w:val="1"/>
    <w:link w:val="35"/>
    <w:unhideWhenUsed/>
    <w:qFormat/>
    <w:uiPriority w:val="9"/>
    <w:pPr>
      <w:keepNext/>
      <w:keepLines/>
      <w:numPr>
        <w:ilvl w:val="3"/>
        <w:numId w:val="2"/>
      </w:numPr>
      <w:ind w:firstLine="200"/>
      <w:outlineLvl w:val="3"/>
    </w:pPr>
    <w:rPr>
      <w:rFonts w:asciiTheme="majorHAnsi" w:hAnsiTheme="majorHAnsi" w:cstheme="majorBidi"/>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link w:val="42"/>
    <w:semiHidden/>
    <w:unhideWhenUsed/>
    <w:qFormat/>
    <w:uiPriority w:val="99"/>
    <w:pPr>
      <w:jc w:val="left"/>
    </w:pPr>
  </w:style>
  <w:style w:type="paragraph" w:styleId="8">
    <w:name w:val="Body Text"/>
    <w:basedOn w:val="1"/>
    <w:link w:val="47"/>
    <w:semiHidden/>
    <w:unhideWhenUsed/>
    <w:qFormat/>
    <w:uiPriority w:val="99"/>
    <w:pPr>
      <w:spacing w:after="120"/>
    </w:pPr>
  </w:style>
  <w:style w:type="paragraph" w:styleId="9">
    <w:name w:val="toc 3"/>
    <w:basedOn w:val="1"/>
    <w:next w:val="1"/>
    <w:unhideWhenUsed/>
    <w:qFormat/>
    <w:uiPriority w:val="39"/>
    <w:pPr>
      <w:ind w:left="840" w:leftChars="400"/>
    </w:pPr>
  </w:style>
  <w:style w:type="paragraph" w:styleId="10">
    <w:name w:val="Body Text Indent 2"/>
    <w:basedOn w:val="1"/>
    <w:qFormat/>
    <w:uiPriority w:val="0"/>
    <w:pPr>
      <w:spacing w:line="480" w:lineRule="auto"/>
      <w:ind w:left="420" w:leftChars="200"/>
    </w:pPr>
  </w:style>
  <w:style w:type="paragraph" w:styleId="11">
    <w:name w:val="Balloon Text"/>
    <w:basedOn w:val="1"/>
    <w:link w:val="41"/>
    <w:semiHidden/>
    <w:unhideWhenUsed/>
    <w:qFormat/>
    <w:uiPriority w:val="99"/>
    <w:pPr>
      <w:spacing w:line="240" w:lineRule="auto"/>
    </w:pPr>
    <w:rPr>
      <w:sz w:val="18"/>
      <w:szCs w:val="18"/>
    </w:rPr>
  </w:style>
  <w:style w:type="paragraph" w:styleId="12">
    <w:name w:val="footer"/>
    <w:basedOn w:val="1"/>
    <w:link w:val="31"/>
    <w:unhideWhenUsed/>
    <w:qFormat/>
    <w:uiPriority w:val="0"/>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rPr>
      <w:b/>
    </w:rPr>
  </w:style>
  <w:style w:type="paragraph" w:styleId="15">
    <w:name w:val="footnote text"/>
    <w:basedOn w:val="1"/>
    <w:link w:val="38"/>
    <w:semiHidden/>
    <w:unhideWhenUsed/>
    <w:qFormat/>
    <w:uiPriority w:val="99"/>
    <w:pPr>
      <w:snapToGrid w:val="0"/>
      <w:jc w:val="left"/>
    </w:pPr>
    <w:rPr>
      <w:sz w:val="18"/>
      <w:szCs w:val="18"/>
    </w:r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unhideWhenUsed/>
    <w:qFormat/>
    <w:uiPriority w:val="99"/>
    <w:pPr>
      <w:spacing w:beforeAutospacing="1" w:afterAutospacing="1"/>
      <w:jc w:val="left"/>
    </w:pPr>
    <w:rPr>
      <w:rFonts w:cs="Times New Roman"/>
      <w:kern w:val="0"/>
      <w:sz w:val="24"/>
    </w:rPr>
  </w:style>
  <w:style w:type="paragraph" w:styleId="20">
    <w:name w:val="Title"/>
    <w:basedOn w:val="1"/>
    <w:next w:val="1"/>
    <w:link w:val="37"/>
    <w:qFormat/>
    <w:uiPriority w:val="10"/>
    <w:pPr>
      <w:spacing w:line="560" w:lineRule="exact"/>
      <w:ind w:firstLine="0" w:firstLineChars="0"/>
      <w:jc w:val="center"/>
      <w:outlineLvl w:val="0"/>
    </w:pPr>
    <w:rPr>
      <w:rFonts w:eastAsia="宋体" w:asciiTheme="majorHAnsi" w:hAnsiTheme="majorHAnsi" w:cstheme="majorBidi"/>
      <w:b/>
      <w:bCs/>
      <w:sz w:val="36"/>
      <w:szCs w:val="32"/>
    </w:rPr>
  </w:style>
  <w:style w:type="paragraph" w:styleId="21">
    <w:name w:val="annotation subject"/>
    <w:basedOn w:val="7"/>
    <w:next w:val="7"/>
    <w:link w:val="43"/>
    <w:semiHidden/>
    <w:unhideWhenUsed/>
    <w:qFormat/>
    <w:uiPriority w:val="99"/>
    <w:rPr>
      <w:b/>
      <w:bCs/>
    </w:rPr>
  </w:style>
  <w:style w:type="table" w:styleId="23">
    <w:name w:val="Table Grid"/>
    <w:basedOn w:val="22"/>
    <w:qFormat/>
    <w:uiPriority w:val="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22"/>
    <w:rPr>
      <w:b/>
    </w:rPr>
  </w:style>
  <w:style w:type="character" w:styleId="26">
    <w:name w:val="Emphasis"/>
    <w:basedOn w:val="24"/>
    <w:qFormat/>
    <w:uiPriority w:val="20"/>
    <w:rPr>
      <w:i/>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styleId="29">
    <w:name w:val="footnote reference"/>
    <w:basedOn w:val="24"/>
    <w:semiHidden/>
    <w:unhideWhenUsed/>
    <w:qFormat/>
    <w:uiPriority w:val="99"/>
    <w:rPr>
      <w:vertAlign w:val="superscript"/>
    </w:rPr>
  </w:style>
  <w:style w:type="character" w:customStyle="1" w:styleId="30">
    <w:name w:val="页眉 字符"/>
    <w:basedOn w:val="24"/>
    <w:link w:val="13"/>
    <w:qFormat/>
    <w:uiPriority w:val="99"/>
    <w:rPr>
      <w:sz w:val="18"/>
      <w:szCs w:val="18"/>
    </w:rPr>
  </w:style>
  <w:style w:type="character" w:customStyle="1" w:styleId="31">
    <w:name w:val="页脚 字符"/>
    <w:basedOn w:val="24"/>
    <w:link w:val="12"/>
    <w:qFormat/>
    <w:uiPriority w:val="99"/>
    <w:rPr>
      <w:sz w:val="18"/>
      <w:szCs w:val="18"/>
    </w:rPr>
  </w:style>
  <w:style w:type="character" w:customStyle="1" w:styleId="32">
    <w:name w:val="标题 1 字符"/>
    <w:basedOn w:val="24"/>
    <w:link w:val="2"/>
    <w:qFormat/>
    <w:uiPriority w:val="9"/>
    <w:rPr>
      <w:rFonts w:eastAsia="黑体"/>
      <w:b/>
      <w:bCs/>
      <w:kern w:val="44"/>
      <w:sz w:val="30"/>
      <w:szCs w:val="44"/>
    </w:rPr>
  </w:style>
  <w:style w:type="character" w:customStyle="1" w:styleId="33">
    <w:name w:val="标题 2 字符"/>
    <w:basedOn w:val="24"/>
    <w:link w:val="3"/>
    <w:qFormat/>
    <w:uiPriority w:val="9"/>
    <w:rPr>
      <w:rFonts w:eastAsia="楷体" w:asciiTheme="majorHAnsi" w:hAnsiTheme="majorHAnsi" w:cstheme="majorBidi"/>
      <w:b/>
      <w:bCs/>
      <w:sz w:val="30"/>
      <w:szCs w:val="32"/>
    </w:rPr>
  </w:style>
  <w:style w:type="character" w:customStyle="1" w:styleId="34">
    <w:name w:val="标题 3 字符"/>
    <w:basedOn w:val="24"/>
    <w:link w:val="4"/>
    <w:qFormat/>
    <w:uiPriority w:val="9"/>
    <w:rPr>
      <w:rFonts w:eastAsia="楷体"/>
      <w:bCs/>
      <w:sz w:val="30"/>
      <w:szCs w:val="32"/>
    </w:rPr>
  </w:style>
  <w:style w:type="character" w:customStyle="1" w:styleId="35">
    <w:name w:val="标题 4 字符"/>
    <w:basedOn w:val="24"/>
    <w:link w:val="5"/>
    <w:qFormat/>
    <w:uiPriority w:val="9"/>
    <w:rPr>
      <w:rFonts w:eastAsia="仿宋" w:asciiTheme="majorHAnsi" w:hAnsiTheme="majorHAnsi" w:cstheme="majorBidi"/>
      <w:b/>
      <w:bCs/>
      <w:sz w:val="30"/>
      <w:szCs w:val="28"/>
    </w:rPr>
  </w:style>
  <w:style w:type="paragraph" w:styleId="36">
    <w:name w:val="List Paragraph"/>
    <w:basedOn w:val="1"/>
    <w:qFormat/>
    <w:uiPriority w:val="34"/>
    <w:pPr>
      <w:ind w:firstLine="420"/>
    </w:pPr>
  </w:style>
  <w:style w:type="character" w:customStyle="1" w:styleId="37">
    <w:name w:val="标题 字符"/>
    <w:basedOn w:val="24"/>
    <w:link w:val="20"/>
    <w:qFormat/>
    <w:uiPriority w:val="10"/>
    <w:rPr>
      <w:rFonts w:eastAsia="宋体" w:asciiTheme="majorHAnsi" w:hAnsiTheme="majorHAnsi" w:cstheme="majorBidi"/>
      <w:b/>
      <w:bCs/>
      <w:sz w:val="36"/>
      <w:szCs w:val="32"/>
    </w:rPr>
  </w:style>
  <w:style w:type="character" w:customStyle="1" w:styleId="38">
    <w:name w:val="脚注文本 字符"/>
    <w:basedOn w:val="24"/>
    <w:link w:val="15"/>
    <w:semiHidden/>
    <w:qFormat/>
    <w:uiPriority w:val="99"/>
    <w:rPr>
      <w:rFonts w:eastAsia="仿宋"/>
      <w:sz w:val="18"/>
      <w:szCs w:val="18"/>
    </w:rPr>
  </w:style>
  <w:style w:type="paragraph" w:customStyle="1" w:styleId="39">
    <w:name w:val="脚注"/>
    <w:basedOn w:val="15"/>
    <w:link w:val="40"/>
    <w:qFormat/>
    <w:uiPriority w:val="0"/>
    <w:pPr>
      <w:spacing w:line="240" w:lineRule="auto"/>
      <w:ind w:firstLine="0" w:firstLineChars="0"/>
    </w:pPr>
  </w:style>
  <w:style w:type="character" w:customStyle="1" w:styleId="40">
    <w:name w:val="脚注 字符"/>
    <w:basedOn w:val="38"/>
    <w:link w:val="39"/>
    <w:qFormat/>
    <w:uiPriority w:val="0"/>
    <w:rPr>
      <w:rFonts w:eastAsia="仿宋"/>
      <w:sz w:val="18"/>
      <w:szCs w:val="18"/>
    </w:rPr>
  </w:style>
  <w:style w:type="character" w:customStyle="1" w:styleId="41">
    <w:name w:val="批注框文本 字符"/>
    <w:basedOn w:val="24"/>
    <w:link w:val="11"/>
    <w:semiHidden/>
    <w:qFormat/>
    <w:uiPriority w:val="99"/>
    <w:rPr>
      <w:rFonts w:eastAsia="仿宋"/>
      <w:sz w:val="18"/>
      <w:szCs w:val="18"/>
    </w:rPr>
  </w:style>
  <w:style w:type="character" w:customStyle="1" w:styleId="42">
    <w:name w:val="批注文字 字符"/>
    <w:basedOn w:val="24"/>
    <w:link w:val="7"/>
    <w:semiHidden/>
    <w:qFormat/>
    <w:uiPriority w:val="99"/>
    <w:rPr>
      <w:rFonts w:eastAsia="仿宋"/>
      <w:sz w:val="30"/>
    </w:rPr>
  </w:style>
  <w:style w:type="character" w:customStyle="1" w:styleId="43">
    <w:name w:val="批注主题 字符"/>
    <w:basedOn w:val="42"/>
    <w:link w:val="21"/>
    <w:semiHidden/>
    <w:qFormat/>
    <w:uiPriority w:val="99"/>
    <w:rPr>
      <w:rFonts w:eastAsia="仿宋"/>
      <w:b/>
      <w:bCs/>
      <w:sz w:val="30"/>
    </w:rPr>
  </w:style>
  <w:style w:type="paragraph" w:customStyle="1" w:styleId="44">
    <w:name w:val="TOC 标题1"/>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正文（文本）"/>
    <w:next w:val="16"/>
    <w:qFormat/>
    <w:uiPriority w:val="0"/>
    <w:pPr>
      <w:widowControl w:val="0"/>
      <w:snapToGrid w:val="0"/>
      <w:spacing w:before="20" w:beforeLines="20" w:line="520" w:lineRule="exact"/>
    </w:pPr>
    <w:rPr>
      <w:rFonts w:ascii="Times New Roman" w:hAnsi="Times New Roman" w:eastAsia="宋体" w:cs="Times New Roman"/>
      <w:kern w:val="2"/>
      <w:sz w:val="21"/>
      <w:szCs w:val="28"/>
      <w:lang w:val="en-US" w:eastAsia="zh-CN" w:bidi="ar-SA"/>
    </w:rPr>
  </w:style>
  <w:style w:type="paragraph" w:customStyle="1" w:styleId="46">
    <w:name w:val="正文-公1"/>
    <w:basedOn w:val="1"/>
    <w:next w:val="1"/>
    <w:qFormat/>
    <w:uiPriority w:val="0"/>
    <w:pPr>
      <w:jc w:val="left"/>
    </w:pPr>
    <w:rPr>
      <w:rFonts w:eastAsia="仿宋_GB2312"/>
    </w:rPr>
  </w:style>
  <w:style w:type="character" w:customStyle="1" w:styleId="47">
    <w:name w:val="正文文本 字符"/>
    <w:basedOn w:val="24"/>
    <w:link w:val="8"/>
    <w:semiHidden/>
    <w:qFormat/>
    <w:uiPriority w:val="99"/>
    <w:rPr>
      <w:rFonts w:eastAsia="仿宋" w:asciiTheme="minorHAnsi" w:hAnsiTheme="minorHAnsi" w:cstheme="minorBidi"/>
      <w:kern w:val="2"/>
      <w:sz w:val="30"/>
      <w:szCs w:val="22"/>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41cadc-cf05-4fa9-9299-7661d264ad9e}"/>
        <w:style w:val=""/>
        <w:category>
          <w:name w:val="常规"/>
          <w:gallery w:val="placeholder"/>
        </w:category>
        <w:types>
          <w:type w:val="bbPlcHdr"/>
        </w:types>
        <w:behaviors>
          <w:behavior w:val="content"/>
        </w:behaviors>
        <w:description w:val=""/>
        <w:guid w:val="{5e41cadc-cf05-4fa9-9299-7661d264ad9e}"/>
      </w:docPartPr>
      <w:docPartBody>
        <w:p>
          <w:r>
            <w:rPr>
              <w:color w:val="808080"/>
            </w:rPr>
            <w:t>单击此处输入文字。</w:t>
          </w:r>
        </w:p>
      </w:docPartBody>
    </w:docPart>
    <w:docPart>
      <w:docPartPr>
        <w:name w:val="{9344edd1-29ef-4cb8-8e61-0a2077239de7}"/>
        <w:style w:val=""/>
        <w:category>
          <w:name w:val="常规"/>
          <w:gallery w:val="placeholder"/>
        </w:category>
        <w:types>
          <w:type w:val="bbPlcHdr"/>
        </w:types>
        <w:behaviors>
          <w:behavior w:val="content"/>
        </w:behaviors>
        <w:description w:val=""/>
        <w:guid w:val="{9344edd1-29ef-4cb8-8e61-0a2077239de7}"/>
      </w:docPartPr>
      <w:docPartBody>
        <w:p>
          <w:r>
            <w:rPr>
              <w:color w:val="808080"/>
            </w:rPr>
            <w:t>单击此处输入文字。</w:t>
          </w:r>
        </w:p>
      </w:docPartBody>
    </w:docPart>
    <w:docPart>
      <w:docPartPr>
        <w:name w:val="{cd545144-e8bd-40ba-ad6c-03820b37ab3c}"/>
        <w:style w:val=""/>
        <w:category>
          <w:name w:val="常规"/>
          <w:gallery w:val="placeholder"/>
        </w:category>
        <w:types>
          <w:type w:val="bbPlcHdr"/>
        </w:types>
        <w:behaviors>
          <w:behavior w:val="content"/>
        </w:behaviors>
        <w:description w:val=""/>
        <w:guid w:val="{cd545144-e8bd-40ba-ad6c-03820b37ab3c}"/>
      </w:docPartPr>
      <w:docPartBody>
        <w:p>
          <w:r>
            <w:rPr>
              <w:color w:val="808080"/>
            </w:rPr>
            <w:t>单击此处输入文字。</w:t>
          </w:r>
        </w:p>
      </w:docPartBody>
    </w:docPart>
    <w:docPart>
      <w:docPartPr>
        <w:name w:val="{23bebc7e-f533-47fb-adf9-c64cb7ec22b0}"/>
        <w:style w:val=""/>
        <w:category>
          <w:name w:val="常规"/>
          <w:gallery w:val="placeholder"/>
        </w:category>
        <w:types>
          <w:type w:val="bbPlcHdr"/>
        </w:types>
        <w:behaviors>
          <w:behavior w:val="content"/>
        </w:behaviors>
        <w:description w:val=""/>
        <w:guid w:val="{23bebc7e-f533-47fb-adf9-c64cb7ec22b0}"/>
      </w:docPartPr>
      <w:docPartBody>
        <w:p>
          <w:r>
            <w:rPr>
              <w:color w:val="808080"/>
            </w:rPr>
            <w:t>单击此处输入文字。</w:t>
          </w:r>
        </w:p>
      </w:docPartBody>
    </w:docPart>
    <w:docPart>
      <w:docPartPr>
        <w:name w:val="{0390872e-e2c8-419a-9c3a-ef14b1746c3c}"/>
        <w:style w:val=""/>
        <w:category>
          <w:name w:val="常规"/>
          <w:gallery w:val="placeholder"/>
        </w:category>
        <w:types>
          <w:type w:val="bbPlcHdr"/>
        </w:types>
        <w:behaviors>
          <w:behavior w:val="content"/>
        </w:behaviors>
        <w:description w:val=""/>
        <w:guid w:val="{0390872e-e2c8-419a-9c3a-ef14b1746c3c}"/>
      </w:docPartPr>
      <w:docPartBody>
        <w:p>
          <w:r>
            <w:rPr>
              <w:color w:val="808080"/>
            </w:rPr>
            <w:t>单击此处输入文字。</w:t>
          </w:r>
        </w:p>
      </w:docPartBody>
    </w:docPart>
    <w:docPart>
      <w:docPartPr>
        <w:name w:val="{2286e459-05d4-4bc3-85b5-b0a253f2512c}"/>
        <w:style w:val=""/>
        <w:category>
          <w:name w:val="常规"/>
          <w:gallery w:val="placeholder"/>
        </w:category>
        <w:types>
          <w:type w:val="bbPlcHdr"/>
        </w:types>
        <w:behaviors>
          <w:behavior w:val="content"/>
        </w:behaviors>
        <w:description w:val=""/>
        <w:guid w:val="{2286e459-05d4-4bc3-85b5-b0a253f2512c}"/>
      </w:docPartPr>
      <w:docPartBody>
        <w:p>
          <w:r>
            <w:rPr>
              <w:color w:val="808080"/>
            </w:rPr>
            <w:t>单击此处输入文字。</w:t>
          </w:r>
        </w:p>
      </w:docPartBody>
    </w:docPart>
    <w:docPart>
      <w:docPartPr>
        <w:name w:val="{56a35d63-efef-408e-9732-aeec553f1b18}"/>
        <w:style w:val=""/>
        <w:category>
          <w:name w:val="常规"/>
          <w:gallery w:val="placeholder"/>
        </w:category>
        <w:types>
          <w:type w:val="bbPlcHdr"/>
        </w:types>
        <w:behaviors>
          <w:behavior w:val="content"/>
        </w:behaviors>
        <w:description w:val=""/>
        <w:guid w:val="{56a35d63-efef-408e-9732-aeec553f1b18}"/>
      </w:docPartPr>
      <w:docPartBody>
        <w:p>
          <w:r>
            <w:rPr>
              <w:color w:val="808080"/>
            </w:rPr>
            <w:t>单击此处输入文字。</w:t>
          </w:r>
        </w:p>
      </w:docPartBody>
    </w:docPart>
    <w:docPart>
      <w:docPartPr>
        <w:name w:val="{fca43c04-3312-4e3f-883f-3cff1f2302c1}"/>
        <w:style w:val=""/>
        <w:category>
          <w:name w:val="常规"/>
          <w:gallery w:val="placeholder"/>
        </w:category>
        <w:types>
          <w:type w:val="bbPlcHdr"/>
        </w:types>
        <w:behaviors>
          <w:behavior w:val="content"/>
        </w:behaviors>
        <w:description w:val=""/>
        <w:guid w:val="{fca43c04-3312-4e3f-883f-3cff1f2302c1}"/>
      </w:docPartPr>
      <w:docPartBody>
        <w:p>
          <w:r>
            <w:rPr>
              <w:color w:val="808080"/>
            </w:rPr>
            <w:t>单击此处输入文字。</w:t>
          </w:r>
        </w:p>
      </w:docPartBody>
    </w:docPart>
    <w:docPart>
      <w:docPartPr>
        <w:name w:val="{7cac1b28-5fc2-45a0-868f-7ab1e9e6c7b4}"/>
        <w:style w:val=""/>
        <w:category>
          <w:name w:val="常规"/>
          <w:gallery w:val="placeholder"/>
        </w:category>
        <w:types>
          <w:type w:val="bbPlcHdr"/>
        </w:types>
        <w:behaviors>
          <w:behavior w:val="content"/>
        </w:behaviors>
        <w:description w:val=""/>
        <w:guid w:val="{7cac1b28-5fc2-45a0-868f-7ab1e9e6c7b4}"/>
      </w:docPartPr>
      <w:docPartBody>
        <w:p>
          <w:r>
            <w:rPr>
              <w:color w:val="808080"/>
            </w:rPr>
            <w:t>单击此处输入文字。</w:t>
          </w:r>
        </w:p>
      </w:docPartBody>
    </w:docPart>
    <w:docPart>
      <w:docPartPr>
        <w:name w:val="{84de4c48-4f05-4c3d-b05a-f98d3fa3fd0b}"/>
        <w:style w:val=""/>
        <w:category>
          <w:name w:val="常规"/>
          <w:gallery w:val="placeholder"/>
        </w:category>
        <w:types>
          <w:type w:val="bbPlcHdr"/>
        </w:types>
        <w:behaviors>
          <w:behavior w:val="content"/>
        </w:behaviors>
        <w:description w:val=""/>
        <w:guid w:val="{84de4c48-4f05-4c3d-b05a-f98d3fa3fd0b}"/>
      </w:docPartPr>
      <w:docPartBody>
        <w:p>
          <w:r>
            <w:rPr>
              <w:color w:val="808080"/>
            </w:rPr>
            <w:t>单击此处输入文字。</w:t>
          </w:r>
        </w:p>
      </w:docPartBody>
    </w:docPart>
    <w:docPart>
      <w:docPartPr>
        <w:name w:val="{aaaa63b1-6a29-4e0e-8677-e8b3e583e13e}"/>
        <w:style w:val=""/>
        <w:category>
          <w:name w:val="常规"/>
          <w:gallery w:val="placeholder"/>
        </w:category>
        <w:types>
          <w:type w:val="bbPlcHdr"/>
        </w:types>
        <w:behaviors>
          <w:behavior w:val="content"/>
        </w:behaviors>
        <w:description w:val=""/>
        <w:guid w:val="{aaaa63b1-6a29-4e0e-8677-e8b3e583e13e}"/>
      </w:docPartPr>
      <w:docPartBody>
        <w:p>
          <w:r>
            <w:rPr>
              <w:color w:val="808080"/>
            </w:rPr>
            <w:t>单击此处输入文字。</w:t>
          </w:r>
        </w:p>
      </w:docPartBody>
    </w:docPart>
    <w:docPart>
      <w:docPartPr>
        <w:name w:val="{303911c4-f5a7-4ed4-9e84-76d278d9b71e}"/>
        <w:style w:val=""/>
        <w:category>
          <w:name w:val="常规"/>
          <w:gallery w:val="placeholder"/>
        </w:category>
        <w:types>
          <w:type w:val="bbPlcHdr"/>
        </w:types>
        <w:behaviors>
          <w:behavior w:val="content"/>
        </w:behaviors>
        <w:description w:val=""/>
        <w:guid w:val="{303911c4-f5a7-4ed4-9e84-76d278d9b71e}"/>
      </w:docPartPr>
      <w:docPartBody>
        <w:p>
          <w:r>
            <w:rPr>
              <w:color w:val="808080"/>
            </w:rPr>
            <w:t>单击此处输入文字。</w:t>
          </w:r>
        </w:p>
      </w:docPartBody>
    </w:docPart>
    <w:docPart>
      <w:docPartPr>
        <w:name w:val="{e2d8bbea-b62d-4aa0-acde-0683f7e9c7c7}"/>
        <w:style w:val=""/>
        <w:category>
          <w:name w:val="常规"/>
          <w:gallery w:val="placeholder"/>
        </w:category>
        <w:types>
          <w:type w:val="bbPlcHdr"/>
        </w:types>
        <w:behaviors>
          <w:behavior w:val="content"/>
        </w:behaviors>
        <w:description w:val=""/>
        <w:guid w:val="{e2d8bbea-b62d-4aa0-acde-0683f7e9c7c7}"/>
      </w:docPartPr>
      <w:docPartBody>
        <w:p>
          <w:r>
            <w:rPr>
              <w:color w:val="808080"/>
            </w:rPr>
            <w:t>单击此处输入文字。</w:t>
          </w:r>
        </w:p>
      </w:docPartBody>
    </w:docPart>
    <w:docPart>
      <w:docPartPr>
        <w:name w:val="{acde4f71-503e-4b91-b65f-eb4ab8039886}"/>
        <w:style w:val=""/>
        <w:category>
          <w:name w:val="常规"/>
          <w:gallery w:val="placeholder"/>
        </w:category>
        <w:types>
          <w:type w:val="bbPlcHdr"/>
        </w:types>
        <w:behaviors>
          <w:behavior w:val="content"/>
        </w:behaviors>
        <w:description w:val=""/>
        <w:guid w:val="{acde4f71-503e-4b91-b65f-eb4ab8039886}"/>
      </w:docPartPr>
      <w:docPartBody>
        <w:p>
          <w:r>
            <w:rPr>
              <w:color w:val="808080"/>
            </w:rPr>
            <w:t>单击此处输入文字。</w:t>
          </w:r>
        </w:p>
      </w:docPartBody>
    </w:docPart>
    <w:docPart>
      <w:docPartPr>
        <w:name w:val="{4b5831a8-8dc3-4cc2-835b-61bc545205ac}"/>
        <w:style w:val=""/>
        <w:category>
          <w:name w:val="常规"/>
          <w:gallery w:val="placeholder"/>
        </w:category>
        <w:types>
          <w:type w:val="bbPlcHdr"/>
        </w:types>
        <w:behaviors>
          <w:behavior w:val="content"/>
        </w:behaviors>
        <w:description w:val=""/>
        <w:guid w:val="{4b5831a8-8dc3-4cc2-835b-61bc545205ac}"/>
      </w:docPartPr>
      <w:docPartBody>
        <w:p>
          <w:r>
            <w:rPr>
              <w:color w:val="808080"/>
            </w:rPr>
            <w:t>单击此处输入文字。</w:t>
          </w:r>
        </w:p>
      </w:docPartBody>
    </w:docPart>
    <w:docPart>
      <w:docPartPr>
        <w:name w:val="{f2369653-ccc0-4f21-80ce-9ff1e4ced032}"/>
        <w:style w:val=""/>
        <w:category>
          <w:name w:val="常规"/>
          <w:gallery w:val="placeholder"/>
        </w:category>
        <w:types>
          <w:type w:val="bbPlcHdr"/>
        </w:types>
        <w:behaviors>
          <w:behavior w:val="content"/>
        </w:behaviors>
        <w:description w:val=""/>
        <w:guid w:val="{f2369653-ccc0-4f21-80ce-9ff1e4ced032}"/>
      </w:docPartPr>
      <w:docPartBody>
        <w:p>
          <w:r>
            <w:rPr>
              <w:color w:val="808080"/>
            </w:rPr>
            <w:t>单击此处输入文字。</w:t>
          </w:r>
        </w:p>
      </w:docPartBody>
    </w:docPart>
    <w:docPart>
      <w:docPartPr>
        <w:name w:val="{5f39d6fe-e9a1-40ae-a064-31427e2c456f}"/>
        <w:style w:val=""/>
        <w:category>
          <w:name w:val="常规"/>
          <w:gallery w:val="placeholder"/>
        </w:category>
        <w:types>
          <w:type w:val="bbPlcHdr"/>
        </w:types>
        <w:behaviors>
          <w:behavior w:val="content"/>
        </w:behaviors>
        <w:description w:val=""/>
        <w:guid w:val="{5f39d6fe-e9a1-40ae-a064-31427e2c456f}"/>
      </w:docPartPr>
      <w:docPartBody>
        <w:p>
          <w:r>
            <w:rPr>
              <w:color w:val="808080"/>
            </w:rPr>
            <w:t>单击此处输入文字。</w:t>
          </w:r>
        </w:p>
      </w:docPartBody>
    </w:docPart>
    <w:docPart>
      <w:docPartPr>
        <w:name w:val="{2518cecc-4990-4b10-baf1-894edce00fc5}"/>
        <w:style w:val=""/>
        <w:category>
          <w:name w:val="常规"/>
          <w:gallery w:val="placeholder"/>
        </w:category>
        <w:types>
          <w:type w:val="bbPlcHdr"/>
        </w:types>
        <w:behaviors>
          <w:behavior w:val="content"/>
        </w:behaviors>
        <w:description w:val=""/>
        <w:guid w:val="{2518cecc-4990-4b10-baf1-894edce00fc5}"/>
      </w:docPartPr>
      <w:docPartBody>
        <w:p>
          <w:r>
            <w:rPr>
              <w:color w:val="808080"/>
            </w:rPr>
            <w:t>单击此处输入文字。</w:t>
          </w:r>
        </w:p>
      </w:docPartBody>
    </w:docPart>
    <w:docPart>
      <w:docPartPr>
        <w:name w:val="{60bd8d6f-2658-44ca-a77b-9ca060d3b1f6}"/>
        <w:style w:val=""/>
        <w:category>
          <w:name w:val="常规"/>
          <w:gallery w:val="placeholder"/>
        </w:category>
        <w:types>
          <w:type w:val="bbPlcHdr"/>
        </w:types>
        <w:behaviors>
          <w:behavior w:val="content"/>
        </w:behaviors>
        <w:description w:val=""/>
        <w:guid w:val="{60bd8d6f-2658-44ca-a77b-9ca060d3b1f6}"/>
      </w:docPartPr>
      <w:docPartBody>
        <w:p>
          <w:r>
            <w:rPr>
              <w:color w:val="808080"/>
            </w:rPr>
            <w:t>单击此处输入文字。</w:t>
          </w:r>
        </w:p>
      </w:docPartBody>
    </w:docPart>
    <w:docPart>
      <w:docPartPr>
        <w:name w:val="{bb78c729-814f-4d02-978d-a55f99e408c9}"/>
        <w:style w:val=""/>
        <w:category>
          <w:name w:val="常规"/>
          <w:gallery w:val="placeholder"/>
        </w:category>
        <w:types>
          <w:type w:val="bbPlcHdr"/>
        </w:types>
        <w:behaviors>
          <w:behavior w:val="content"/>
        </w:behaviors>
        <w:description w:val=""/>
        <w:guid w:val="{bb78c729-814f-4d02-978d-a55f99e408c9}"/>
      </w:docPartPr>
      <w:docPartBody>
        <w:p>
          <w:r>
            <w:rPr>
              <w:color w:val="808080"/>
            </w:rPr>
            <w:t>单击此处输入文字。</w:t>
          </w:r>
        </w:p>
      </w:docPartBody>
    </w:docPart>
    <w:docPart>
      <w:docPartPr>
        <w:name w:val="{7cee934e-9be5-43f9-94ee-2367e8a5dd61}"/>
        <w:style w:val=""/>
        <w:category>
          <w:name w:val="常规"/>
          <w:gallery w:val="placeholder"/>
        </w:category>
        <w:types>
          <w:type w:val="bbPlcHdr"/>
        </w:types>
        <w:behaviors>
          <w:behavior w:val="content"/>
        </w:behaviors>
        <w:description w:val=""/>
        <w:guid w:val="{7cee934e-9be5-43f9-94ee-2367e8a5dd61}"/>
      </w:docPartPr>
      <w:docPartBody>
        <w:p>
          <w:r>
            <w:rPr>
              <w:color w:val="808080"/>
            </w:rPr>
            <w:t>单击此处输入文字。</w:t>
          </w:r>
        </w:p>
      </w:docPartBody>
    </w:docPart>
    <w:docPart>
      <w:docPartPr>
        <w:name w:val="{b4a385cc-6e25-4d86-aef0-598cf03403a8}"/>
        <w:style w:val=""/>
        <w:category>
          <w:name w:val="常规"/>
          <w:gallery w:val="placeholder"/>
        </w:category>
        <w:types>
          <w:type w:val="bbPlcHdr"/>
        </w:types>
        <w:behaviors>
          <w:behavior w:val="content"/>
        </w:behaviors>
        <w:description w:val=""/>
        <w:guid w:val="{b4a385cc-6e25-4d86-aef0-598cf03403a8}"/>
      </w:docPartPr>
      <w:docPartBody>
        <w:p>
          <w:r>
            <w:rPr>
              <w:color w:val="808080"/>
            </w:rPr>
            <w:t>单击此处输入文字。</w:t>
          </w:r>
        </w:p>
      </w:docPartBody>
    </w:docPart>
    <w:docPart>
      <w:docPartPr>
        <w:name w:val="{2c1c135b-f882-4e82-86d5-f12f3b09b063}"/>
        <w:style w:val=""/>
        <w:category>
          <w:name w:val="常规"/>
          <w:gallery w:val="placeholder"/>
        </w:category>
        <w:types>
          <w:type w:val="bbPlcHdr"/>
        </w:types>
        <w:behaviors>
          <w:behavior w:val="content"/>
        </w:behaviors>
        <w:description w:val=""/>
        <w:guid w:val="{2c1c135b-f882-4e82-86d5-f12f3b09b063}"/>
      </w:docPartPr>
      <w:docPartBody>
        <w:p>
          <w:r>
            <w:rPr>
              <w:color w:val="808080"/>
            </w:rPr>
            <w:t>单击此处输入文字。</w:t>
          </w:r>
        </w:p>
      </w:docPartBody>
    </w:docPart>
    <w:docPart>
      <w:docPartPr>
        <w:name w:val="{18c40710-5cf0-4eb7-8129-4487f24b96f1}"/>
        <w:style w:val=""/>
        <w:category>
          <w:name w:val="常规"/>
          <w:gallery w:val="placeholder"/>
        </w:category>
        <w:types>
          <w:type w:val="bbPlcHdr"/>
        </w:types>
        <w:behaviors>
          <w:behavior w:val="content"/>
        </w:behaviors>
        <w:description w:val=""/>
        <w:guid w:val="{18c40710-5cf0-4eb7-8129-4487f24b96f1}"/>
      </w:docPartPr>
      <w:docPartBody>
        <w:p>
          <w:r>
            <w:rPr>
              <w:color w:val="808080"/>
            </w:rPr>
            <w:t>单击此处输入文字。</w:t>
          </w:r>
        </w:p>
      </w:docPartBody>
    </w:docPart>
    <w:docPart>
      <w:docPartPr>
        <w:name w:val="{6df33b76-e7ca-4afa-b052-424f86f46568}"/>
        <w:style w:val=""/>
        <w:category>
          <w:name w:val="常规"/>
          <w:gallery w:val="placeholder"/>
        </w:category>
        <w:types>
          <w:type w:val="bbPlcHdr"/>
        </w:types>
        <w:behaviors>
          <w:behavior w:val="content"/>
        </w:behaviors>
        <w:description w:val=""/>
        <w:guid w:val="{6df33b76-e7ca-4afa-b052-424f86f46568}"/>
      </w:docPartPr>
      <w:docPartBody>
        <w:p>
          <w:r>
            <w:rPr>
              <w:color w:val="808080"/>
            </w:rPr>
            <w:t>单击此处输入文字。</w:t>
          </w:r>
        </w:p>
      </w:docPartBody>
    </w:docPart>
    <w:docPart>
      <w:docPartPr>
        <w:name w:val="{b6bab127-ea72-4c92-8194-111df146e9d7}"/>
        <w:style w:val=""/>
        <w:category>
          <w:name w:val="常规"/>
          <w:gallery w:val="placeholder"/>
        </w:category>
        <w:types>
          <w:type w:val="bbPlcHdr"/>
        </w:types>
        <w:behaviors>
          <w:behavior w:val="content"/>
        </w:behaviors>
        <w:description w:val=""/>
        <w:guid w:val="{b6bab127-ea72-4c92-8194-111df146e9d7}"/>
      </w:docPartPr>
      <w:docPartBody>
        <w:p>
          <w:r>
            <w:rPr>
              <w:color w:val="808080"/>
            </w:rPr>
            <w:t>单击此处输入文字。</w:t>
          </w:r>
        </w:p>
      </w:docPartBody>
    </w:docPart>
    <w:docPart>
      <w:docPartPr>
        <w:name w:val="{d69f9729-a06e-4d50-a9eb-fe49a0ec944b}"/>
        <w:style w:val=""/>
        <w:category>
          <w:name w:val="常规"/>
          <w:gallery w:val="placeholder"/>
        </w:category>
        <w:types>
          <w:type w:val="bbPlcHdr"/>
        </w:types>
        <w:behaviors>
          <w:behavior w:val="content"/>
        </w:behaviors>
        <w:description w:val=""/>
        <w:guid w:val="{d69f9729-a06e-4d50-a9eb-fe49a0ec944b}"/>
      </w:docPartPr>
      <w:docPartBody>
        <w:p>
          <w:r>
            <w:rPr>
              <w:color w:val="808080"/>
            </w:rPr>
            <w:t>单击此处输入文字。</w:t>
          </w:r>
        </w:p>
      </w:docPartBody>
    </w:docPart>
    <w:docPart>
      <w:docPartPr>
        <w:name w:val="{401ca1f9-034f-43e8-9c26-f83bb5cd4435}"/>
        <w:style w:val=""/>
        <w:category>
          <w:name w:val="常规"/>
          <w:gallery w:val="placeholder"/>
        </w:category>
        <w:types>
          <w:type w:val="bbPlcHdr"/>
        </w:types>
        <w:behaviors>
          <w:behavior w:val="content"/>
        </w:behaviors>
        <w:description w:val=""/>
        <w:guid w:val="{401ca1f9-034f-43e8-9c26-f83bb5cd4435}"/>
      </w:docPartPr>
      <w:docPartBody>
        <w:p>
          <w:r>
            <w:rPr>
              <w:color w:val="808080"/>
            </w:rPr>
            <w:t>单击此处输入文字。</w:t>
          </w:r>
        </w:p>
      </w:docPartBody>
    </w:docPart>
    <w:docPart>
      <w:docPartPr>
        <w:name w:val="{82e95858-34a0-4f32-b2a5-65d32b4ae349}"/>
        <w:style w:val=""/>
        <w:category>
          <w:name w:val="常规"/>
          <w:gallery w:val="placeholder"/>
        </w:category>
        <w:types>
          <w:type w:val="bbPlcHdr"/>
        </w:types>
        <w:behaviors>
          <w:behavior w:val="content"/>
        </w:behaviors>
        <w:description w:val=""/>
        <w:guid w:val="{82e95858-34a0-4f32-b2a5-65d32b4ae349}"/>
      </w:docPartPr>
      <w:docPartBody>
        <w:p>
          <w:r>
            <w:rPr>
              <w:color w:val="808080"/>
            </w:rPr>
            <w:t>单击此处输入文字。</w:t>
          </w:r>
        </w:p>
      </w:docPartBody>
    </w:docPart>
    <w:docPart>
      <w:docPartPr>
        <w:name w:val="{9461c65d-5816-4bd7-8b84-567608380805}"/>
        <w:style w:val=""/>
        <w:category>
          <w:name w:val="常规"/>
          <w:gallery w:val="placeholder"/>
        </w:category>
        <w:types>
          <w:type w:val="bbPlcHdr"/>
        </w:types>
        <w:behaviors>
          <w:behavior w:val="content"/>
        </w:behaviors>
        <w:description w:val=""/>
        <w:guid w:val="{9461c65d-5816-4bd7-8b84-567608380805}"/>
      </w:docPartPr>
      <w:docPartBody>
        <w:p>
          <w:r>
            <w:rPr>
              <w:color w:val="808080"/>
            </w:rPr>
            <w:t>单击此处输入文字。</w:t>
          </w:r>
        </w:p>
      </w:docPartBody>
    </w:docPart>
    <w:docPart>
      <w:docPartPr>
        <w:name w:val="{e43f0260-2b69-4fba-9561-347457a8ee60}"/>
        <w:style w:val=""/>
        <w:category>
          <w:name w:val="常规"/>
          <w:gallery w:val="placeholder"/>
        </w:category>
        <w:types>
          <w:type w:val="bbPlcHdr"/>
        </w:types>
        <w:behaviors>
          <w:behavior w:val="content"/>
        </w:behaviors>
        <w:description w:val=""/>
        <w:guid w:val="{e43f0260-2b69-4fba-9561-347457a8ee6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13318</Words>
  <Characters>13590</Characters>
  <Lines>109</Lines>
  <Paragraphs>30</Paragraphs>
  <TotalTime>16</TotalTime>
  <ScaleCrop>false</ScaleCrop>
  <LinksUpToDate>false</LinksUpToDate>
  <CharactersWithSpaces>13698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2025-12-07T23:39:00Z</dcterms:created>
  <dc:creator>Admin</dc:creator>
  <cp:lastModifiedBy>user</cp:lastModifiedBy>
  <cp:lastPrinted>2025-12-26T19:19:00Z</cp:lastPrinted>
  <dcterms:modified xsi:type="dcterms:W3CDTF">2026-01-14T14:27:03Z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8532BF109884D50AE9F82968FA379C6C_43</vt:lpwstr>
  </property>
  <property fmtid="{D5CDD505-2E9C-101B-9397-08002B2CF9AE}" pid="4" name="KSOTemplateDocerSaveRecord">
    <vt:lpwstr>eyJoZGlkIjoiZjBjNDQ0Mzk0NDhlNjRkNGUyYjI5MWIxM2ZlYWNhNGUiLCJ1c2VySWQiOiI0MjI2MzQzNDQifQ==</vt:lpwstr>
  </property>
</Properties>
</file>