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0FE4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88"/>
          <w:kern w:val="0"/>
          <w:sz w:val="44"/>
          <w:szCs w:val="44"/>
          <w:fitText w:val="8360" w:id="1811890595"/>
          <w:lang w:eastAsia="zh-CN"/>
        </w:rPr>
        <w:t>闵行区水务局</w:t>
      </w:r>
      <w:r>
        <w:rPr>
          <w:rFonts w:hint="eastAsia" w:ascii="方正小标宋简体" w:hAnsi="方正小标宋简体" w:eastAsia="方正小标宋简体" w:cs="方正小标宋简体"/>
          <w:spacing w:val="1"/>
          <w:w w:val="88"/>
          <w:kern w:val="0"/>
          <w:sz w:val="44"/>
          <w:szCs w:val="44"/>
          <w:fitText w:val="8360" w:id="1811890595"/>
        </w:rPr>
        <w:t>202</w:t>
      </w:r>
      <w:r>
        <w:rPr>
          <w:rFonts w:hint="eastAsia" w:ascii="方正小标宋简体" w:hAnsi="方正小标宋简体" w:eastAsia="方正小标宋简体" w:cs="方正小标宋简体"/>
          <w:spacing w:val="1"/>
          <w:w w:val="88"/>
          <w:kern w:val="0"/>
          <w:sz w:val="44"/>
          <w:szCs w:val="44"/>
          <w:fitText w:val="8360" w:id="1811890595"/>
          <w:lang w:val="en-US" w:eastAsia="zh-CN"/>
        </w:rPr>
        <w:t>5</w:t>
      </w:r>
      <w:r>
        <w:rPr>
          <w:rFonts w:hint="eastAsia" w:ascii="方正小标宋简体" w:hAnsi="方正小标宋简体" w:eastAsia="方正小标宋简体" w:cs="方正小标宋简体"/>
          <w:spacing w:val="1"/>
          <w:w w:val="88"/>
          <w:kern w:val="0"/>
          <w:sz w:val="44"/>
          <w:szCs w:val="44"/>
          <w:fitText w:val="8360" w:id="1811890595"/>
        </w:rPr>
        <w:t>年法治政府建设工作情况报</w:t>
      </w:r>
      <w:r>
        <w:rPr>
          <w:rFonts w:hint="eastAsia" w:ascii="方正小标宋简体" w:hAnsi="方正小标宋简体" w:eastAsia="方正小标宋简体" w:cs="方正小标宋简体"/>
          <w:spacing w:val="18"/>
          <w:w w:val="88"/>
          <w:kern w:val="0"/>
          <w:sz w:val="44"/>
          <w:szCs w:val="44"/>
          <w:fitText w:val="8360" w:id="1811890595"/>
        </w:rPr>
        <w:t>告</w:t>
      </w:r>
    </w:p>
    <w:p w14:paraId="381E53C8">
      <w:pPr>
        <w:jc w:val="center"/>
        <w:rPr>
          <w:rFonts w:hint="eastAsia"/>
        </w:rPr>
      </w:pPr>
    </w:p>
    <w:p w14:paraId="3A5A5E9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闵行区水务局在区委、区政府的坚强领导下，以习近平新时代中国特色社会主义思想为指导，全面贯彻落实党的二十大精神和党的二十届四中全会精神，深入学习贯彻习近平法治思想，围绕闵行区法治政府建设工作要点与责任分工，积极推动法治政府建设各项工作开展，现将相关工作情况报告如下：</w:t>
      </w:r>
    </w:p>
    <w:p w14:paraId="480DC96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一、法治政府建设主要措施和成效</w:t>
      </w:r>
    </w:p>
    <w:p w14:paraId="495BEFE6">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（一）深入学习贯彻习近平法治思想</w:t>
      </w:r>
    </w:p>
    <w:p w14:paraId="354EDD2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将习近平总书记对推进依法行政、建设法治政府提出的重要论述和明确要求贯穿各项工作全过程。</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将习近平法治思想纳入党组学习必学内容。严格执行党组“第一议题”制度，开展党组“第一议题”专题学习党内法规</w:t>
      </w:r>
      <w:r>
        <w:rPr>
          <w:rFonts w:hint="eastAsia" w:ascii="仿宋_GB2312" w:hAnsi="仿宋_GB2312" w:eastAsia="仿宋_GB2312" w:cs="仿宋_GB2312"/>
          <w:sz w:val="32"/>
          <w:szCs w:val="32"/>
          <w:highlight w:val="none"/>
          <w:lang w:val="en-US" w:eastAsia="zh-CN"/>
        </w:rPr>
        <w:t>3次。根据《关于建立闵行区领导干部应知应会党内法规和法律法规清单制度的通知》，开展党组中心组专题学法5次，组织学习《党政机关厉行节约反对浪费条例》《用法治为生态文明建设保驾护航》</w:t>
      </w:r>
      <w:r>
        <w:rPr>
          <w:rFonts w:hint="eastAsia" w:ascii="仿宋_GB2312" w:hAnsi="仿宋_GB2312" w:eastAsia="仿宋_GB2312" w:cs="仿宋_GB2312"/>
          <w:sz w:val="32"/>
          <w:szCs w:val="32"/>
          <w:lang w:val="en-US" w:eastAsia="zh-CN"/>
        </w:rPr>
        <w:t>等党内法规和专业法律法规。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组织干部职工学习贯彻习近平法治思想。</w:t>
      </w:r>
      <w:r>
        <w:rPr>
          <w:rFonts w:hint="eastAsia" w:ascii="仿宋_GB2312" w:hAnsi="仿宋_GB2312" w:eastAsia="仿宋_GB2312" w:cs="仿宋_GB2312"/>
          <w:sz w:val="32"/>
          <w:szCs w:val="32"/>
          <w:highlight w:val="none"/>
          <w:lang w:val="en-US" w:eastAsia="zh-CN"/>
        </w:rPr>
        <w:t>邀请市财政局相关处室负责同志、专业律师分别讲授《政府采购实务》及《民法典合同管理与履约风险防范》课程</w:t>
      </w:r>
      <w:r>
        <w:rPr>
          <w:rFonts w:hint="eastAsia" w:ascii="仿宋_GB2312" w:hAnsi="仿宋_GB2312" w:eastAsia="仿宋_GB2312" w:cs="仿宋_GB2312"/>
          <w:sz w:val="32"/>
          <w:szCs w:val="32"/>
          <w:lang w:val="en-US" w:eastAsia="zh-CN"/>
        </w:rPr>
        <w:t>，局机关全体党员干部、科级干部及法治工作者参加培训。</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抓好党政主要负责人专题述法。严格对照职责清单开展书面述法和党组会专题述法，压紧压实党政主要负责人履行推进法治建设第一责任人职责。</w:t>
      </w:r>
    </w:p>
    <w:p w14:paraId="5FE17954">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（二）加快转变政府职能</w:t>
      </w:r>
    </w:p>
    <w:p w14:paraId="1078D77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1、推进行政执法体制改革</w:t>
      </w:r>
    </w:p>
    <w:p w14:paraId="71169CC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上海市闵行区机构改革方案》精神，认真贯彻落实机构改革各项工作要求，有序推进水务执法领域机构改革工作，积极与区城管执法局开展对接工作，建立了涉水违法线索移交途径和流程。2025年区水务局向区城管执法局移送违法线索5起。</w:t>
      </w:r>
    </w:p>
    <w:p w14:paraId="1C0D1D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2、提升行政审批效能</w:t>
      </w:r>
    </w:p>
    <w:p w14:paraId="5770A5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default" w:ascii="仿宋_GB2312" w:hAnsi="仿宋_GB2312" w:eastAsia="仿宋_GB2312" w:cs="仿宋_GB2312"/>
          <w:sz w:val="32"/>
          <w:szCs w:val="32"/>
          <w:highlight w:val="none"/>
          <w:lang w:val="en-US" w:eastAsia="zh-CN"/>
        </w:rPr>
        <w:t>不断优化审批服务，提升审批效能，</w:t>
      </w:r>
      <w:r>
        <w:rPr>
          <w:rFonts w:hint="eastAsia" w:ascii="仿宋_GB2312" w:hAnsi="仿宋_GB2312" w:eastAsia="仿宋_GB2312" w:cs="仿宋_GB2312"/>
          <w:sz w:val="32"/>
          <w:szCs w:val="32"/>
          <w:highlight w:val="none"/>
          <w:lang w:val="en-US" w:eastAsia="zh-CN"/>
        </w:rPr>
        <w:t>今年</w:t>
      </w:r>
      <w:r>
        <w:rPr>
          <w:rFonts w:hint="default" w:ascii="仿宋_GB2312" w:hAnsi="仿宋_GB2312" w:eastAsia="仿宋_GB2312" w:cs="仿宋_GB2312"/>
          <w:sz w:val="32"/>
          <w:szCs w:val="32"/>
          <w:highlight w:val="none"/>
          <w:lang w:val="en-US" w:eastAsia="zh-CN"/>
        </w:rPr>
        <w:t>办结行政审批项目</w:t>
      </w:r>
      <w:r>
        <w:rPr>
          <w:rFonts w:hint="eastAsia" w:ascii="仿宋_GB2312" w:hAnsi="仿宋_GB2312" w:eastAsia="仿宋_GB2312" w:cs="仿宋_GB2312"/>
          <w:sz w:val="32"/>
          <w:szCs w:val="32"/>
          <w:highlight w:val="none"/>
          <w:lang w:val="en-US" w:eastAsia="zh-CN"/>
        </w:rPr>
        <w:t>924</w:t>
      </w:r>
      <w:r>
        <w:rPr>
          <w:rFonts w:hint="default" w:ascii="仿宋_GB2312" w:hAnsi="仿宋_GB2312" w:eastAsia="仿宋_GB2312" w:cs="仿宋_GB2312"/>
          <w:sz w:val="32"/>
          <w:szCs w:val="32"/>
          <w:highlight w:val="none"/>
          <w:lang w:val="en-US" w:eastAsia="zh-CN"/>
        </w:rPr>
        <w:t>件</w:t>
      </w:r>
      <w:r>
        <w:rPr>
          <w:rFonts w:hint="default" w:ascii="仿宋_GB2312" w:hAnsi="仿宋_GB2312" w:eastAsia="仿宋_GB2312" w:cs="仿宋_GB2312"/>
          <w:color w:val="auto"/>
          <w:sz w:val="32"/>
          <w:szCs w:val="32"/>
          <w:highlight w:val="none"/>
          <w:lang w:val="en-US" w:eastAsia="zh-CN"/>
        </w:rPr>
        <w:t>（水利类1</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2件、排水类</w:t>
      </w:r>
      <w:r>
        <w:rPr>
          <w:rFonts w:hint="eastAsia" w:ascii="仿宋_GB2312" w:hAnsi="仿宋_GB2312" w:eastAsia="仿宋_GB2312" w:cs="仿宋_GB2312"/>
          <w:color w:val="auto"/>
          <w:sz w:val="32"/>
          <w:szCs w:val="32"/>
          <w:highlight w:val="none"/>
          <w:lang w:val="en-US" w:eastAsia="zh-CN"/>
        </w:rPr>
        <w:t>777</w:t>
      </w:r>
      <w:r>
        <w:rPr>
          <w:rFonts w:hint="default" w:ascii="仿宋_GB2312" w:hAnsi="仿宋_GB2312" w:eastAsia="仿宋_GB2312" w:cs="仿宋_GB2312"/>
          <w:color w:val="auto"/>
          <w:sz w:val="32"/>
          <w:szCs w:val="32"/>
          <w:highlight w:val="none"/>
          <w:lang w:val="en-US" w:eastAsia="zh-CN"/>
        </w:rPr>
        <w:t>件、取水类1</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件），</w:t>
      </w:r>
      <w:r>
        <w:rPr>
          <w:rFonts w:hint="eastAsia" w:ascii="仿宋_GB2312" w:hAnsi="仿宋_GB2312" w:eastAsia="仿宋_GB2312" w:cs="仿宋_GB2312"/>
          <w:color w:val="auto"/>
          <w:sz w:val="32"/>
          <w:szCs w:val="32"/>
          <w:highlight w:val="none"/>
          <w:lang w:val="en-US" w:eastAsia="zh-CN"/>
        </w:rPr>
        <w:t>完成6个行政备案事项上线工作。持续</w:t>
      </w:r>
      <w:r>
        <w:rPr>
          <w:rFonts w:hint="default" w:ascii="仿宋_GB2312" w:hAnsi="仿宋_GB2312" w:eastAsia="仿宋_GB2312" w:cs="仿宋_GB2312"/>
          <w:color w:val="auto"/>
          <w:sz w:val="32"/>
          <w:szCs w:val="32"/>
          <w:highlight w:val="none"/>
          <w:lang w:val="en-US" w:eastAsia="zh-CN"/>
        </w:rPr>
        <w:t>开展汽车清洗</w:t>
      </w:r>
      <w:r>
        <w:rPr>
          <w:rFonts w:hint="eastAsia" w:ascii="仿宋_GB2312" w:hAnsi="仿宋_GB2312" w:eastAsia="仿宋_GB2312" w:cs="仿宋_GB2312"/>
          <w:color w:val="auto"/>
          <w:sz w:val="32"/>
          <w:szCs w:val="32"/>
          <w:highlight w:val="none"/>
          <w:lang w:val="en-US" w:eastAsia="zh-CN"/>
        </w:rPr>
        <w:t>和河道管理范围内建设项目“一件事”的办理工作。</w:t>
      </w:r>
      <w:r>
        <w:rPr>
          <w:rFonts w:hint="default" w:ascii="仿宋_GB2312" w:hAnsi="仿宋_GB2312" w:eastAsia="仿宋_GB2312" w:cs="仿宋_GB2312"/>
          <w:color w:val="auto"/>
          <w:sz w:val="32"/>
          <w:szCs w:val="32"/>
          <w:highlight w:val="none"/>
          <w:lang w:val="en-US" w:eastAsia="zh-CN"/>
        </w:rPr>
        <w:t>方便企业和群众高效办成</w:t>
      </w:r>
      <w:r>
        <w:rPr>
          <w:rFonts w:hint="eastAsia" w:ascii="仿宋_GB2312" w:hAnsi="仿宋_GB2312" w:eastAsia="仿宋_GB2312" w:cs="仿宋_GB2312"/>
          <w:color w:val="auto"/>
          <w:sz w:val="32"/>
          <w:szCs w:val="32"/>
          <w:highlight w:val="none"/>
          <w:lang w:val="en-US" w:eastAsia="zh-CN"/>
        </w:rPr>
        <w:t>“一件事”。</w:t>
      </w:r>
      <w:r>
        <w:rPr>
          <w:rFonts w:hint="default"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个项目水土保持补偿费“免申即享”服务，免征补偿费约</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万元。</w:t>
      </w:r>
    </w:p>
    <w:p w14:paraId="246FF05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（三）深化依法行政工作建设</w:t>
      </w:r>
    </w:p>
    <w:p w14:paraId="7571BB3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1、规范重大行政决策程序</w:t>
      </w:r>
    </w:p>
    <w:p w14:paraId="4D42F0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海市重大行政决策程序规定》《闵行区人民政府重大行政决策程序规定》等文件要求，认真落实重大行政决策各项程序，积极推进依法行政。制定并下发《关于印发〈闵行区水务局2025年度重大行政决策事项目录〉的通知》，对重大行政决策工作开展全流程的指导和监督。2025年度局重大行政决策事项共1项，已完成公众参与、专家论证、风险评估、合法性审查、集体讨论决定等五大法定程序。</w:t>
      </w:r>
    </w:p>
    <w:p w14:paraId="4A22C23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2、提升政务公开工作水平</w:t>
      </w:r>
    </w:p>
    <w:p w14:paraId="136326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严格落实政府信息公开保密审查制度，编制完成并公示《上海市闵行区水务局2025年政府信息公开工作年度报告》。2025年，政务平台共发布信息1084条，其中公</w:t>
      </w:r>
      <w:bookmarkStart w:id="0" w:name="_GoBack"/>
      <w:bookmarkEnd w:id="0"/>
      <w:r>
        <w:rPr>
          <w:rFonts w:hint="eastAsia" w:ascii="仿宋_GB2312" w:hAnsi="仿宋_GB2312" w:eastAsia="仿宋_GB2312" w:cs="仿宋_GB2312"/>
          <w:sz w:val="32"/>
          <w:szCs w:val="32"/>
          <w:highlight w:val="none"/>
          <w:lang w:val="en-US" w:eastAsia="zh-CN"/>
        </w:rPr>
        <w:t>文类信息27条，主动公开率100%，政策解读6条，多元化解读率100%。加强依申请公开事项办理，梳理形成由局办公室牵头推进、具体业务部门承办、局领导逐级把关审核的办理流程，进一步提升工作质效。2025年，收到依申请公开事项9件，均按期办理。</w:t>
      </w:r>
    </w:p>
    <w:p w14:paraId="636D285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（四）加强行政权力制约和监督</w:t>
      </w:r>
    </w:p>
    <w:p w14:paraId="6ADBBAA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认真办理人大代表建议和政协提案，承办“两会”人大代表建议和政协提案17件，其中市区主办件4件、区会办件13件，所有案件均按期办理。</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认真做好检察建议书落实和反馈工作，收到检察建议书3件，已按期办结。</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认真维护行业稳定，</w:t>
      </w:r>
      <w:r>
        <w:rPr>
          <w:rFonts w:hint="eastAsia" w:ascii="仿宋_GB2312" w:hAnsi="仿宋_GB2312" w:eastAsia="仿宋_GB2312" w:cs="仿宋_GB2312"/>
          <w:sz w:val="32"/>
          <w:szCs w:val="32"/>
          <w:lang w:val="en-US" w:eastAsia="zh-CN"/>
        </w:rPr>
        <w:t>收到行政复议</w:t>
      </w:r>
      <w:r>
        <w:rPr>
          <w:rFonts w:hint="eastAsia" w:ascii="仿宋_GB2312" w:hAnsi="仿宋_GB2312" w:eastAsia="仿宋_GB2312" w:cs="仿宋_GB2312"/>
          <w:sz w:val="32"/>
          <w:szCs w:val="32"/>
          <w:highlight w:val="none"/>
          <w:lang w:val="en-US" w:eastAsia="zh-CN"/>
        </w:rPr>
        <w:t>2件，复议结果为维持原行政行为；收到行政履职申请2件；收到行政诉讼1件</w:t>
      </w:r>
      <w:r>
        <w:rPr>
          <w:rFonts w:hint="eastAsia" w:ascii="仿宋_GB2312" w:hAnsi="仿宋_GB2312" w:eastAsia="仿宋_GB2312" w:cs="仿宋_GB2312"/>
          <w:sz w:val="32"/>
          <w:szCs w:val="32"/>
          <w:lang w:val="en-US" w:eastAsia="zh-CN"/>
        </w:rPr>
        <w:t>，法院仍在审理中；收到民事诉讼1件，判决为驳回原告诉讼请求。</w:t>
      </w:r>
    </w:p>
    <w:p w14:paraId="1BE09C38">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lang w:val="en-US" w:eastAsia="zh-CN"/>
        </w:rPr>
      </w:pPr>
      <w:r>
        <w:rPr>
          <w:rFonts w:hint="eastAsia" w:ascii="方正楷体_GBK" w:hAnsi="方正楷体_GBK" w:eastAsia="方正楷体_GBK" w:cs="方正楷体_GBK"/>
          <w:b/>
          <w:bCs/>
          <w:sz w:val="32"/>
          <w:szCs w:val="32"/>
          <w:lang w:val="en-US" w:eastAsia="zh-CN"/>
        </w:rPr>
        <w:t>（五）规范公正文明执法</w:t>
      </w:r>
    </w:p>
    <w:p w14:paraId="3E4D519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1、严格落实行政执法三项制度</w:t>
      </w:r>
    </w:p>
    <w:p w14:paraId="162A5946">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落实行政执法公示制度，做好事前、事中、事后公示工作；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落实行政执法全程记录制度，确保行政执法过程合法合理，实现行政执法全过程可回溯管理；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落实重大执法决定法制审核制度，明确局办公室法制审核职责，</w:t>
      </w:r>
      <w:r>
        <w:rPr>
          <w:rFonts w:hint="eastAsia" w:ascii="仿宋_GB2312" w:hAnsi="仿宋_GB2312" w:eastAsia="仿宋_GB2312" w:cs="仿宋_GB2312"/>
          <w:sz w:val="32"/>
          <w:szCs w:val="32"/>
          <w:highlight w:val="none"/>
          <w:lang w:val="en-US" w:eastAsia="zh-CN"/>
        </w:rPr>
        <w:t>做到应审必审、凡审必严、程序规范、记录清晰。</w:t>
      </w:r>
      <w:r>
        <w:rPr>
          <w:rFonts w:hint="eastAsia" w:ascii="仿宋_GB2312" w:hAnsi="仿宋_GB2312" w:eastAsia="仿宋_GB2312" w:cs="仿宋_GB2312"/>
          <w:strike w:val="0"/>
          <w:sz w:val="32"/>
          <w:szCs w:val="32"/>
          <w:highlight w:val="none"/>
          <w:lang w:val="en-US" w:eastAsia="zh-CN"/>
        </w:rPr>
        <w:t>采用暗访、飞行检查、“四不两直”等形式，对调蓄池、泵闸、雨污水分流等重点项目开展各类综合检查，下达停工单8份、质量安全整改单69份，形成监督记录239份，约谈责任人5人次，行政执法立案7件，罚款4.3万元。</w:t>
      </w:r>
    </w:p>
    <w:p w14:paraId="113638A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2、普法宣传走深走实</w:t>
      </w:r>
    </w:p>
    <w:p w14:paraId="4B06F8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履行“谁执法谁普法”责任制职责，结合世界水日、中国水周等活动契机，将宣传与执法工作结合。针对涉及面广、涉案利益较大的涉水违法行为，由执法办案人员对全区各街镇水务管理部门、建设单位项目负责人、大型商业综合体、工地码头、社区物业等，着重开展《城镇排水与污水处理条例》《保障农民工工资支付条例》《水利水电工程施工质量通病防治导则》等水务领域专业法律法规宣传，累计开展各类宣讲培训活动6场。另外，深入居民社区、沿街商铺、辖区企业，通过发放《上海排水知识手册》等资料，讲解雨污分流、规范排水要求，普及排水许可办理流程与违规排水的危害，并逐一解答排水户日常运营中遇到的疑难问题。</w:t>
      </w:r>
    </w:p>
    <w:p w14:paraId="43C1F27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二、存在的不足和原因</w:t>
      </w:r>
    </w:p>
    <w:p w14:paraId="0734381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2025年，我局在法治政府建设、推进依法行政工作方面虽然取得了一定成效，但仍然存在不足之处：</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理论学习的转化运用不够深入</w:t>
      </w:r>
      <w:r>
        <w:rPr>
          <w:rFonts w:hint="eastAsia" w:ascii="仿宋_GB2312" w:hAnsi="仿宋_GB2312" w:eastAsia="仿宋_GB2312" w:cs="仿宋_GB2312"/>
          <w:sz w:val="32"/>
          <w:szCs w:val="32"/>
          <w:lang w:val="en-US" w:eastAsia="zh-CN"/>
        </w:rPr>
        <w:t>。对于习近平法治思想的学习多停留在集中学习层面，将学习成果转化为依法治水实践的效果不够显著。</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行政执法能力有待加强。面对法律法规持续完善的新形势，我局在执法实践中面临新挑战，运用法治理论解决突出问题的能力还需提升。</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普法责任制落实不够到位。虽然已通过多渠道开展了</w:t>
      </w:r>
      <w:r>
        <w:rPr>
          <w:rFonts w:hint="eastAsia" w:ascii="仿宋_GB2312" w:hAnsi="仿宋_GB2312" w:eastAsia="仿宋_GB2312" w:cs="仿宋_GB2312"/>
          <w:sz w:val="32"/>
          <w:szCs w:val="32"/>
          <w:highlight w:val="none"/>
          <w:lang w:val="en-US" w:eastAsia="zh-CN"/>
        </w:rPr>
        <w:t>普法宣传，但在覆盖面和影响力上仍有提升空间，对于涉水领域的法治宣传教育还需深化。</w:t>
      </w:r>
    </w:p>
    <w:p w14:paraId="1150236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三、2026年推进法治政府建设的主要安排</w:t>
      </w:r>
    </w:p>
    <w:p w14:paraId="457F394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（一）进一步深入学习贯彻习近平法治思想</w:t>
      </w:r>
    </w:p>
    <w:p w14:paraId="6392306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学习贯彻党的二十届四中全会精神，全面落实习近平法治思想，将其贯穿于法治政府建设的各项工作中。持续深化依法治水能力建设，开展习近平法治思想宣贯及涉水事项培训。运用法治思维研究解决重大问题，切实提升整体工作格局和水平。</w:t>
      </w:r>
    </w:p>
    <w:p w14:paraId="5DCEB04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（二）持续提升依法行政能力与水平</w:t>
      </w:r>
    </w:p>
    <w:p w14:paraId="0076C2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严格执行行政执法“三项制度”，健全科学、民主、依法决策机制。落实规范性文件合法性审查制度，严格把关执法程序、适用法律等。优化行政处罚裁量基准，规范处罚裁量程序，加强顶格处罚监督。</w:t>
      </w:r>
    </w:p>
    <w:p w14:paraId="4DED8297">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（三）持续压实普法工作责任制</w:t>
      </w:r>
    </w:p>
    <w:p w14:paraId="2595E9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谁执法谁普法”要求，严格履行普法责任清单，推动水务普法责任制全面落实。增强普法宣传的吸引力和覆盖面，促进水务法治观念深入基层。组织局系统干部职工开展行政许可、行政复议、行政诉讼等行政法律专项学习，提升法律素养与履职能力的融合度，夯实依法行政基础。</w:t>
      </w:r>
    </w:p>
    <w:p w14:paraId="415FA16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1267D2D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0943F68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2F56B0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7C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0BE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0BE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C78B"/>
    <w:rsid w:val="017074EC"/>
    <w:rsid w:val="1AFF4C63"/>
    <w:rsid w:val="1BF1128C"/>
    <w:rsid w:val="1BFFDC2A"/>
    <w:rsid w:val="35DB7451"/>
    <w:rsid w:val="37D7BF9B"/>
    <w:rsid w:val="37FFC78B"/>
    <w:rsid w:val="3AFF0162"/>
    <w:rsid w:val="3BFD088C"/>
    <w:rsid w:val="3DE6ED42"/>
    <w:rsid w:val="3FFF86E8"/>
    <w:rsid w:val="4F862EA1"/>
    <w:rsid w:val="56A63C35"/>
    <w:rsid w:val="57BFE12E"/>
    <w:rsid w:val="5ADF979E"/>
    <w:rsid w:val="5EB6B00C"/>
    <w:rsid w:val="5F76B7CC"/>
    <w:rsid w:val="5FBFAF71"/>
    <w:rsid w:val="5FEF1DE4"/>
    <w:rsid w:val="6CD2F3AB"/>
    <w:rsid w:val="6F6C3CE6"/>
    <w:rsid w:val="71EEA514"/>
    <w:rsid w:val="77D8BA0D"/>
    <w:rsid w:val="77FE527B"/>
    <w:rsid w:val="78FA8389"/>
    <w:rsid w:val="7A3FE009"/>
    <w:rsid w:val="7BBFF979"/>
    <w:rsid w:val="7D7730AC"/>
    <w:rsid w:val="7DFF22B8"/>
    <w:rsid w:val="7EF36AFF"/>
    <w:rsid w:val="7EFD13E6"/>
    <w:rsid w:val="7F3F52AC"/>
    <w:rsid w:val="7F7C1D6F"/>
    <w:rsid w:val="7F9F221C"/>
    <w:rsid w:val="7FB58F2C"/>
    <w:rsid w:val="7FBFA21F"/>
    <w:rsid w:val="7FF3AFE5"/>
    <w:rsid w:val="85F6F86A"/>
    <w:rsid w:val="8B51FE6D"/>
    <w:rsid w:val="97FBA965"/>
    <w:rsid w:val="9FF9822B"/>
    <w:rsid w:val="A7EF8C61"/>
    <w:rsid w:val="B5CFC60F"/>
    <w:rsid w:val="B66F8ED3"/>
    <w:rsid w:val="B69ED4B4"/>
    <w:rsid w:val="B75E2B94"/>
    <w:rsid w:val="B7AB234F"/>
    <w:rsid w:val="BBB7B874"/>
    <w:rsid w:val="BF3F9EA5"/>
    <w:rsid w:val="BFED3FC8"/>
    <w:rsid w:val="D3DF8146"/>
    <w:rsid w:val="D77C0EAF"/>
    <w:rsid w:val="D977CA85"/>
    <w:rsid w:val="DEF7DC0D"/>
    <w:rsid w:val="DFAFC59E"/>
    <w:rsid w:val="DFD75DFB"/>
    <w:rsid w:val="E57DCC7F"/>
    <w:rsid w:val="E6CE58D6"/>
    <w:rsid w:val="E7EF6274"/>
    <w:rsid w:val="EF2B8C72"/>
    <w:rsid w:val="EF7F2E2F"/>
    <w:rsid w:val="F2AF6523"/>
    <w:rsid w:val="F2AFF3B4"/>
    <w:rsid w:val="F57ECBFF"/>
    <w:rsid w:val="F79FCA2F"/>
    <w:rsid w:val="F8FBAB02"/>
    <w:rsid w:val="F96F667A"/>
    <w:rsid w:val="FAFF502E"/>
    <w:rsid w:val="FBDFEA4C"/>
    <w:rsid w:val="FCEBBAA7"/>
    <w:rsid w:val="FDDD2B9A"/>
    <w:rsid w:val="FDF75813"/>
    <w:rsid w:val="FDFBD348"/>
    <w:rsid w:val="FF7DF50C"/>
    <w:rsid w:val="FF7FC3ED"/>
    <w:rsid w:val="FFAFE610"/>
    <w:rsid w:val="FFBB0519"/>
    <w:rsid w:val="FFF5C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1299</Words>
  <Characters>1335</Characters>
  <Lines>0</Lines>
  <Paragraphs>0</Paragraphs>
  <TotalTime>294</TotalTime>
  <ScaleCrop>false</ScaleCrop>
  <LinksUpToDate>false</LinksUpToDate>
  <CharactersWithSpaces>1335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2024-12-11T00:48:00Z</dcterms:created>
  <dc:creator>mhxc</dc:creator>
  <cp:lastModifiedBy>吹个啵啵玩啵啵</cp:lastModifiedBy>
  <cp:lastPrinted>2026-01-23T18:31:00Z</cp:lastPrinted>
  <dcterms:modified xsi:type="dcterms:W3CDTF">2026-01-27T14:10:36Z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51813F631B556CEE2D7A5F69E934CB36_42</vt:lpwstr>
  </property>
  <property fmtid="{D5CDD505-2E9C-101B-9397-08002B2CF9AE}" pid="4" name="KSOTemplateDocerSaveRecord">
    <vt:lpwstr>eyJoZGlkIjoiYjk5ODM0YmMxOWJiYWQyNDU4MGIzYWRmYTA0ZmI5NDciLCJ1c2VySWQiOiIxMjEzMjg5NDQ1In0=</vt:lpwstr>
  </property>
</Properties>
</file>