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CE819" w14:textId="0E02B506" w:rsidR="0006689C" w:rsidRDefault="00B71955" w:rsidP="003225B9">
      <w:pPr>
        <w:widowControl/>
        <w:adjustRightInd w:val="0"/>
        <w:snapToGrid w:val="0"/>
        <w:spacing w:after="0" w:line="360" w:lineRule="auto"/>
        <w:jc w:val="center"/>
        <w:rPr>
          <w:rFonts w:ascii="华文中宋" w:eastAsia="华文中宋" w:hAnsi="华文中宋" w:cs="微软雅黑"/>
          <w:color w:val="000000" w:themeColor="text1"/>
          <w:kern w:val="36"/>
          <w:sz w:val="32"/>
          <w:szCs w:val="32"/>
        </w:rPr>
      </w:pPr>
      <w:bookmarkStart w:id="0" w:name="_GoBack"/>
      <w:bookmarkEnd w:id="0"/>
      <w:r w:rsidRPr="0006689C">
        <w:rPr>
          <w:rFonts w:ascii="华文中宋" w:eastAsia="华文中宋" w:hAnsi="华文中宋" w:cs="微软雅黑" w:hint="eastAsia"/>
          <w:color w:val="000000" w:themeColor="text1"/>
          <w:kern w:val="36"/>
          <w:sz w:val="32"/>
          <w:szCs w:val="32"/>
        </w:rPr>
        <w:t>上海市燎原双语学校</w:t>
      </w:r>
      <w:r w:rsidRPr="0006689C">
        <w:rPr>
          <w:rFonts w:ascii="华文中宋" w:eastAsia="华文中宋" w:hAnsi="华文中宋" w:cs="宋体"/>
          <w:color w:val="000000" w:themeColor="text1"/>
          <w:kern w:val="36"/>
          <w:sz w:val="32"/>
          <w:szCs w:val="32"/>
        </w:rPr>
        <w:t>202</w:t>
      </w:r>
      <w:r w:rsidR="00446733">
        <w:rPr>
          <w:rFonts w:ascii="华文中宋" w:eastAsia="华文中宋" w:hAnsi="华文中宋" w:cs="宋体" w:hint="eastAsia"/>
          <w:color w:val="000000" w:themeColor="text1"/>
          <w:kern w:val="36"/>
          <w:sz w:val="32"/>
          <w:szCs w:val="32"/>
        </w:rPr>
        <w:t>6</w:t>
      </w:r>
      <w:r w:rsidRPr="0006689C">
        <w:rPr>
          <w:rFonts w:ascii="华文中宋" w:eastAsia="华文中宋" w:hAnsi="华文中宋" w:cs="微软雅黑" w:hint="eastAsia"/>
          <w:color w:val="000000" w:themeColor="text1"/>
          <w:kern w:val="36"/>
          <w:sz w:val="32"/>
          <w:szCs w:val="32"/>
        </w:rPr>
        <w:t>年六年级招生简章</w:t>
      </w:r>
    </w:p>
    <w:p w14:paraId="7C6CE987" w14:textId="77777777" w:rsidR="0006689C" w:rsidRPr="0097688B" w:rsidRDefault="0006689C" w:rsidP="0006689C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</w:p>
    <w:p w14:paraId="23B0DBD2" w14:textId="4AB0D1C9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一、学校简介</w:t>
      </w:r>
    </w:p>
    <w:p w14:paraId="54521D9C" w14:textId="77777777" w:rsidR="0097688B" w:rsidRPr="004258BD" w:rsidRDefault="0097688B" w:rsidP="0097688B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上海市燎原双语学校前身为创建于1992年的上海市燎原实验学校，是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上海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育</w:t>
      </w:r>
      <w:proofErr w:type="gramStart"/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莘</w:t>
      </w:r>
      <w:proofErr w:type="gramEnd"/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教育旗下一所九年一贯制的民办双语学校，2016年正式更名为上海市燎原双语学校。</w:t>
      </w:r>
    </w:p>
    <w:p w14:paraId="6D46BAD1" w14:textId="38E3F0C2" w:rsidR="0097688B" w:rsidRPr="004258BD" w:rsidRDefault="0097688B" w:rsidP="0097688B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学校位于闵行区</w:t>
      </w:r>
      <w:proofErr w:type="gramStart"/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平阳路</w:t>
      </w:r>
      <w:proofErr w:type="gramEnd"/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150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号，占地36000平方米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，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与徐汇区交界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。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校园环境优雅，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教学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活动设施齐全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，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设有图书馆、报告厅以及理化生实验室、</w:t>
      </w:r>
      <w:r w:rsidR="00F05AB0">
        <w:rPr>
          <w:rFonts w:ascii="仿宋" w:eastAsia="仿宋" w:hAnsi="仿宋" w:cs="黑体" w:hint="eastAsia"/>
          <w:color w:val="000000" w:themeColor="text1"/>
          <w:sz w:val="28"/>
          <w:szCs w:val="28"/>
        </w:rPr>
        <w:t>科创、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音乐、美术、</w:t>
      </w:r>
      <w:r w:rsidR="00446733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设计、</w:t>
      </w:r>
      <w:r w:rsidR="00446733">
        <w:rPr>
          <w:rFonts w:ascii="仿宋" w:eastAsia="仿宋" w:hAnsi="仿宋" w:cs="黑体" w:hint="eastAsia"/>
          <w:color w:val="000000" w:themeColor="text1"/>
          <w:sz w:val="28"/>
          <w:szCs w:val="28"/>
        </w:rPr>
        <w:t>滑雪</w:t>
      </w:r>
      <w:r w:rsidR="00446733"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、</w:t>
      </w:r>
      <w:r w:rsidR="00446733">
        <w:rPr>
          <w:rFonts w:ascii="仿宋" w:eastAsia="仿宋" w:hAnsi="仿宋" w:cs="黑体" w:hint="eastAsia"/>
          <w:color w:val="000000" w:themeColor="text1"/>
          <w:sz w:val="28"/>
          <w:szCs w:val="28"/>
        </w:rPr>
        <w:t>冰壶、高尔夫、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黑匣子剧场等专用教室，室内体育馆和室外运动场地面积达到15000平方米。</w:t>
      </w:r>
    </w:p>
    <w:p w14:paraId="526F915D" w14:textId="1B88CB82" w:rsidR="00A44BCE" w:rsidRPr="00397ECD" w:rsidRDefault="0097688B" w:rsidP="0097688B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学校经过30余年的发展和积淀，形成了“聚焦全人教育，引领终身发展”的特色办学理念。在贯彻国家基础教育课程的基础上，根据小学和初中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阶段</w:t>
      </w:r>
      <w:r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学生的个性特点和成长规律，以跨学科、探究式、项目化的教学模式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，开展</w:t>
      </w:r>
      <w:r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丰富的人文、科学、艺术、体育类校本课程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和活动，</w:t>
      </w:r>
      <w:r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培养学生成为健康快乐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、</w:t>
      </w:r>
      <w:r w:rsidRPr="005725FF">
        <w:rPr>
          <w:rFonts w:ascii="仿宋" w:eastAsia="仿宋" w:hAnsi="仿宋" w:cs="黑体" w:hint="eastAsia"/>
          <w:color w:val="000000" w:themeColor="text1"/>
          <w:sz w:val="28"/>
          <w:szCs w:val="28"/>
        </w:rPr>
        <w:t>全面发展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，</w:t>
      </w:r>
      <w:r w:rsidRPr="00676893">
        <w:rPr>
          <w:rFonts w:ascii="仿宋" w:eastAsia="仿宋" w:hAnsi="仿宋" w:cs="黑体" w:hint="eastAsia"/>
          <w:color w:val="000000" w:themeColor="text1"/>
          <w:sz w:val="28"/>
          <w:szCs w:val="28"/>
        </w:rPr>
        <w:t>兼具知识技能和核心素养</w:t>
      </w:r>
      <w:r>
        <w:rPr>
          <w:rFonts w:ascii="仿宋" w:eastAsia="仿宋" w:hAnsi="仿宋" w:cs="黑体" w:hint="eastAsia"/>
          <w:color w:val="000000" w:themeColor="text1"/>
          <w:sz w:val="28"/>
          <w:szCs w:val="28"/>
        </w:rPr>
        <w:t>的</w:t>
      </w:r>
      <w:r w:rsidRPr="004258BD">
        <w:rPr>
          <w:rFonts w:ascii="仿宋" w:eastAsia="仿宋" w:hAnsi="仿宋" w:cs="黑体" w:hint="eastAsia"/>
          <w:color w:val="000000" w:themeColor="text1"/>
          <w:sz w:val="28"/>
          <w:szCs w:val="28"/>
        </w:rPr>
        <w:t>终身学习者。</w:t>
      </w:r>
    </w:p>
    <w:p w14:paraId="1D2882B1" w14:textId="77777777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二、招生计划</w:t>
      </w:r>
    </w:p>
    <w:p w14:paraId="362A74FA" w14:textId="4E241854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202</w:t>
      </w:r>
      <w:r w:rsidR="00446733"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学年招生计划总数：</w:t>
      </w:r>
      <w:r w:rsidR="00B11AD8" w:rsidRPr="00397ECD">
        <w:rPr>
          <w:rFonts w:ascii="仿宋" w:eastAsia="仿宋" w:hAnsi="仿宋" w:cs="仿宋"/>
          <w:color w:val="000000" w:themeColor="text1"/>
          <w:sz w:val="28"/>
          <w:szCs w:val="28"/>
        </w:rPr>
        <w:t>1</w:t>
      </w:r>
      <w:r w:rsidR="0097688B">
        <w:rPr>
          <w:rFonts w:ascii="仿宋" w:eastAsia="仿宋" w:hAnsi="仿宋" w:cs="仿宋" w:hint="eastAsia"/>
          <w:color w:val="000000" w:themeColor="text1"/>
          <w:sz w:val="28"/>
          <w:szCs w:val="28"/>
        </w:rPr>
        <w:t>6</w:t>
      </w:r>
      <w:r w:rsidR="00B11AD8" w:rsidRPr="00397ECD">
        <w:rPr>
          <w:rFonts w:ascii="仿宋" w:eastAsia="仿宋" w:hAnsi="仿宋" w:cs="仿宋"/>
          <w:color w:val="000000" w:themeColor="text1"/>
          <w:sz w:val="28"/>
          <w:szCs w:val="28"/>
        </w:rPr>
        <w:t>5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人。分类如下：</w:t>
      </w:r>
    </w:p>
    <w:p w14:paraId="15D668E6" w14:textId="388B6909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本校直升：</w:t>
      </w:r>
      <w:r w:rsidR="00446733">
        <w:rPr>
          <w:rFonts w:ascii="仿宋" w:eastAsia="仿宋" w:hAnsi="仿宋" w:cs="仿宋" w:hint="eastAsia"/>
          <w:color w:val="000000" w:themeColor="text1"/>
          <w:sz w:val="28"/>
          <w:szCs w:val="28"/>
        </w:rPr>
        <w:t>82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人；</w:t>
      </w:r>
    </w:p>
    <w:p w14:paraId="5D82FD5E" w14:textId="2AE9DBDA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统招-双语班：</w:t>
      </w:r>
      <w:r w:rsidR="009B5A8E"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 w:rsidR="00EE3268">
        <w:rPr>
          <w:rFonts w:ascii="仿宋" w:eastAsia="仿宋" w:hAnsi="仿宋" w:cs="仿宋" w:hint="eastAsia"/>
          <w:color w:val="000000" w:themeColor="text1"/>
          <w:sz w:val="28"/>
          <w:szCs w:val="28"/>
        </w:rPr>
        <w:t>0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人（其中走读</w:t>
      </w:r>
      <w:r w:rsidR="00EE3268">
        <w:rPr>
          <w:rFonts w:ascii="仿宋" w:eastAsia="仿宋" w:hAnsi="仿宋" w:cs="仿宋" w:hint="eastAsia"/>
          <w:color w:val="000000" w:themeColor="text1"/>
          <w:sz w:val="28"/>
          <w:szCs w:val="28"/>
        </w:rPr>
        <w:t>30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人，住宿</w:t>
      </w:r>
      <w:r w:rsidR="009B5A8E">
        <w:rPr>
          <w:rFonts w:ascii="仿宋" w:eastAsia="仿宋" w:hAnsi="仿宋" w:cs="仿宋" w:hint="eastAsia"/>
          <w:color w:val="000000" w:themeColor="text1"/>
          <w:sz w:val="28"/>
          <w:szCs w:val="28"/>
        </w:rPr>
        <w:t>20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人</w:t>
      </w:r>
      <w:r w:rsidR="00D67464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接受调剂）；</w:t>
      </w:r>
    </w:p>
    <w:p w14:paraId="053EF9BC" w14:textId="792E741C" w:rsidR="00A44BCE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统招-融合班：</w:t>
      </w:r>
      <w:r w:rsidR="00EE3268">
        <w:rPr>
          <w:rFonts w:ascii="仿宋" w:eastAsia="仿宋" w:hAnsi="仿宋" w:cs="仿宋" w:hint="eastAsia"/>
          <w:color w:val="000000" w:themeColor="text1"/>
          <w:sz w:val="28"/>
          <w:szCs w:val="28"/>
        </w:rPr>
        <w:t>32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人（其中走读</w:t>
      </w:r>
      <w:r w:rsidR="00EE3268">
        <w:rPr>
          <w:rFonts w:ascii="仿宋" w:eastAsia="仿宋" w:hAnsi="仿宋" w:cs="仿宋" w:hint="eastAsia"/>
          <w:color w:val="000000" w:themeColor="text1"/>
          <w:sz w:val="28"/>
          <w:szCs w:val="28"/>
        </w:rPr>
        <w:t>12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人，住宿</w:t>
      </w:r>
      <w:r w:rsidR="009B5A8E">
        <w:rPr>
          <w:rFonts w:ascii="仿宋" w:eastAsia="仿宋" w:hAnsi="仿宋" w:cs="仿宋" w:hint="eastAsia"/>
          <w:color w:val="000000" w:themeColor="text1"/>
          <w:sz w:val="28"/>
          <w:szCs w:val="28"/>
        </w:rPr>
        <w:t>20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人</w:t>
      </w:r>
      <w:r w:rsidR="00D67464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接受调剂）</w:t>
      </w:r>
      <w:r w:rsidR="00446733">
        <w:rPr>
          <w:rFonts w:ascii="仿宋" w:eastAsia="仿宋" w:hAnsi="仿宋" w:cs="仿宋" w:hint="eastAsia"/>
          <w:color w:val="000000" w:themeColor="text1"/>
          <w:sz w:val="28"/>
          <w:szCs w:val="28"/>
        </w:rPr>
        <w:t>；</w:t>
      </w:r>
    </w:p>
    <w:p w14:paraId="7C805175" w14:textId="0FA64606" w:rsidR="00446733" w:rsidRPr="00397ECD" w:rsidRDefault="00446733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446733">
        <w:rPr>
          <w:rFonts w:ascii="仿宋" w:eastAsia="仿宋" w:hAnsi="仿宋" w:cs="仿宋" w:hint="eastAsia"/>
          <w:color w:val="000000" w:themeColor="text1"/>
          <w:sz w:val="28"/>
          <w:szCs w:val="28"/>
        </w:rPr>
        <w:t>本校教职工子</w:t>
      </w:r>
      <w:r w:rsidRPr="00F25582">
        <w:rPr>
          <w:rFonts w:ascii="仿宋" w:eastAsia="仿宋" w:hAnsi="仿宋" w:cs="仿宋" w:hint="eastAsia"/>
          <w:sz w:val="28"/>
          <w:szCs w:val="28"/>
        </w:rPr>
        <w:t>女*：1人（</w:t>
      </w:r>
      <w:r w:rsidR="00D67464" w:rsidRPr="00F25582">
        <w:rPr>
          <w:rFonts w:ascii="仿宋" w:eastAsia="仿宋" w:hAnsi="仿宋" w:cs="仿宋" w:hint="eastAsia"/>
          <w:sz w:val="28"/>
          <w:szCs w:val="28"/>
        </w:rPr>
        <w:t>仅招收走读</w:t>
      </w:r>
      <w:r w:rsidR="002E41F3" w:rsidRPr="00F25582">
        <w:rPr>
          <w:rFonts w:ascii="仿宋" w:eastAsia="仿宋" w:hAnsi="仿宋" w:cs="仿宋" w:hint="eastAsia"/>
          <w:sz w:val="28"/>
          <w:szCs w:val="28"/>
        </w:rPr>
        <w:t>；</w:t>
      </w:r>
      <w:r w:rsidRPr="00F25582">
        <w:rPr>
          <w:rFonts w:ascii="仿宋" w:eastAsia="仿宋" w:hAnsi="仿宋" w:cs="仿宋" w:hint="eastAsia"/>
          <w:sz w:val="28"/>
          <w:szCs w:val="28"/>
        </w:rPr>
        <w:t>不接受调剂）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6E5576BC" w14:textId="77777777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三、报名条件</w:t>
      </w:r>
    </w:p>
    <w:p w14:paraId="5FB90926" w14:textId="77777777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仿宋" w:hint="eastAsia"/>
          <w:color w:val="000000" w:themeColor="text1"/>
          <w:sz w:val="28"/>
          <w:szCs w:val="28"/>
        </w:rPr>
        <w:t>符合本市初中入学条件的小学毕业生。</w:t>
      </w:r>
    </w:p>
    <w:p w14:paraId="58A0E493" w14:textId="77777777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四、报名办法</w:t>
      </w:r>
    </w:p>
    <w:p w14:paraId="51C3496F" w14:textId="3E1EA73A" w:rsidR="009B5A8E" w:rsidRDefault="00EE3268" w:rsidP="004950CE">
      <w:pPr>
        <w:widowControl/>
        <w:adjustRightInd w:val="0"/>
        <w:snapToGrid w:val="0"/>
        <w:spacing w:after="0"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E3268"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请于5月12日-5月14日访问“一网通办”网站义务教育入学专栏或“上海市义务教育入学报名系统”填报志愿</w:t>
      </w:r>
      <w:r w:rsidR="009B5A8E" w:rsidRPr="009B5A8E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1F673658" w14:textId="7F072FD7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五、录取方式</w:t>
      </w:r>
    </w:p>
    <w:p w14:paraId="559C8CC2" w14:textId="62B63CD3" w:rsidR="00A44BCE" w:rsidRPr="00397ECD" w:rsidRDefault="00EE3268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EE3268">
        <w:rPr>
          <w:rFonts w:ascii="仿宋" w:eastAsia="仿宋" w:hAnsi="仿宋" w:cs="仿宋" w:hint="eastAsia"/>
          <w:color w:val="000000" w:themeColor="text1"/>
          <w:sz w:val="28"/>
          <w:szCs w:val="28"/>
        </w:rPr>
        <w:t>报名人数小于或等于招生计划数，全部录取；报名人数超过招生计划数，由区教育行政部门组织实施电脑随机录取</w:t>
      </w:r>
      <w:r w:rsidR="009B5A8E" w:rsidRPr="009B5A8E">
        <w:rPr>
          <w:rFonts w:ascii="仿宋" w:eastAsia="仿宋" w:hAnsi="仿宋" w:cs="仿宋" w:hint="eastAsia"/>
          <w:color w:val="000000" w:themeColor="text1"/>
          <w:sz w:val="28"/>
          <w:szCs w:val="28"/>
        </w:rPr>
        <w:t>。</w:t>
      </w:r>
    </w:p>
    <w:p w14:paraId="71D0D08E" w14:textId="0CE2C300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jc w:val="left"/>
        <w:rPr>
          <w:rFonts w:ascii="仿宋" w:eastAsia="仿宋" w:hAnsi="仿宋" w:cs="仿宋"/>
          <w:bCs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仿宋" w:hint="eastAsia"/>
          <w:bCs/>
          <w:color w:val="000000" w:themeColor="text1"/>
          <w:kern w:val="0"/>
          <w:sz w:val="28"/>
          <w:szCs w:val="28"/>
        </w:rPr>
        <w:t>六、收费情况</w:t>
      </w:r>
    </w:p>
    <w:p w14:paraId="72DDCEDE" w14:textId="77777777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学费标准：双语班 22,000元/学期；融合班52,500元/学期。</w:t>
      </w:r>
    </w:p>
    <w:p w14:paraId="42562172" w14:textId="487B5F4A" w:rsidR="00A44BCE" w:rsidRPr="00397ECD" w:rsidRDefault="00B4098C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本校已纳入政府购买学位范围，学校学费标准高于市公办生均经费基本标准，区按照市公办生均经费基本标准购买学位，</w:t>
      </w:r>
      <w:r w:rsidR="000D023D" w:rsidRPr="00397EC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双语班学生只需缴纳补足差额</w:t>
      </w:r>
      <w:r w:rsidR="000D023D" w:rsidRPr="00397ECD"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2</w:t>
      </w:r>
      <w:r w:rsidR="000D023D" w:rsidRPr="00397EC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,750元/学期，融合班学生只需缴纳补足差额3</w:t>
      </w:r>
      <w:r w:rsidR="000D023D" w:rsidRPr="00397ECD"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  <w:t>3</w:t>
      </w:r>
      <w:r w:rsidR="000D023D" w:rsidRPr="00397EC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,250元/学期。</w:t>
      </w:r>
    </w:p>
    <w:p w14:paraId="7D4DE38F" w14:textId="77777777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住宿费标准：</w:t>
      </w:r>
      <w:r w:rsidRPr="00397ECD">
        <w:rPr>
          <w:rFonts w:ascii="仿宋" w:eastAsia="仿宋" w:hAnsi="仿宋" w:cs="黑体"/>
          <w:color w:val="000000" w:themeColor="text1"/>
          <w:sz w:val="28"/>
          <w:szCs w:val="28"/>
        </w:rPr>
        <w:t>2500</w:t>
      </w:r>
      <w:r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元/学期</w:t>
      </w:r>
      <w:r w:rsidR="000D023D"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。</w:t>
      </w:r>
    </w:p>
    <w:p w14:paraId="301FDA4A" w14:textId="7AF88C19" w:rsidR="00A44BCE" w:rsidRPr="00397ECD" w:rsidRDefault="00B71955" w:rsidP="004950CE">
      <w:pPr>
        <w:widowControl/>
        <w:adjustRightInd w:val="0"/>
        <w:snapToGrid w:val="0"/>
        <w:spacing w:after="0" w:line="360" w:lineRule="auto"/>
        <w:ind w:firstLineChars="200" w:firstLine="560"/>
        <w:jc w:val="left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七、</w:t>
      </w:r>
      <w:r w:rsidR="009B5A8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咨询电话</w:t>
      </w:r>
    </w:p>
    <w:p w14:paraId="704A0916" w14:textId="5218B92A" w:rsidR="00A44BCE" w:rsidRPr="00397ECD" w:rsidRDefault="00B71955" w:rsidP="004950CE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招生电话：</w:t>
      </w:r>
      <w:r w:rsidRPr="00397ECD">
        <w:rPr>
          <w:rFonts w:ascii="仿宋" w:eastAsia="仿宋" w:hAnsi="仿宋" w:cs="黑体"/>
          <w:color w:val="000000" w:themeColor="text1"/>
          <w:sz w:val="28"/>
          <w:szCs w:val="28"/>
        </w:rPr>
        <w:t>021-</w:t>
      </w:r>
      <w:r w:rsidRPr="00397ECD">
        <w:rPr>
          <w:rFonts w:ascii="仿宋" w:eastAsia="仿宋" w:hAnsi="仿宋"/>
          <w:color w:val="000000" w:themeColor="text1"/>
          <w:kern w:val="0"/>
          <w:sz w:val="28"/>
          <w:szCs w:val="28"/>
          <w:shd w:val="clear" w:color="auto" w:fill="FFFFFF"/>
        </w:rPr>
        <w:t>64806128</w:t>
      </w:r>
    </w:p>
    <w:p w14:paraId="634B93BD" w14:textId="77777777" w:rsidR="00A44BCE" w:rsidRPr="00397ECD" w:rsidRDefault="00B71955" w:rsidP="004950CE">
      <w:pPr>
        <w:widowControl/>
        <w:numPr>
          <w:ilvl w:val="0"/>
          <w:numId w:val="1"/>
        </w:numPr>
        <w:snapToGrid w:val="0"/>
        <w:spacing w:after="0" w:line="360" w:lineRule="auto"/>
        <w:ind w:firstLineChars="200" w:firstLine="560"/>
        <w:rPr>
          <w:rFonts w:ascii="仿宋" w:eastAsia="仿宋" w:hAnsi="仿宋" w:cs="宋体"/>
          <w:bCs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宋体" w:hint="eastAsia"/>
          <w:bCs/>
          <w:color w:val="000000" w:themeColor="text1"/>
          <w:kern w:val="0"/>
          <w:sz w:val="28"/>
          <w:szCs w:val="28"/>
        </w:rPr>
        <w:t>其他事项</w:t>
      </w:r>
    </w:p>
    <w:p w14:paraId="656FB883" w14:textId="77777777" w:rsidR="00A44BCE" w:rsidRPr="00397ECD" w:rsidRDefault="00B71955" w:rsidP="004950CE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我们承诺：</w:t>
      </w:r>
    </w:p>
    <w:p w14:paraId="0A06674A" w14:textId="77777777" w:rsidR="00A44BCE" w:rsidRPr="00397ECD" w:rsidRDefault="00B71955" w:rsidP="004950CE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黑体"/>
          <w:color w:val="000000" w:themeColor="text1"/>
          <w:sz w:val="28"/>
          <w:szCs w:val="28"/>
        </w:rPr>
        <w:t>1</w:t>
      </w:r>
      <w:r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、不提前组织学生报名或变相报名；</w:t>
      </w:r>
    </w:p>
    <w:p w14:paraId="32B5325D" w14:textId="77777777" w:rsidR="00A44BCE" w:rsidRPr="00397ECD" w:rsidRDefault="00B71955" w:rsidP="004950CE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黑体"/>
          <w:color w:val="000000" w:themeColor="text1"/>
          <w:sz w:val="28"/>
          <w:szCs w:val="28"/>
        </w:rPr>
        <w:t>2</w:t>
      </w:r>
      <w:r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、不举行任何测试、测评、学科练习、面试或面谈；</w:t>
      </w:r>
    </w:p>
    <w:p w14:paraId="6C59E144" w14:textId="77777777" w:rsidR="00A44BCE" w:rsidRPr="00397ECD" w:rsidRDefault="00B71955" w:rsidP="004950CE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黑体"/>
          <w:color w:val="000000" w:themeColor="text1"/>
          <w:sz w:val="28"/>
          <w:szCs w:val="28"/>
        </w:rPr>
        <w:t>3</w:t>
      </w:r>
      <w:r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、招生录取不与任何培训机构挂钩；</w:t>
      </w:r>
    </w:p>
    <w:p w14:paraId="4F23D27B" w14:textId="77777777" w:rsidR="00A44BCE" w:rsidRPr="00397ECD" w:rsidRDefault="00B71955" w:rsidP="004950CE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  <w:r w:rsidRPr="00397ECD">
        <w:rPr>
          <w:rFonts w:ascii="仿宋" w:eastAsia="仿宋" w:hAnsi="仿宋" w:cs="黑体"/>
          <w:color w:val="000000" w:themeColor="text1"/>
          <w:sz w:val="28"/>
          <w:szCs w:val="28"/>
        </w:rPr>
        <w:t>4</w:t>
      </w:r>
      <w:r w:rsidRPr="00397ECD">
        <w:rPr>
          <w:rFonts w:ascii="仿宋" w:eastAsia="仿宋" w:hAnsi="仿宋" w:cs="黑体" w:hint="eastAsia"/>
          <w:color w:val="000000" w:themeColor="text1"/>
          <w:sz w:val="28"/>
          <w:szCs w:val="28"/>
        </w:rPr>
        <w:t>、义务教育阶段民办学校不引进境外课程，不使用境外教材。</w:t>
      </w:r>
    </w:p>
    <w:p w14:paraId="2C4E9E5D" w14:textId="77777777" w:rsidR="00A44BCE" w:rsidRPr="00397ECD" w:rsidRDefault="00A44BCE" w:rsidP="004950CE">
      <w:pPr>
        <w:widowControl/>
        <w:snapToGrid w:val="0"/>
        <w:spacing w:after="0" w:line="360" w:lineRule="auto"/>
        <w:ind w:firstLineChars="200" w:firstLine="560"/>
        <w:rPr>
          <w:rFonts w:ascii="仿宋" w:eastAsia="仿宋" w:hAnsi="仿宋" w:cs="黑体"/>
          <w:color w:val="000000" w:themeColor="text1"/>
          <w:sz w:val="28"/>
          <w:szCs w:val="28"/>
        </w:rPr>
      </w:pPr>
    </w:p>
    <w:p w14:paraId="5F1E1BEB" w14:textId="415559A5" w:rsidR="00A44BCE" w:rsidRPr="00397ECD" w:rsidRDefault="00B71955" w:rsidP="004950CE">
      <w:pPr>
        <w:widowControl/>
        <w:snapToGrid w:val="0"/>
        <w:spacing w:after="0" w:line="360" w:lineRule="auto"/>
        <w:ind w:right="560" w:firstLineChars="200" w:firstLine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397ECD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上海市燎原双语学校</w:t>
      </w:r>
    </w:p>
    <w:p w14:paraId="2121E0D0" w14:textId="65BA2D73" w:rsidR="00A44BCE" w:rsidRPr="00397ECD" w:rsidRDefault="009B5A8E" w:rsidP="009B5A8E">
      <w:pPr>
        <w:widowControl/>
        <w:snapToGrid w:val="0"/>
        <w:spacing w:after="0" w:line="360" w:lineRule="auto"/>
        <w:ind w:right="700"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9B5A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</w:t>
      </w:r>
      <w:r w:rsidR="00EE3268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6</w:t>
      </w:r>
      <w:r w:rsidRPr="009B5A8E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年4月7日</w:t>
      </w:r>
    </w:p>
    <w:sectPr w:rsidR="00A44BCE" w:rsidRPr="00397ECD" w:rsidSect="009B5A8E">
      <w:headerReference w:type="default" r:id="rId8"/>
      <w:footerReference w:type="default" r:id="rId9"/>
      <w:pgSz w:w="11907" w:h="16840"/>
      <w:pgMar w:top="1701" w:right="1418" w:bottom="1276" w:left="1418" w:header="283" w:footer="680" w:gutter="0"/>
      <w:cols w:space="0"/>
      <w:docGrid w:type="lines" w:linePitch="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C5BEB" w14:textId="77777777" w:rsidR="00951AE0" w:rsidRDefault="00951AE0">
      <w:pPr>
        <w:spacing w:line="240" w:lineRule="auto"/>
      </w:pPr>
      <w:r>
        <w:separator/>
      </w:r>
    </w:p>
  </w:endnote>
  <w:endnote w:type="continuationSeparator" w:id="0">
    <w:p w14:paraId="53D411F8" w14:textId="77777777" w:rsidR="00951AE0" w:rsidRDefault="00951A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8BDFD1" w14:textId="77777777" w:rsidR="00A44BCE" w:rsidRDefault="00B71955">
    <w:pPr>
      <w:pStyle w:val="a4"/>
      <w:spacing w:line="1" w:lineRule="exact"/>
      <w:rPr>
        <w:color w:val="7F7F7F" w:themeColor="text1" w:themeTint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796533" wp14:editId="0E2C135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EEB30" w14:textId="77777777" w:rsidR="00A44BCE" w:rsidRDefault="00B7195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225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951AE0">
                            <w:fldChar w:fldCharType="begin"/>
                          </w:r>
                          <w:r w:rsidR="00951AE0">
                            <w:instrText xml:space="preserve"> NUMPAGES  \* MERGEFORMAT </w:instrText>
                          </w:r>
                          <w:r w:rsidR="00951AE0">
                            <w:fldChar w:fldCharType="separate"/>
                          </w:r>
                          <w:r w:rsidR="003225B9">
                            <w:rPr>
                              <w:noProof/>
                            </w:rPr>
                            <w:t>2</w:t>
                          </w:r>
                          <w:r w:rsidR="00951A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9653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4BEEEB30" w14:textId="77777777" w:rsidR="00A44BCE" w:rsidRDefault="00B7195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225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951AE0">
                      <w:fldChar w:fldCharType="begin"/>
                    </w:r>
                    <w:r w:rsidR="00951AE0">
                      <w:instrText xml:space="preserve"> NUMPAGES  \* MERGEFORMAT </w:instrText>
                    </w:r>
                    <w:r w:rsidR="00951AE0">
                      <w:fldChar w:fldCharType="separate"/>
                    </w:r>
                    <w:r w:rsidR="003225B9">
                      <w:rPr>
                        <w:noProof/>
                      </w:rPr>
                      <w:t>2</w:t>
                    </w:r>
                    <w:r w:rsidR="00951A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24E6F" w14:textId="77777777" w:rsidR="00951AE0" w:rsidRDefault="00951AE0">
      <w:pPr>
        <w:spacing w:after="0"/>
      </w:pPr>
      <w:r>
        <w:separator/>
      </w:r>
    </w:p>
  </w:footnote>
  <w:footnote w:type="continuationSeparator" w:id="0">
    <w:p w14:paraId="3C471939" w14:textId="77777777" w:rsidR="00951AE0" w:rsidRDefault="00951A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64B0A" w14:textId="58F951DE" w:rsidR="00A44BCE" w:rsidRDefault="00A44BC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4078CD"/>
    <w:multiLevelType w:val="singleLevel"/>
    <w:tmpl w:val="C34078CD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72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kNGM2NTQ2YThjNGE3NWZkMzJhZDM2M2Y5ZTA5MjgifQ=="/>
  </w:docVars>
  <w:rsids>
    <w:rsidRoot w:val="3FEC5CDD"/>
    <w:rsid w:val="0001264B"/>
    <w:rsid w:val="00025FCB"/>
    <w:rsid w:val="0006636B"/>
    <w:rsid w:val="0006689C"/>
    <w:rsid w:val="00074381"/>
    <w:rsid w:val="000C59CA"/>
    <w:rsid w:val="000D023D"/>
    <w:rsid w:val="000F0751"/>
    <w:rsid w:val="000F4088"/>
    <w:rsid w:val="00103994"/>
    <w:rsid w:val="00117617"/>
    <w:rsid w:val="00135038"/>
    <w:rsid w:val="00155EEC"/>
    <w:rsid w:val="001C2B66"/>
    <w:rsid w:val="00206B8B"/>
    <w:rsid w:val="00217824"/>
    <w:rsid w:val="00230980"/>
    <w:rsid w:val="00261139"/>
    <w:rsid w:val="002B7E37"/>
    <w:rsid w:val="002E41F3"/>
    <w:rsid w:val="003225B9"/>
    <w:rsid w:val="00325E74"/>
    <w:rsid w:val="00331EBD"/>
    <w:rsid w:val="00337666"/>
    <w:rsid w:val="00372979"/>
    <w:rsid w:val="00382D29"/>
    <w:rsid w:val="003879B7"/>
    <w:rsid w:val="00397ECD"/>
    <w:rsid w:val="003B7772"/>
    <w:rsid w:val="003D40C9"/>
    <w:rsid w:val="003E5177"/>
    <w:rsid w:val="003F3C39"/>
    <w:rsid w:val="003F73DE"/>
    <w:rsid w:val="004043E7"/>
    <w:rsid w:val="004223E0"/>
    <w:rsid w:val="00431C34"/>
    <w:rsid w:val="00435799"/>
    <w:rsid w:val="00446733"/>
    <w:rsid w:val="004950CE"/>
    <w:rsid w:val="004C47B0"/>
    <w:rsid w:val="004D48A4"/>
    <w:rsid w:val="004D4A4D"/>
    <w:rsid w:val="004E7E1F"/>
    <w:rsid w:val="005031B8"/>
    <w:rsid w:val="00531498"/>
    <w:rsid w:val="005416F0"/>
    <w:rsid w:val="00554AA8"/>
    <w:rsid w:val="00556365"/>
    <w:rsid w:val="005E4AFC"/>
    <w:rsid w:val="005F03CC"/>
    <w:rsid w:val="005F77A1"/>
    <w:rsid w:val="0063624C"/>
    <w:rsid w:val="006407C1"/>
    <w:rsid w:val="00662B12"/>
    <w:rsid w:val="006A18D0"/>
    <w:rsid w:val="006D3A41"/>
    <w:rsid w:val="006D3C88"/>
    <w:rsid w:val="0070225F"/>
    <w:rsid w:val="00741CF4"/>
    <w:rsid w:val="00751CD0"/>
    <w:rsid w:val="007A694D"/>
    <w:rsid w:val="008038C9"/>
    <w:rsid w:val="00831337"/>
    <w:rsid w:val="00875546"/>
    <w:rsid w:val="008E03B8"/>
    <w:rsid w:val="008E4C47"/>
    <w:rsid w:val="0091226A"/>
    <w:rsid w:val="00930713"/>
    <w:rsid w:val="009436AE"/>
    <w:rsid w:val="00951AE0"/>
    <w:rsid w:val="00972C69"/>
    <w:rsid w:val="0097688B"/>
    <w:rsid w:val="0099301B"/>
    <w:rsid w:val="009B137E"/>
    <w:rsid w:val="009B445D"/>
    <w:rsid w:val="009B5A8E"/>
    <w:rsid w:val="009E586E"/>
    <w:rsid w:val="00A13A6F"/>
    <w:rsid w:val="00A13DDD"/>
    <w:rsid w:val="00A22854"/>
    <w:rsid w:val="00A34014"/>
    <w:rsid w:val="00A44BCE"/>
    <w:rsid w:val="00A67FC9"/>
    <w:rsid w:val="00AD7816"/>
    <w:rsid w:val="00B11AD8"/>
    <w:rsid w:val="00B4098C"/>
    <w:rsid w:val="00B71955"/>
    <w:rsid w:val="00B82A29"/>
    <w:rsid w:val="00B947D5"/>
    <w:rsid w:val="00BD7E5D"/>
    <w:rsid w:val="00BE54A2"/>
    <w:rsid w:val="00C01914"/>
    <w:rsid w:val="00C231A9"/>
    <w:rsid w:val="00C5298F"/>
    <w:rsid w:val="00C745D0"/>
    <w:rsid w:val="00C77217"/>
    <w:rsid w:val="00CB4E27"/>
    <w:rsid w:val="00CC6B58"/>
    <w:rsid w:val="00CF6EC1"/>
    <w:rsid w:val="00D167F4"/>
    <w:rsid w:val="00D22623"/>
    <w:rsid w:val="00D67464"/>
    <w:rsid w:val="00DD0BBA"/>
    <w:rsid w:val="00E36E51"/>
    <w:rsid w:val="00E62832"/>
    <w:rsid w:val="00E67AA3"/>
    <w:rsid w:val="00E76D87"/>
    <w:rsid w:val="00E9190B"/>
    <w:rsid w:val="00E92EEB"/>
    <w:rsid w:val="00EC20B9"/>
    <w:rsid w:val="00EC498B"/>
    <w:rsid w:val="00EE3268"/>
    <w:rsid w:val="00F05AB0"/>
    <w:rsid w:val="00F25582"/>
    <w:rsid w:val="00F35DBC"/>
    <w:rsid w:val="00F665B6"/>
    <w:rsid w:val="00F86F40"/>
    <w:rsid w:val="00F90D6E"/>
    <w:rsid w:val="00FC0B71"/>
    <w:rsid w:val="00FD3E1A"/>
    <w:rsid w:val="00FE3B1F"/>
    <w:rsid w:val="0F106B66"/>
    <w:rsid w:val="16725818"/>
    <w:rsid w:val="215538A5"/>
    <w:rsid w:val="23BD258B"/>
    <w:rsid w:val="287F0B3F"/>
    <w:rsid w:val="2EAA4B45"/>
    <w:rsid w:val="321330B3"/>
    <w:rsid w:val="3A886CBE"/>
    <w:rsid w:val="3B7701B9"/>
    <w:rsid w:val="3FEC5CDD"/>
    <w:rsid w:val="430D6E9D"/>
    <w:rsid w:val="431F7CA4"/>
    <w:rsid w:val="4A526E1E"/>
    <w:rsid w:val="4D1819F5"/>
    <w:rsid w:val="4FDA6CC0"/>
    <w:rsid w:val="58FF26D7"/>
    <w:rsid w:val="595D4798"/>
    <w:rsid w:val="646575B5"/>
    <w:rsid w:val="64823BA2"/>
    <w:rsid w:val="65127160"/>
    <w:rsid w:val="6B0B1E43"/>
    <w:rsid w:val="70D87EAE"/>
    <w:rsid w:val="7D4A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8B1805"/>
  <w15:docId w15:val="{49A2AEDD-083E-4034-A6FC-619F5FC7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950CE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4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陆地一颗种</dc:creator>
  <cp:lastModifiedBy>杨慧毅</cp:lastModifiedBy>
  <cp:revision>9</cp:revision>
  <cp:lastPrinted>2021-03-08T07:08:00Z</cp:lastPrinted>
  <dcterms:created xsi:type="dcterms:W3CDTF">2026-03-27T06:22:00Z</dcterms:created>
  <dcterms:modified xsi:type="dcterms:W3CDTF">2026-04-02T02:44:00Z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15526DC8963D4400AA41799A97E9520B</vt:lpwstr>
  </property>
</Properties>
</file>