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DD4D2">
      <w:pPr>
        <w:snapToGrid w:val="0"/>
        <w:spacing w:after="0" w:line="560" w:lineRule="exact"/>
        <w:jc w:val="center"/>
        <w:rPr>
          <w:rFonts w:ascii="黑体" w:hAnsi="宋体" w:eastAsia="黑体"/>
          <w:b/>
          <w:sz w:val="36"/>
          <w:szCs w:val="36"/>
        </w:rPr>
      </w:pPr>
      <w:bookmarkStart w:id="0" w:name="OLE_LINK3"/>
      <w:bookmarkStart w:id="1" w:name="_Hlk99200022"/>
      <w:r>
        <w:rPr>
          <w:rFonts w:hint="eastAsia" w:ascii="黑体" w:hAnsi="宋体" w:eastAsia="黑体"/>
          <w:b/>
          <w:sz w:val="36"/>
          <w:szCs w:val="36"/>
        </w:rPr>
        <w:t>关于做好2026年闵行区高中阶段学校招收区级</w:t>
      </w:r>
    </w:p>
    <w:p w14:paraId="1C05A86C">
      <w:pPr>
        <w:snapToGrid w:val="0"/>
        <w:spacing w:after="0" w:line="560" w:lineRule="exact"/>
        <w:jc w:val="center"/>
        <w:rPr>
          <w:rFonts w:hint="eastAsia" w:ascii="仿宋_GB2312" w:hAnsi="仿宋_GB2312" w:eastAsia="黑体"/>
          <w:sz w:val="30"/>
          <w:szCs w:val="30"/>
        </w:rPr>
      </w:pPr>
      <w:r>
        <w:rPr>
          <w:rFonts w:hint="eastAsia" w:ascii="黑体" w:hAnsi="宋体" w:eastAsia="黑体"/>
          <w:b/>
          <w:sz w:val="36"/>
          <w:szCs w:val="36"/>
        </w:rPr>
        <w:t xml:space="preserve">艺术骨干学生的通知 </w:t>
      </w:r>
    </w:p>
    <w:p w14:paraId="07894E87">
      <w:pPr>
        <w:widowControl/>
        <w:snapToGrid w:val="0"/>
        <w:spacing w:after="0" w:line="560" w:lineRule="exac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各中学：</w:t>
      </w:r>
    </w:p>
    <w:p w14:paraId="0DD27876">
      <w:pPr>
        <w:widowControl/>
        <w:snapToGrid w:val="0"/>
        <w:spacing w:after="0"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为全面贯彻国家和本市关于新时代学校美育工作有关精神，进一步深化本市学校美育工作改革发展，按照《上海市中小学艺术工作管理办法》《上海市高中阶段学校招生录取改革实施办法》等要求，</w:t>
      </w:r>
      <w:r>
        <w:rPr>
          <w:rFonts w:hint="eastAsia" w:ascii="仿宋_GB2312" w:hAnsi="仿宋_GB2312" w:eastAsia="仿宋_GB2312"/>
          <w:sz w:val="32"/>
          <w:szCs w:val="32"/>
        </w:rPr>
        <w:t>结合本市高中阶段学校招生考试总体安排，现就做好2026年闵行区高中阶段学校招收区级</w:t>
      </w:r>
      <w:r>
        <w:rPr>
          <w:rFonts w:ascii="仿宋_GB2312" w:hAnsi="仿宋_GB2312" w:eastAsia="仿宋_GB2312"/>
          <w:color w:val="000000" w:themeColor="text1"/>
          <w:sz w:val="32"/>
          <w:szCs w:val="32"/>
          <w14:textFill>
            <w14:solidFill>
              <w14:schemeClr w14:val="tx1"/>
            </w14:solidFill>
          </w14:textFill>
        </w:rPr>
        <w:t>艺术骨干</w:t>
      </w:r>
      <w:r>
        <w:rPr>
          <w:rFonts w:hint="eastAsia" w:ascii="仿宋_GB2312" w:hAnsi="仿宋_GB2312" w:eastAsia="仿宋_GB2312"/>
          <w:sz w:val="32"/>
          <w:szCs w:val="32"/>
        </w:rPr>
        <w:t>学生工作要求通知如下：</w:t>
      </w:r>
      <w:r>
        <w:rPr>
          <w:rFonts w:ascii="仿宋_GB2312" w:hAnsi="仿宋_GB2312" w:eastAsia="仿宋_GB2312"/>
          <w:color w:val="000000" w:themeColor="text1"/>
          <w:sz w:val="32"/>
          <w:szCs w:val="32"/>
          <w14:textFill>
            <w14:solidFill>
              <w14:schemeClr w14:val="tx1"/>
            </w14:solidFill>
          </w14:textFill>
        </w:rPr>
        <w:t xml:space="preserve"> </w:t>
      </w:r>
    </w:p>
    <w:bookmarkEnd w:id="0"/>
    <w:p w14:paraId="027B6E89">
      <w:pPr>
        <w:numPr>
          <w:ilvl w:val="0"/>
          <w:numId w:val="1"/>
        </w:numPr>
        <w:snapToGrid w:val="0"/>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工作目标 </w:t>
      </w:r>
    </w:p>
    <w:p w14:paraId="3B51619C">
      <w:pPr>
        <w:widowControl/>
        <w:snapToGrid w:val="0"/>
        <w:spacing w:after="0"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围绕全面育人目标，进一步健全本区艺术骨干学生培养体系，完善高中阶段学校招生录取运行机制和管理体制，统一程序，统一标准，严格规范操作，强化过程管理，确保公开、公平、公正，保证中招工作平稳有序进行，促进中小学校艺术团高水平建设发展，更好地发挥示范引领和辐射带动效应，培养德智体美劳全面发展的社会主义建设者和接班人。</w:t>
      </w:r>
    </w:p>
    <w:p w14:paraId="5339A69C">
      <w:pPr>
        <w:snapToGrid w:val="0"/>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二、组织管理及招生范围</w:t>
      </w:r>
    </w:p>
    <w:p w14:paraId="5C0C096B">
      <w:pPr>
        <w:snapToGrid w:val="0"/>
        <w:spacing w:after="0"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闵行区高中阶段学校招收区级艺术骨干学生</w:t>
      </w:r>
      <w:r>
        <w:rPr>
          <w:rFonts w:ascii="仿宋_GB2312" w:hAnsi="仿宋_GB2312" w:eastAsia="仿宋_GB2312"/>
          <w:color w:val="000000" w:themeColor="text1"/>
          <w:sz w:val="32"/>
          <w:szCs w:val="32"/>
          <w14:textFill>
            <w14:solidFill>
              <w14:schemeClr w14:val="tx1"/>
            </w14:solidFill>
          </w14:textFill>
        </w:rPr>
        <w:t>计划的</w:t>
      </w:r>
      <w:r>
        <w:rPr>
          <w:rFonts w:hint="eastAsia" w:ascii="仿宋_GB2312" w:hAnsi="仿宋_GB2312" w:eastAsia="仿宋_GB2312"/>
          <w:color w:val="000000" w:themeColor="text1"/>
          <w:sz w:val="32"/>
          <w:szCs w:val="32"/>
          <w14:textFill>
            <w14:solidFill>
              <w14:schemeClr w14:val="tx1"/>
            </w14:solidFill>
          </w14:textFill>
        </w:rPr>
        <w:t>编制、招生办法的制定和实施，按</w:t>
      </w:r>
      <w:r>
        <w:rPr>
          <w:rFonts w:ascii="仿宋_GB2312" w:hAnsi="仿宋_GB2312" w:eastAsia="仿宋_GB2312"/>
          <w:color w:val="000000" w:themeColor="text1"/>
          <w:sz w:val="32"/>
          <w:szCs w:val="32"/>
          <w14:textFill>
            <w14:solidFill>
              <w14:schemeClr w14:val="tx1"/>
            </w14:solidFill>
          </w14:textFill>
        </w:rPr>
        <w:t>区级</w:t>
      </w:r>
      <w:r>
        <w:rPr>
          <w:rFonts w:hint="eastAsia" w:ascii="仿宋_GB2312" w:hAnsi="仿宋_GB2312" w:eastAsia="仿宋_GB2312"/>
          <w:color w:val="000000" w:themeColor="text1"/>
          <w:sz w:val="32"/>
          <w:szCs w:val="32"/>
          <w14:textFill>
            <w14:solidFill>
              <w14:schemeClr w14:val="tx1"/>
            </w14:solidFill>
          </w14:textFill>
        </w:rPr>
        <w:t>教育</w:t>
      </w:r>
      <w:r>
        <w:rPr>
          <w:rFonts w:ascii="仿宋_GB2312" w:hAnsi="仿宋_GB2312" w:eastAsia="仿宋_GB2312"/>
          <w:color w:val="000000" w:themeColor="text1"/>
          <w:sz w:val="32"/>
          <w:szCs w:val="32"/>
          <w14:textFill>
            <w14:solidFill>
              <w14:schemeClr w14:val="tx1"/>
            </w14:solidFill>
          </w14:textFill>
        </w:rPr>
        <w:t>行政部门</w:t>
      </w:r>
      <w:r>
        <w:rPr>
          <w:rFonts w:hint="eastAsia" w:ascii="仿宋_GB2312" w:hAnsi="仿宋_GB2312" w:eastAsia="仿宋_GB2312"/>
          <w:color w:val="000000" w:themeColor="text1"/>
          <w:sz w:val="32"/>
          <w:szCs w:val="32"/>
          <w14:textFill>
            <w14:solidFill>
              <w14:schemeClr w14:val="tx1"/>
            </w14:solidFill>
          </w14:textFill>
        </w:rPr>
        <w:t>的管理职责和工作程序进行</w:t>
      </w:r>
      <w:r>
        <w:rPr>
          <w:rFonts w:ascii="仿宋_GB2312" w:hAnsi="仿宋_GB2312" w:eastAsia="仿宋_GB2312"/>
          <w:color w:val="000000" w:themeColor="text1"/>
          <w:sz w:val="32"/>
          <w:szCs w:val="32"/>
          <w14:textFill>
            <w14:solidFill>
              <w14:schemeClr w14:val="tx1"/>
            </w14:solidFill>
          </w14:textFill>
        </w:rPr>
        <w:t>。</w:t>
      </w:r>
    </w:p>
    <w:p w14:paraId="54D23CB0">
      <w:pPr>
        <w:widowControl/>
        <w:snapToGrid w:val="0"/>
        <w:spacing w:after="0"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（一）招生学校为经市教委认定的符合招收艺术骨干学生的第二批“一条龙”布局高中阶段学校（详见附件1）</w:t>
      </w:r>
      <w:r>
        <w:rPr>
          <w:rFonts w:hint="eastAsia" w:ascii="仿宋_GB2312" w:hAnsi="仿宋_GB2312" w:eastAsia="仿宋_GB2312"/>
          <w:sz w:val="32"/>
          <w:szCs w:val="32"/>
        </w:rPr>
        <w:t>，不得跨区招生</w:t>
      </w:r>
      <w:r>
        <w:rPr>
          <w:rFonts w:hint="eastAsia" w:ascii="仿宋_GB2312" w:hAnsi="仿宋_GB2312" w:eastAsia="仿宋_GB2312"/>
          <w:color w:val="000000" w:themeColor="text1"/>
          <w:sz w:val="32"/>
          <w:szCs w:val="32"/>
          <w14:textFill>
            <w14:solidFill>
              <w14:schemeClr w14:val="tx1"/>
            </w14:solidFill>
          </w14:textFill>
        </w:rPr>
        <w:t>。</w:t>
      </w:r>
    </w:p>
    <w:p w14:paraId="206F1E94">
      <w:pPr>
        <w:widowControl/>
        <w:snapToGrid w:val="0"/>
        <w:spacing w:after="0"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（二）招生学校在区教育行政部门的指导和协调下，制定和公布2026年闵行区高中阶段区级艺术骨干学生招生计划和招生录取办法。</w:t>
      </w:r>
    </w:p>
    <w:p w14:paraId="61F4EA28">
      <w:pPr>
        <w:widowControl/>
        <w:snapToGrid w:val="0"/>
        <w:spacing w:after="0"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（三）区教育考试中心负责公示相应</w:t>
      </w:r>
      <w:r>
        <w:rPr>
          <w:rFonts w:ascii="仿宋_GB2312" w:hAnsi="仿宋_GB2312" w:eastAsia="仿宋_GB2312"/>
          <w:color w:val="000000" w:themeColor="text1"/>
          <w:sz w:val="32"/>
          <w:szCs w:val="32"/>
          <w14:textFill>
            <w14:solidFill>
              <w14:schemeClr w14:val="tx1"/>
            </w14:solidFill>
          </w14:textFill>
        </w:rPr>
        <w:t>高中阶段</w:t>
      </w:r>
      <w:r>
        <w:rPr>
          <w:rFonts w:hint="eastAsia" w:ascii="仿宋_GB2312" w:hAnsi="仿宋_GB2312" w:eastAsia="仿宋_GB2312"/>
          <w:color w:val="000000" w:themeColor="text1"/>
          <w:sz w:val="32"/>
          <w:szCs w:val="32"/>
          <w14:textFill>
            <w14:solidFill>
              <w14:schemeClr w14:val="tx1"/>
            </w14:solidFill>
          </w14:textFill>
        </w:rPr>
        <w:t>学校招收艺术骨干学生的招生计划及相关学生名单等。</w:t>
      </w:r>
    </w:p>
    <w:p w14:paraId="0BC7EAEF">
      <w:pPr>
        <w:widowControl/>
        <w:snapToGrid w:val="0"/>
        <w:spacing w:after="0"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（四）区、校级艺术团要加强自身建设和规范管理，落实相关工作责任，严格执行推荐办法、艺术团团籍档案管理、优秀团员标准和考核推优程序等制度。</w:t>
      </w:r>
    </w:p>
    <w:p w14:paraId="0F8C839B">
      <w:pPr>
        <w:widowControl/>
        <w:snapToGrid w:val="0"/>
        <w:spacing w:after="0" w:line="560" w:lineRule="exact"/>
        <w:ind w:firstLine="643" w:firstLineChars="200"/>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14:textFill>
            <w14:solidFill>
              <w14:schemeClr w14:val="tx1"/>
            </w14:solidFill>
          </w14:textFill>
        </w:rPr>
        <w:t>三、报名条件</w:t>
      </w:r>
    </w:p>
    <w:p w14:paraId="1CA18E4D">
      <w:pPr>
        <w:widowControl/>
        <w:snapToGrid w:val="0"/>
        <w:spacing w:after="0"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bookmarkStart w:id="2" w:name="OLE_LINK1"/>
      <w:r>
        <w:rPr>
          <w:rFonts w:hint="eastAsia" w:ascii="仿宋" w:hAnsi="仿宋" w:eastAsia="仿宋" w:cs="仿宋"/>
          <w:color w:val="000000" w:themeColor="text1"/>
          <w:kern w:val="0"/>
          <w:sz w:val="32"/>
          <w:szCs w:val="32"/>
          <w14:textFill>
            <w14:solidFill>
              <w14:schemeClr w14:val="tx1"/>
            </w14:solidFill>
          </w14:textFill>
        </w:rPr>
        <w:t>具备2026年闵行区中招报名资格并完成报名的本区应届初中毕业生，在闵行区学生艺术团或本区学校学生艺术团中发挥骨干作用，思想品德优良，具备以下条件之一的，公示无异议后，方能取得艺术骨干学生报名资格。</w:t>
      </w:r>
    </w:p>
    <w:p w14:paraId="7CDCF443">
      <w:pPr>
        <w:widowControl/>
        <w:snapToGrid w:val="0"/>
        <w:spacing w:after="0" w:line="560" w:lineRule="exact"/>
        <w:ind w:firstLine="320" w:firstLineChars="100"/>
        <w:rPr>
          <w:rFonts w:hint="eastAsia" w:ascii="仿宋" w:hAnsi="仿宋" w:eastAsia="仿宋" w:cs="仿宋"/>
          <w:color w:val="000000" w:themeColor="text1"/>
          <w:kern w:val="0"/>
          <w:sz w:val="32"/>
          <w:szCs w:val="32"/>
          <w14:textFill>
            <w14:solidFill>
              <w14:schemeClr w14:val="tx1"/>
            </w14:solidFill>
          </w14:textFill>
        </w:rPr>
      </w:pPr>
      <w:r>
        <w:rPr>
          <w:rFonts w:hint="eastAsia" w:ascii="仿宋_GB2312" w:hAnsi="仿宋_GB2312" w:eastAsia="仿宋_GB2312"/>
          <w:sz w:val="32"/>
          <w:szCs w:val="32"/>
        </w:rPr>
        <w:t>（一）</w:t>
      </w:r>
      <w:r>
        <w:rPr>
          <w:rFonts w:hint="eastAsia" w:ascii="仿宋" w:hAnsi="仿宋" w:eastAsia="仿宋" w:cs="仿宋"/>
          <w:color w:val="000000" w:themeColor="text1"/>
          <w:kern w:val="0"/>
          <w:sz w:val="32"/>
          <w:szCs w:val="32"/>
          <w14:textFill>
            <w14:solidFill>
              <w14:schemeClr w14:val="tx1"/>
            </w14:solidFill>
          </w14:textFill>
        </w:rPr>
        <w:t>荣获闵行区或校级学生艺术团优秀学员称号，连续团龄2年及以上；</w:t>
      </w:r>
    </w:p>
    <w:bookmarkEnd w:id="2"/>
    <w:p w14:paraId="1FC5006B">
      <w:pPr>
        <w:widowControl/>
        <w:snapToGrid w:val="0"/>
        <w:spacing w:after="0" w:line="560" w:lineRule="exact"/>
        <w:ind w:firstLine="320" w:firstLineChars="100"/>
        <w:rPr>
          <w:rFonts w:hint="eastAsia" w:ascii="仿宋" w:hAnsi="仿宋" w:eastAsia="仿宋" w:cs="仿宋"/>
          <w:kern w:val="0"/>
          <w:sz w:val="32"/>
          <w:szCs w:val="32"/>
        </w:rPr>
      </w:pPr>
      <w:r>
        <w:rPr>
          <w:rFonts w:hint="eastAsia" w:ascii="仿宋" w:hAnsi="仿宋" w:eastAsia="仿宋" w:cs="仿宋"/>
          <w:color w:val="000000"/>
          <w:kern w:val="0"/>
          <w:sz w:val="32"/>
          <w:szCs w:val="32"/>
        </w:rPr>
        <w:t>（二）近3年代表市、区、校学生艺术团参加全国中小学生艺术展演及上海市各类艺术赛事</w:t>
      </w:r>
      <w:r>
        <w:rPr>
          <w:rFonts w:hint="eastAsia" w:ascii="仿宋" w:hAnsi="仿宋" w:eastAsia="仿宋" w:cs="仿宋"/>
          <w:kern w:val="0"/>
          <w:sz w:val="32"/>
          <w:szCs w:val="32"/>
        </w:rPr>
        <w:t>活动（</w:t>
      </w:r>
      <w:r>
        <w:rPr>
          <w:rFonts w:hint="eastAsia" w:ascii="仿宋" w:hAnsi="仿宋" w:eastAsia="仿宋" w:cs="仿宋"/>
          <w:kern w:val="0"/>
          <w:sz w:val="32"/>
          <w:szCs w:val="32"/>
          <w14:ligatures w14:val="standardContextual"/>
        </w:rPr>
        <w:t>上海市教育委员会或上海市科技艺术教育中心主办</w:t>
      </w:r>
      <w:r>
        <w:rPr>
          <w:rFonts w:hint="eastAsia" w:ascii="仿宋" w:hAnsi="仿宋" w:eastAsia="仿宋" w:cs="仿宋"/>
          <w:kern w:val="0"/>
          <w:sz w:val="32"/>
          <w:szCs w:val="32"/>
        </w:rPr>
        <w:t>）获等第奖；在闵行区学生艺术节、合唱节中获一、二等奖的校艺术团团员；</w:t>
      </w:r>
    </w:p>
    <w:p w14:paraId="63ADD512">
      <w:pPr>
        <w:widowControl/>
        <w:snapToGrid w:val="0"/>
        <w:spacing w:after="0" w:line="560" w:lineRule="exact"/>
        <w:ind w:firstLine="320" w:firstLineChars="100"/>
        <w:rPr>
          <w:rFonts w:hint="eastAsia" w:ascii="仿宋" w:hAnsi="仿宋" w:eastAsia="仿宋" w:cs="仿宋"/>
          <w:kern w:val="0"/>
          <w:sz w:val="32"/>
          <w:szCs w:val="32"/>
        </w:rPr>
      </w:pPr>
      <w:r>
        <w:rPr>
          <w:rFonts w:hint="eastAsia" w:ascii="仿宋" w:hAnsi="仿宋" w:eastAsia="仿宋" w:cs="仿宋"/>
          <w:kern w:val="0"/>
          <w:sz w:val="32"/>
          <w:szCs w:val="32"/>
        </w:rPr>
        <w:t>（三）近3年获上海市艺术单项比赛等第奖、闵行区艺术单项比赛银奖及以上；上海市学生绘画书法摄影展赛、“阳光天使杯”上海市学生艺术作品展等第奖及闵行区选拔赛一、二等奖；闵行区“信宏·莘松杯”“莘中杯”学生美术比赛中一、二等奖的学生。</w:t>
      </w:r>
    </w:p>
    <w:p w14:paraId="1C096DA9">
      <w:pPr>
        <w:widowControl/>
        <w:snapToGrid w:val="0"/>
        <w:spacing w:after="0" w:line="560" w:lineRule="exact"/>
        <w:ind w:firstLine="643" w:firstLineChars="200"/>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14:textFill>
            <w14:solidFill>
              <w14:schemeClr w14:val="tx1"/>
            </w14:solidFill>
          </w14:textFill>
        </w:rPr>
        <w:t>四、录取办法</w:t>
      </w:r>
    </w:p>
    <w:p w14:paraId="30C0B035">
      <w:pPr>
        <w:widowControl/>
        <w:snapToGrid w:val="0"/>
        <w:spacing w:after="0"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区级艺术骨干学生志愿的录取批次，在名额分配综合评价录取后，统一招生录取前进行。通过区艺术骨干学生相关资格审核认定，并获得学校资格确认且公示通过的学生，填写“2026年闵行区高中阶段学校招收艺术骨干学生报考意向表”，并在规定时</w:t>
      </w:r>
      <w:r>
        <w:rPr>
          <w:rFonts w:hint="eastAsia" w:ascii="仿宋_GB2312" w:hAnsi="仿宋_GB2312" w:eastAsia="仿宋_GB2312"/>
          <w:sz w:val="32"/>
          <w:szCs w:val="32"/>
        </w:rPr>
        <w:t>间内到市级平台</w:t>
      </w:r>
      <w:bookmarkStart w:id="3" w:name="OLE_LINK2"/>
      <w:r>
        <w:rPr>
          <w:rFonts w:hint="eastAsia" w:ascii="仿宋_GB2312" w:hAnsi="仿宋_GB2312" w:eastAsia="仿宋_GB2312"/>
          <w:sz w:val="32"/>
          <w:szCs w:val="32"/>
        </w:rPr>
        <w:t>“区级优秀体育学生、艺术骨干学生”</w:t>
      </w:r>
      <w:bookmarkEnd w:id="3"/>
      <w:r>
        <w:rPr>
          <w:rFonts w:hint="eastAsia" w:ascii="仿宋_GB2312" w:hAnsi="仿宋_GB2312" w:eastAsia="仿宋_GB2312"/>
          <w:sz w:val="32"/>
          <w:szCs w:val="32"/>
        </w:rPr>
        <w:t>志愿栏内填</w:t>
      </w:r>
      <w:r>
        <w:rPr>
          <w:rFonts w:hint="eastAsia" w:ascii="仿宋_GB2312" w:hAnsi="仿宋_GB2312" w:eastAsia="仿宋_GB2312"/>
          <w:color w:val="000000" w:themeColor="text1"/>
          <w:sz w:val="32"/>
          <w:szCs w:val="32"/>
          <w14:textFill>
            <w14:solidFill>
              <w14:schemeClr w14:val="tx1"/>
            </w14:solidFill>
          </w14:textFill>
        </w:rPr>
        <w:t>报1个志愿。</w:t>
      </w:r>
    </w:p>
    <w:p w14:paraId="0BCF5898">
      <w:pPr>
        <w:snapToGrid w:val="0"/>
        <w:spacing w:after="0" w:line="560" w:lineRule="exact"/>
        <w:ind w:firstLine="643" w:firstLineChars="200"/>
        <w:rPr>
          <w:rFonts w:hint="eastAsia" w:ascii="仿宋_GB2312" w:hAnsi="仿宋_GB2312" w:eastAsia="仿宋_GB2312"/>
          <w:b/>
          <w:bCs/>
          <w:sz w:val="32"/>
          <w:szCs w:val="32"/>
        </w:rPr>
      </w:pPr>
      <w:r>
        <w:rPr>
          <w:rFonts w:ascii="仿宋_GB2312" w:hAnsi="仿宋_GB2312" w:eastAsia="仿宋_GB2312"/>
          <w:b/>
          <w:bCs/>
          <w:sz w:val="32"/>
          <w:szCs w:val="32"/>
        </w:rPr>
        <w:t>（一）资格确认</w:t>
      </w:r>
    </w:p>
    <w:p w14:paraId="5D70E220">
      <w:pPr>
        <w:widowControl/>
        <w:snapToGrid w:val="0"/>
        <w:spacing w:after="0"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1.</w:t>
      </w:r>
      <w:r>
        <w:rPr>
          <w:rFonts w:hint="eastAsia" w:ascii="仿宋_GB2312" w:hAnsi="仿宋_GB2312" w:eastAsia="仿宋_GB2312"/>
          <w:sz w:val="32"/>
          <w:szCs w:val="32"/>
        </w:rPr>
        <w:t>招生学校</w:t>
      </w:r>
      <w:r>
        <w:rPr>
          <w:rFonts w:hint="eastAsia" w:ascii="仿宋_GB2312" w:hAnsi="仿宋_GB2312" w:eastAsia="仿宋_GB2312"/>
          <w:color w:val="000000" w:themeColor="text1"/>
          <w:sz w:val="32"/>
          <w:szCs w:val="32"/>
          <w14:textFill>
            <w14:solidFill>
              <w14:schemeClr w14:val="tx1"/>
            </w14:solidFill>
          </w14:textFill>
        </w:rPr>
        <w:t>根据艺术团高水平建设发展需要，围绕对专项素质、艺术技能和现场展示等专业技能的评价，确定本校艺术骨干学生资格确认工作方案，方案经教育行政部门同意后，于</w:t>
      </w:r>
      <w:r>
        <w:rPr>
          <w:rFonts w:ascii="仿宋_GB2312" w:hAnsi="仿宋_GB2312" w:eastAsia="仿宋_GB2312"/>
          <w:sz w:val="32"/>
          <w:szCs w:val="32"/>
        </w:rPr>
        <w:t>资格确认现场专业技能评价前2周</w:t>
      </w:r>
      <w:r>
        <w:rPr>
          <w:rFonts w:hint="eastAsia" w:ascii="仿宋_GB2312" w:hAnsi="仿宋_GB2312" w:eastAsia="仿宋_GB2312"/>
          <w:color w:val="000000" w:themeColor="text1"/>
          <w:sz w:val="32"/>
          <w:szCs w:val="32"/>
          <w14:textFill>
            <w14:solidFill>
              <w14:schemeClr w14:val="tx1"/>
            </w14:solidFill>
          </w14:textFill>
        </w:rPr>
        <w:t>通过本单位网站等渠道，将资格确认的项目和要求（明确小项、人数、学业考试成绩要求等），具体时间地点、程序及标准等信息向社会公布。</w:t>
      </w:r>
    </w:p>
    <w:p w14:paraId="4E9FDF3C">
      <w:pPr>
        <w:widowControl/>
        <w:snapToGrid w:val="0"/>
        <w:spacing w:after="0"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2.初中学校符合艺术骨干学生条件的应届初中毕业生，经所在学生艺术团(区青少年活动中心或就读学校)考核且成绩优秀的</w:t>
      </w:r>
      <w:r>
        <w:rPr>
          <w:rFonts w:hint="eastAsia" w:ascii="仿宋" w:hAnsi="仿宋" w:eastAsia="仿宋" w:cs="仿宋"/>
          <w:color w:val="000000" w:themeColor="text1"/>
          <w:kern w:val="0"/>
          <w:sz w:val="32"/>
          <w:szCs w:val="32"/>
          <w14:textFill>
            <w14:solidFill>
              <w14:schemeClr w14:val="tx1"/>
            </w14:solidFill>
          </w14:textFill>
        </w:rPr>
        <w:t>，填写《2026年闵行区高中阶段学校艺术骨干学生资格确认报名表》</w:t>
      </w:r>
      <w:bookmarkStart w:id="4" w:name="OLE_LINK18"/>
      <w:bookmarkStart w:id="5" w:name="OLE_LINK17"/>
      <w:r>
        <w:rPr>
          <w:rFonts w:hint="eastAsia" w:ascii="仿宋" w:hAnsi="仿宋" w:eastAsia="仿宋" w:cs="仿宋"/>
          <w:color w:val="000000" w:themeColor="text1"/>
          <w:kern w:val="0"/>
          <w:sz w:val="32"/>
          <w:szCs w:val="32"/>
          <w14:textFill>
            <w14:solidFill>
              <w14:schemeClr w14:val="tx1"/>
            </w14:solidFill>
          </w14:textFill>
        </w:rPr>
        <w:t>(详见附件2</w:t>
      </w:r>
      <w:r>
        <w:rPr>
          <w:rFonts w:ascii="仿宋" w:hAnsi="仿宋" w:eastAsia="仿宋" w:cs="仿宋"/>
          <w:color w:val="000000" w:themeColor="text1"/>
          <w:kern w:val="0"/>
          <w:sz w:val="32"/>
          <w:szCs w:val="32"/>
          <w14:textFill>
            <w14:solidFill>
              <w14:schemeClr w14:val="tx1"/>
            </w14:solidFill>
          </w14:textFill>
        </w:rPr>
        <w:t>)</w:t>
      </w:r>
      <w:bookmarkEnd w:id="4"/>
      <w:bookmarkEnd w:id="5"/>
      <w:r>
        <w:rPr>
          <w:rFonts w:hint="eastAsia" w:ascii="仿宋" w:hAnsi="仿宋" w:eastAsia="仿宋" w:cs="仿宋"/>
          <w:color w:val="000000" w:themeColor="text1"/>
          <w:kern w:val="0"/>
          <w:sz w:val="32"/>
          <w:szCs w:val="32"/>
          <w14:textFill>
            <w14:solidFill>
              <w14:schemeClr w14:val="tx1"/>
            </w14:solidFill>
          </w14:textFill>
        </w:rPr>
        <w:t>，并在就读学校网站公示5个工作日无异议后，方能取得艺术骨干学生报名资格</w:t>
      </w:r>
      <w:r>
        <w:rPr>
          <w:rFonts w:hint="eastAsia" w:ascii="仿宋" w:hAnsi="仿宋" w:eastAsia="仿宋" w:cs="仿宋"/>
          <w:kern w:val="0"/>
          <w:sz w:val="32"/>
          <w:szCs w:val="32"/>
        </w:rPr>
        <w:t>。</w:t>
      </w:r>
    </w:p>
    <w:p w14:paraId="6643D311">
      <w:pPr>
        <w:widowControl/>
        <w:snapToGrid w:val="0"/>
        <w:spacing w:after="0"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3.招生学</w:t>
      </w:r>
      <w:r>
        <w:rPr>
          <w:rFonts w:hint="eastAsia" w:ascii="仿宋_GB2312" w:hAnsi="仿宋_GB2312" w:eastAsia="仿宋_GB2312"/>
          <w:color w:val="000000" w:themeColor="text1"/>
          <w:sz w:val="32"/>
          <w:szCs w:val="32"/>
          <w14:textFill>
            <w14:solidFill>
              <w14:schemeClr w14:val="tx1"/>
            </w14:solidFill>
          </w14:textFill>
        </w:rPr>
        <w:t>校应严格按照本校艺术骨干学生资格确认工作方案，</w:t>
      </w:r>
      <w:r>
        <w:rPr>
          <w:rFonts w:hint="eastAsia" w:ascii="仿宋_GB2312" w:hAnsi="仿宋_GB2312" w:eastAsia="仿宋_GB2312"/>
          <w:sz w:val="32"/>
          <w:szCs w:val="32"/>
        </w:rPr>
        <w:t>对符合报名条件的学生于4月27日—</w:t>
      </w:r>
      <w:r>
        <w:rPr>
          <w:rFonts w:ascii="仿宋_GB2312" w:hAnsi="仿宋_GB2312" w:eastAsia="仿宋_GB2312"/>
          <w:sz w:val="32"/>
          <w:szCs w:val="32"/>
        </w:rPr>
        <w:t>2</w:t>
      </w:r>
      <w:r>
        <w:rPr>
          <w:rFonts w:hint="eastAsia" w:ascii="仿宋_GB2312" w:hAnsi="仿宋_GB2312" w:eastAsia="仿宋_GB2312"/>
          <w:sz w:val="32"/>
          <w:szCs w:val="32"/>
        </w:rPr>
        <w:t>8日期间组织现场专业技能测试，原则上按招生规模的2倍择优通过。资</w:t>
      </w:r>
      <w:r>
        <w:rPr>
          <w:rFonts w:hint="eastAsia" w:ascii="仿宋_GB2312" w:hAnsi="仿宋_GB2312" w:eastAsia="仿宋_GB2312"/>
          <w:color w:val="000000" w:themeColor="text1"/>
          <w:sz w:val="32"/>
          <w:szCs w:val="32"/>
          <w14:textFill>
            <w14:solidFill>
              <w14:schemeClr w14:val="tx1"/>
            </w14:solidFill>
          </w14:textFill>
        </w:rPr>
        <w:t>格确认现场专业技能评价须实施全程录像，专业技能与</w:t>
      </w:r>
      <w:r>
        <w:rPr>
          <w:rFonts w:ascii="仿宋_GB2312" w:hAnsi="仿宋_GB2312" w:eastAsia="仿宋_GB2312"/>
          <w:color w:val="000000" w:themeColor="text1"/>
          <w:sz w:val="32"/>
          <w:szCs w:val="32"/>
          <w14:textFill>
            <w14:solidFill>
              <w14:schemeClr w14:val="tx1"/>
            </w14:solidFill>
          </w14:textFill>
        </w:rPr>
        <w:t>招生项目明显不符的一律不予通过。资格确认</w:t>
      </w:r>
      <w:r>
        <w:rPr>
          <w:rFonts w:hint="eastAsia" w:ascii="仿宋_GB2312" w:hAnsi="仿宋_GB2312" w:eastAsia="仿宋_GB2312"/>
          <w:color w:val="000000" w:themeColor="text1"/>
          <w:sz w:val="32"/>
          <w:szCs w:val="32"/>
          <w14:textFill>
            <w14:solidFill>
              <w14:schemeClr w14:val="tx1"/>
            </w14:solidFill>
          </w14:textFill>
        </w:rPr>
        <w:t>专家组</w:t>
      </w:r>
      <w:r>
        <w:rPr>
          <w:rFonts w:ascii="仿宋_GB2312" w:hAnsi="仿宋_GB2312" w:eastAsia="仿宋_GB2312"/>
          <w:color w:val="000000" w:themeColor="text1"/>
          <w:sz w:val="32"/>
          <w:szCs w:val="32"/>
          <w14:textFill>
            <w14:solidFill>
              <w14:schemeClr w14:val="tx1"/>
            </w14:solidFill>
          </w14:textFill>
        </w:rPr>
        <w:t>应</w:t>
      </w:r>
      <w:r>
        <w:rPr>
          <w:rFonts w:hint="eastAsia" w:ascii="仿宋_GB2312" w:hAnsi="仿宋_GB2312" w:eastAsia="仿宋_GB2312"/>
          <w:color w:val="000000" w:themeColor="text1"/>
          <w:sz w:val="32"/>
          <w:szCs w:val="32"/>
          <w14:textFill>
            <w14:solidFill>
              <w14:schemeClr w14:val="tx1"/>
            </w14:solidFill>
          </w14:textFill>
        </w:rPr>
        <w:t>包含</w:t>
      </w:r>
      <w:r>
        <w:rPr>
          <w:rFonts w:ascii="仿宋_GB2312" w:hAnsi="仿宋_GB2312" w:eastAsia="仿宋_GB2312"/>
          <w:color w:val="000000" w:themeColor="text1"/>
          <w:sz w:val="32"/>
          <w:szCs w:val="32"/>
          <w14:textFill>
            <w14:solidFill>
              <w14:schemeClr w14:val="tx1"/>
            </w14:solidFill>
          </w14:textFill>
        </w:rPr>
        <w:t>一定</w:t>
      </w:r>
      <w:r>
        <w:rPr>
          <w:rFonts w:hint="eastAsia" w:ascii="仿宋_GB2312" w:hAnsi="仿宋_GB2312" w:eastAsia="仿宋_GB2312"/>
          <w:color w:val="000000" w:themeColor="text1"/>
          <w:sz w:val="32"/>
          <w:szCs w:val="32"/>
          <w14:textFill>
            <w14:solidFill>
              <w14:schemeClr w14:val="tx1"/>
            </w14:solidFill>
          </w14:textFill>
        </w:rPr>
        <w:t>比例的校外专家，该</w:t>
      </w:r>
      <w:r>
        <w:rPr>
          <w:rFonts w:hint="eastAsia" w:ascii="仿宋" w:hAnsi="仿宋" w:eastAsia="仿宋" w:cs="仿宋"/>
          <w:color w:val="000000" w:themeColor="text1"/>
          <w:kern w:val="0"/>
          <w:sz w:val="32"/>
          <w:szCs w:val="32"/>
          <w14:textFill>
            <w14:solidFill>
              <w14:schemeClr w14:val="tx1"/>
            </w14:solidFill>
          </w14:textFill>
        </w:rPr>
        <w:t>工作将在区教育行政部门招生监督工作小组监督下完成。</w:t>
      </w:r>
    </w:p>
    <w:p w14:paraId="53051DF3">
      <w:pPr>
        <w:widowControl/>
        <w:snapToGrid w:val="0"/>
        <w:spacing w:after="0" w:line="560" w:lineRule="exact"/>
        <w:ind w:firstLine="640" w:firstLineChars="200"/>
        <w:rPr>
          <w:rFonts w:hint="eastAsia" w:ascii="仿宋" w:hAnsi="仿宋" w:eastAsia="仿宋" w:cs="仿宋"/>
          <w:kern w:val="0"/>
          <w:sz w:val="32"/>
          <w:szCs w:val="32"/>
        </w:rPr>
      </w:pPr>
      <w:r>
        <w:rPr>
          <w:rFonts w:hint="eastAsia" w:ascii="仿宋_GB2312" w:hAnsi="仿宋_GB2312" w:eastAsia="仿宋_GB2312"/>
          <w:color w:val="000000" w:themeColor="text1"/>
          <w:sz w:val="32"/>
          <w:szCs w:val="32"/>
          <w14:textFill>
            <w14:solidFill>
              <w14:schemeClr w14:val="tx1"/>
            </w14:solidFill>
          </w14:textFill>
        </w:rPr>
        <w:t>4.招生学校应将通过资格确认的学生名单公示5个工作日后</w:t>
      </w:r>
      <w:r>
        <w:rPr>
          <w:rFonts w:hint="eastAsia" w:ascii="仿宋_GB2312" w:hAnsi="仿宋_GB2312" w:eastAsia="仿宋_GB2312"/>
          <w:sz w:val="32"/>
          <w:szCs w:val="32"/>
        </w:rPr>
        <w:t>，于5月</w:t>
      </w:r>
      <w:r>
        <w:rPr>
          <w:rFonts w:ascii="仿宋_GB2312" w:hAnsi="仿宋_GB2312" w:eastAsia="仿宋_GB2312"/>
          <w:sz w:val="32"/>
          <w:szCs w:val="32"/>
        </w:rPr>
        <w:t>12</w:t>
      </w:r>
      <w:r>
        <w:rPr>
          <w:rFonts w:hint="eastAsia" w:ascii="仿宋_GB2312" w:hAnsi="仿宋_GB2312" w:eastAsia="仿宋_GB2312"/>
          <w:sz w:val="32"/>
          <w:szCs w:val="32"/>
        </w:rPr>
        <w:t>日前将《2026年上海市高中阶段学校区级艺术骨干学生资格确认汇总表》</w:t>
      </w:r>
      <w:r>
        <w:rPr>
          <w:rFonts w:hint="eastAsia" w:ascii="仿宋" w:hAnsi="仿宋" w:eastAsia="仿宋" w:cs="仿宋"/>
          <w:color w:val="000000" w:themeColor="text1"/>
          <w:kern w:val="0"/>
          <w:sz w:val="32"/>
          <w:szCs w:val="32"/>
          <w14:textFill>
            <w14:solidFill>
              <w14:schemeClr w14:val="tx1"/>
            </w14:solidFill>
          </w14:textFill>
        </w:rPr>
        <w:t>(详见附件</w:t>
      </w:r>
      <w:r>
        <w:rPr>
          <w:rFonts w:ascii="仿宋" w:hAnsi="仿宋" w:eastAsia="仿宋" w:cs="仿宋"/>
          <w:color w:val="000000" w:themeColor="text1"/>
          <w:kern w:val="0"/>
          <w:sz w:val="32"/>
          <w:szCs w:val="32"/>
          <w14:textFill>
            <w14:solidFill>
              <w14:schemeClr w14:val="tx1"/>
            </w14:solidFill>
          </w14:textFill>
        </w:rPr>
        <w:t>3)</w:t>
      </w:r>
      <w:r>
        <w:rPr>
          <w:rFonts w:hint="eastAsia" w:ascii="仿宋_GB2312" w:hAnsi="仿宋_GB2312" w:eastAsia="仿宋_GB2312"/>
          <w:sz w:val="32"/>
          <w:szCs w:val="32"/>
        </w:rPr>
        <w:t>报区教育行政部门审核认定</w:t>
      </w:r>
      <w:r>
        <w:rPr>
          <w:rFonts w:hint="eastAsia" w:ascii="仿宋" w:hAnsi="仿宋" w:eastAsia="仿宋" w:cs="仿宋"/>
          <w:kern w:val="0"/>
          <w:sz w:val="32"/>
          <w:szCs w:val="32"/>
        </w:rPr>
        <w:t>，区招生主管部门备案，并按规定统一公示。</w:t>
      </w:r>
    </w:p>
    <w:p w14:paraId="09093FA8">
      <w:pPr>
        <w:snapToGrid w:val="0"/>
        <w:spacing w:after="0" w:line="560" w:lineRule="exact"/>
        <w:ind w:firstLine="643" w:firstLineChars="200"/>
        <w:rPr>
          <w:rFonts w:hint="eastAsia" w:ascii="仿宋_GB2312" w:hAnsi="仿宋_GB2312" w:eastAsia="仿宋_GB2312"/>
          <w:b/>
          <w:bCs/>
          <w:sz w:val="32"/>
          <w:szCs w:val="32"/>
        </w:rPr>
      </w:pPr>
      <w:r>
        <w:rPr>
          <w:rFonts w:ascii="仿宋_GB2312" w:hAnsi="仿宋_GB2312" w:eastAsia="仿宋_GB2312"/>
          <w:b/>
          <w:bCs/>
          <w:sz w:val="32"/>
          <w:szCs w:val="32"/>
        </w:rPr>
        <w:t>（二）志愿填报</w:t>
      </w:r>
    </w:p>
    <w:p w14:paraId="638D344D">
      <w:pPr>
        <w:adjustRightInd w:val="0"/>
        <w:snapToGrid w:val="0"/>
        <w:spacing w:after="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通过区艺术骨干学生相关资格</w:t>
      </w:r>
      <w:r>
        <w:rPr>
          <w:rFonts w:ascii="仿宋_GB2312" w:hAnsi="仿宋_GB2312" w:eastAsia="仿宋_GB2312"/>
          <w:color w:val="000000" w:themeColor="text1"/>
          <w:sz w:val="32"/>
          <w:szCs w:val="32"/>
          <w14:textFill>
            <w14:solidFill>
              <w14:schemeClr w14:val="tx1"/>
            </w14:solidFill>
          </w14:textFill>
        </w:rPr>
        <w:t>确认的学生</w:t>
      </w:r>
      <w:r>
        <w:rPr>
          <w:rFonts w:hint="eastAsia" w:ascii="仿宋_GB2312" w:hAnsi="仿宋_GB2312" w:eastAsia="仿宋_GB2312"/>
          <w:color w:val="000000" w:themeColor="text1"/>
          <w:sz w:val="32"/>
          <w:szCs w:val="32"/>
          <w14:textFill>
            <w14:solidFill>
              <w14:schemeClr w14:val="tx1"/>
            </w14:solidFill>
          </w14:textFill>
        </w:rPr>
        <w:t>，</w:t>
      </w:r>
      <w:r>
        <w:rPr>
          <w:rFonts w:ascii="仿宋_GB2312" w:hAnsi="仿宋_GB2312" w:eastAsia="仿宋_GB2312"/>
          <w:sz w:val="30"/>
          <w:szCs w:val="30"/>
        </w:rPr>
        <w:t>可</w:t>
      </w:r>
      <w:r>
        <w:rPr>
          <w:rFonts w:hint="eastAsia" w:ascii="仿宋_GB2312" w:hAnsi="仿宋_GB2312" w:eastAsia="仿宋_GB2312"/>
          <w:color w:val="000000" w:themeColor="text1"/>
          <w:sz w:val="32"/>
          <w:szCs w:val="32"/>
          <w14:textFill>
            <w14:solidFill>
              <w14:schemeClr w14:val="tx1"/>
            </w14:solidFill>
          </w14:textFill>
        </w:rPr>
        <w:t>于初中学业水平考试（以下简称“学业考试”）结束后，按获得资格确认的学校及项目填报</w:t>
      </w:r>
      <w:r>
        <w:rPr>
          <w:rFonts w:ascii="仿宋_GB2312" w:hAnsi="仿宋_GB2312" w:eastAsia="仿宋_GB2312"/>
          <w:color w:val="000000" w:themeColor="text1"/>
          <w:sz w:val="32"/>
          <w:szCs w:val="32"/>
          <w14:textFill>
            <w14:solidFill>
              <w14:schemeClr w14:val="tx1"/>
            </w14:solidFill>
          </w14:textFill>
        </w:rPr>
        <w:t>1</w:t>
      </w:r>
      <w:r>
        <w:rPr>
          <w:rFonts w:hint="eastAsia" w:ascii="仿宋_GB2312" w:hAnsi="仿宋_GB2312" w:eastAsia="仿宋_GB2312"/>
          <w:color w:val="000000" w:themeColor="text1"/>
          <w:sz w:val="32"/>
          <w:szCs w:val="32"/>
          <w14:textFill>
            <w14:solidFill>
              <w14:schemeClr w14:val="tx1"/>
            </w14:solidFill>
          </w14:textFill>
        </w:rPr>
        <w:t>个艺术类招生志愿。</w:t>
      </w:r>
    </w:p>
    <w:p w14:paraId="2B7F0526">
      <w:pPr>
        <w:snapToGrid w:val="0"/>
        <w:spacing w:after="0" w:line="560" w:lineRule="exact"/>
        <w:ind w:firstLine="643" w:firstLineChars="200"/>
        <w:rPr>
          <w:rFonts w:hint="eastAsia" w:ascii="仿宋_GB2312" w:hAnsi="仿宋_GB2312" w:eastAsia="仿宋_GB2312"/>
          <w:sz w:val="32"/>
          <w:szCs w:val="32"/>
        </w:rPr>
      </w:pPr>
      <w:r>
        <w:rPr>
          <w:rFonts w:ascii="仿宋_GB2312" w:hAnsi="仿宋_GB2312" w:eastAsia="仿宋_GB2312"/>
          <w:b/>
          <w:bCs/>
          <w:sz w:val="32"/>
          <w:szCs w:val="32"/>
        </w:rPr>
        <w:t>（三）录取工作</w:t>
      </w:r>
    </w:p>
    <w:p w14:paraId="4C2EAC5B">
      <w:pPr>
        <w:widowControl/>
        <w:snapToGrid w:val="0"/>
        <w:spacing w:after="0"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按照招生学校方案执行。</w:t>
      </w:r>
      <w:r>
        <w:rPr>
          <w:rFonts w:hint="eastAsia" w:ascii="仿宋_GB2312" w:hAnsi="仿宋_GB2312" w:eastAsia="仿宋_GB2312"/>
          <w:color w:val="000000" w:themeColor="text1"/>
          <w:sz w:val="32"/>
          <w:szCs w:val="32"/>
          <w14:textFill>
            <w14:solidFill>
              <w14:schemeClr w14:val="tx1"/>
            </w14:solidFill>
          </w14:textFill>
        </w:rPr>
        <w:t>区实验性示范性高中与公办普通高中录取的区级艺术骨干学生学业考试总成绩不得低于当年度本市公办普通高中最低投档控制分数线，民办普通高中录取的区级艺术骨干生学业考试总成绩不得低于已公布的本校招生录取最低投档控制线。</w:t>
      </w:r>
    </w:p>
    <w:p w14:paraId="26D9CC72">
      <w:pPr>
        <w:snapToGrid w:val="0"/>
        <w:spacing w:after="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以上各项工作要求如有调整，将另行通知。</w:t>
      </w:r>
    </w:p>
    <w:p w14:paraId="35970290">
      <w:pPr>
        <w:widowControl/>
        <w:snapToGrid w:val="0"/>
        <w:spacing w:after="0" w:line="560" w:lineRule="exact"/>
        <w:ind w:firstLine="643" w:firstLineChars="200"/>
        <w:rPr>
          <w:rFonts w:hint="eastAsia" w:ascii="黑体" w:hAnsi="黑体" w:eastAsia="黑体" w:cs="黑体"/>
          <w:b/>
          <w:bCs/>
          <w:color w:val="000000" w:themeColor="text1"/>
          <w:kern w:val="0"/>
          <w:sz w:val="32"/>
          <w:szCs w:val="32"/>
          <w14:textFill>
            <w14:solidFill>
              <w14:schemeClr w14:val="tx1"/>
            </w14:solidFill>
          </w14:textFill>
        </w:rPr>
      </w:pPr>
      <w:r>
        <w:rPr>
          <w:rFonts w:hint="eastAsia" w:ascii="黑体" w:hAnsi="黑体" w:eastAsia="黑体" w:cs="黑体"/>
          <w:b/>
          <w:bCs/>
          <w:color w:val="000000" w:themeColor="text1"/>
          <w:kern w:val="0"/>
          <w:sz w:val="32"/>
          <w:szCs w:val="32"/>
          <w14:textFill>
            <w14:solidFill>
              <w14:schemeClr w14:val="tx1"/>
            </w14:solidFill>
          </w14:textFill>
        </w:rPr>
        <w:t>五、监督和处理</w:t>
      </w:r>
    </w:p>
    <w:p w14:paraId="7D4A308A">
      <w:pPr>
        <w:adjustRightInd w:val="0"/>
        <w:snapToGrid w:val="0"/>
        <w:spacing w:after="0" w:line="560" w:lineRule="exact"/>
        <w:ind w:firstLine="643" w:firstLineChars="200"/>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_GB2312" w:hAnsi="仿宋_GB2312" w:eastAsia="仿宋_GB2312"/>
          <w:b/>
          <w:bCs/>
          <w:sz w:val="32"/>
          <w:szCs w:val="32"/>
        </w:rPr>
        <w:t>（一）</w:t>
      </w:r>
      <w:r>
        <w:rPr>
          <w:rFonts w:hint="eastAsia" w:ascii="仿宋" w:hAnsi="仿宋" w:eastAsia="仿宋" w:cs="仿宋"/>
          <w:b/>
          <w:bCs/>
          <w:color w:val="000000" w:themeColor="text1"/>
          <w:kern w:val="0"/>
          <w:sz w:val="32"/>
          <w:szCs w:val="32"/>
          <w14:textFill>
            <w14:solidFill>
              <w14:schemeClr w14:val="tx1"/>
            </w14:solidFill>
          </w14:textFill>
        </w:rPr>
        <w:t>加强监督检查</w:t>
      </w:r>
    </w:p>
    <w:p w14:paraId="2235235C">
      <w:pPr>
        <w:adjustRightInd w:val="0"/>
        <w:snapToGrid w:val="0"/>
        <w:spacing w:after="0"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闵行区教育行政部门、区人民政府教育督导室和教育考试中心负责指导、监督相关学校开展招收艺术骨干学生的相关工作，结合市级监督检查专家库，开展学校关于艺术骨干学生招生工作的专项评估和监督检查。强化内部监督和社会监督，严格执行招生利益方回避制度，确保艺术骨干学生招生相关工作顺利进行</w:t>
      </w:r>
      <w:r>
        <w:rPr>
          <w:rFonts w:hint="eastAsia" w:ascii="仿宋" w:hAnsi="仿宋" w:eastAsia="仿宋" w:cs="仿宋"/>
          <w:color w:val="000000" w:themeColor="text1"/>
          <w:sz w:val="32"/>
          <w:szCs w:val="32"/>
          <w14:textFill>
            <w14:solidFill>
              <w14:schemeClr w14:val="tx1"/>
            </w14:solidFill>
          </w14:textFill>
        </w:rPr>
        <w:t>（详见附件4、附件5）。</w:t>
      </w:r>
    </w:p>
    <w:p w14:paraId="6B9A3266">
      <w:pPr>
        <w:adjustRightInd w:val="0"/>
        <w:snapToGrid w:val="0"/>
        <w:spacing w:after="0" w:line="560" w:lineRule="exact"/>
        <w:ind w:firstLine="643" w:firstLineChars="200"/>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（二）落实信息公开</w:t>
      </w:r>
    </w:p>
    <w:p w14:paraId="158C52D1">
      <w:pPr>
        <w:adjustRightInd w:val="0"/>
        <w:snapToGrid w:val="0"/>
        <w:spacing w:after="0"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加大信息公开力度，全面、及时、准确公布招收艺术骨干学生工作相关信息，主动接受社会监督。</w:t>
      </w:r>
    </w:p>
    <w:p w14:paraId="4351D4CC">
      <w:pPr>
        <w:adjustRightInd w:val="0"/>
        <w:snapToGrid w:val="0"/>
        <w:spacing w:after="0" w:line="560" w:lineRule="exact"/>
        <w:ind w:firstLine="643" w:firstLineChars="200"/>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（三）严查违规违纪</w:t>
      </w:r>
    </w:p>
    <w:p w14:paraId="355D6AC8">
      <w:pPr>
        <w:adjustRightInd w:val="0"/>
        <w:snapToGrid w:val="0"/>
        <w:spacing w:after="0" w:line="560" w:lineRule="exact"/>
        <w:ind w:firstLine="640" w:firstLineChars="200"/>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建立违规招生行为负面清单制度，对在招生中违规违纪的相关人员给予相应处理</w:t>
      </w:r>
      <w:r>
        <w:rPr>
          <w:rFonts w:hint="eastAsia" w:ascii="仿宋_GB2312" w:hAnsi="仿宋_GB2312" w:eastAsia="仿宋_GB2312"/>
          <w:color w:val="000000" w:themeColor="text1"/>
          <w:sz w:val="32"/>
          <w:szCs w:val="32"/>
          <w14:textFill>
            <w14:solidFill>
              <w14:schemeClr w14:val="tx1"/>
            </w14:solidFill>
          </w14:textFill>
        </w:rPr>
        <w:softHyphen/>
      </w:r>
      <w:r>
        <w:rPr>
          <w:rFonts w:hint="eastAsia" w:ascii="仿宋_GB2312" w:hAnsi="仿宋_GB2312" w:eastAsia="仿宋_GB2312"/>
          <w:color w:val="000000" w:themeColor="text1"/>
          <w:sz w:val="32"/>
          <w:szCs w:val="32"/>
          <w14:textFill>
            <w14:solidFill>
              <w14:schemeClr w14:val="tx1"/>
            </w14:solidFill>
          </w14:textFill>
        </w:rPr>
        <w:t>，情节严重的依规依纪移送纪检监察部门进行严肃处理。</w:t>
      </w:r>
    </w:p>
    <w:p w14:paraId="1E928176">
      <w:pPr>
        <w:widowControl/>
        <w:snapToGrid w:val="0"/>
        <w:spacing w:after="0" w:line="560" w:lineRule="exact"/>
        <w:rPr>
          <w:rFonts w:ascii="仿宋_GB2312" w:eastAsia="仿宋_GB2312"/>
          <w:color w:val="000000" w:themeColor="text1"/>
          <w:sz w:val="32"/>
          <w:szCs w:val="32"/>
          <w14:textFill>
            <w14:solidFill>
              <w14:schemeClr w14:val="tx1"/>
            </w14:solidFill>
          </w14:textFill>
        </w:rPr>
      </w:pPr>
    </w:p>
    <w:p w14:paraId="262DA55B">
      <w:pPr>
        <w:widowControl/>
        <w:snapToGrid w:val="0"/>
        <w:spacing w:after="0"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附件1：2026年闵行区高中阶段学校区级艺术骨干学生招生计划数和专业技能测试时间安排</w:t>
      </w:r>
    </w:p>
    <w:p w14:paraId="402D6CA0">
      <w:pPr>
        <w:snapToGrid w:val="0"/>
        <w:spacing w:after="0" w:line="560" w:lineRule="exact"/>
        <w:ind w:firstLine="640" w:firstLineChars="200"/>
        <w:jc w:val="left"/>
        <w:rPr>
          <w:rFonts w:hint="eastAsia" w:ascii="黑体" w:hAnsi="黑体" w:eastAsia="黑体" w:cs="黑体"/>
          <w:bCs/>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附件2：2026年闵行区高中阶段学校区级艺术骨干学生资格确认报名表 </w:t>
      </w:r>
      <w:r>
        <w:rPr>
          <w:rFonts w:ascii="仿宋" w:hAnsi="仿宋" w:eastAsia="仿宋" w:cs="仿宋"/>
          <w:color w:val="000000" w:themeColor="text1"/>
          <w:kern w:val="0"/>
          <w:sz w:val="32"/>
          <w:szCs w:val="32"/>
          <w14:textFill>
            <w14:solidFill>
              <w14:schemeClr w14:val="tx1"/>
            </w14:solidFill>
          </w14:textFill>
        </w:rPr>
        <w:t xml:space="preserve"> </w:t>
      </w:r>
    </w:p>
    <w:p w14:paraId="5FD9D831">
      <w:pPr>
        <w:widowControl/>
        <w:snapToGrid w:val="0"/>
        <w:spacing w:after="0"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附件3：</w:t>
      </w:r>
      <w:r>
        <w:rPr>
          <w:rFonts w:hint="eastAsia" w:ascii="仿宋_GB2312" w:hAnsi="仿宋_GB2312" w:eastAsia="仿宋_GB2312"/>
          <w:color w:val="000000" w:themeColor="text1"/>
          <w:sz w:val="32"/>
          <w:szCs w:val="32"/>
          <w14:textFill>
            <w14:solidFill>
              <w14:schemeClr w14:val="tx1"/>
            </w14:solidFill>
          </w14:textFill>
        </w:rPr>
        <w:t>2026年闵行区高中阶段学校</w:t>
      </w:r>
      <w:r>
        <w:rPr>
          <w:rFonts w:hint="eastAsia" w:ascii="仿宋" w:hAnsi="仿宋" w:eastAsia="仿宋" w:cs="仿宋"/>
          <w:color w:val="000000" w:themeColor="text1"/>
          <w:kern w:val="0"/>
          <w:sz w:val="32"/>
          <w:szCs w:val="32"/>
          <w14:textFill>
            <w14:solidFill>
              <w14:schemeClr w14:val="tx1"/>
            </w14:solidFill>
          </w14:textFill>
        </w:rPr>
        <w:t>区级</w:t>
      </w:r>
      <w:r>
        <w:rPr>
          <w:rFonts w:hint="eastAsia" w:ascii="仿宋_GB2312" w:hAnsi="仿宋_GB2312" w:eastAsia="仿宋_GB2312"/>
          <w:color w:val="000000" w:themeColor="text1"/>
          <w:sz w:val="32"/>
          <w:szCs w:val="32"/>
          <w14:textFill>
            <w14:solidFill>
              <w14:schemeClr w14:val="tx1"/>
            </w14:solidFill>
          </w14:textFill>
        </w:rPr>
        <w:t>艺术骨干学生资格确认汇总表</w:t>
      </w:r>
    </w:p>
    <w:p w14:paraId="6D8F9C51">
      <w:pPr>
        <w:widowControl/>
        <w:snapToGrid w:val="0"/>
        <w:spacing w:after="0"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附件4：2026年闵行区高中阶段学校区级艺术骨干学生测试工作监督要求</w:t>
      </w:r>
    </w:p>
    <w:p w14:paraId="396CBDA5">
      <w:pPr>
        <w:widowControl/>
        <w:snapToGrid w:val="0"/>
        <w:spacing w:after="0"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附件5：2026年闵行区高中阶段学校区级艺术骨干学生测试监督工作记录表</w:t>
      </w:r>
    </w:p>
    <w:p w14:paraId="1BB44447">
      <w:pPr>
        <w:widowControl/>
        <w:snapToGrid w:val="0"/>
        <w:spacing w:after="0" w:line="560" w:lineRule="exact"/>
        <w:jc w:val="righ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w:t>
      </w:r>
      <w:r>
        <w:rPr>
          <w:rFonts w:ascii="仿宋" w:hAnsi="仿宋" w:eastAsia="仿宋" w:cs="仿宋"/>
          <w:color w:val="000000" w:themeColor="text1"/>
          <w:kern w:val="0"/>
          <w:sz w:val="32"/>
          <w:szCs w:val="32"/>
          <w14:textFill>
            <w14:solidFill>
              <w14:schemeClr w14:val="tx1"/>
            </w14:solidFill>
          </w14:textFill>
        </w:rPr>
        <w:t xml:space="preserve">   </w:t>
      </w:r>
    </w:p>
    <w:p w14:paraId="37C0627D">
      <w:pPr>
        <w:snapToGrid w:val="0"/>
        <w:spacing w:after="0" w:line="560" w:lineRule="exact"/>
        <w:ind w:left="1440" w:hanging="1440" w:hangingChars="450"/>
        <w:jc w:val="right"/>
        <w:rPr>
          <w:rFonts w:hint="eastAsia" w:ascii="仿宋_GB2312" w:hAnsi="仿宋_GB2312" w:eastAsia="仿宋_GB2312"/>
          <w:sz w:val="32"/>
          <w:szCs w:val="32"/>
        </w:rPr>
      </w:pPr>
      <w:r>
        <w:rPr>
          <w:rFonts w:hint="eastAsia" w:ascii="仿宋_GB2312" w:hAnsi="仿宋_GB2312" w:eastAsia="仿宋_GB2312"/>
          <w:sz w:val="32"/>
          <w:szCs w:val="32"/>
        </w:rPr>
        <w:t>上海市闵行区教育局</w:t>
      </w:r>
    </w:p>
    <w:p w14:paraId="7BF14AF8">
      <w:pPr>
        <w:widowControl/>
        <w:snapToGrid w:val="0"/>
        <w:spacing w:after="0" w:line="560" w:lineRule="exact"/>
        <w:jc w:val="right"/>
        <w:rPr>
          <w:rFonts w:hint="eastAsia" w:ascii="仿宋" w:hAnsi="仿宋" w:eastAsia="仿宋" w:cs="仿宋"/>
          <w:kern w:val="0"/>
          <w:sz w:val="32"/>
          <w:szCs w:val="32"/>
        </w:rPr>
      </w:pPr>
      <w:r>
        <w:rPr>
          <w:rFonts w:hint="eastAsia" w:ascii="仿宋" w:hAnsi="仿宋" w:eastAsia="仿宋" w:cs="仿宋"/>
          <w:kern w:val="0"/>
          <w:sz w:val="32"/>
          <w:szCs w:val="32"/>
        </w:rPr>
        <w:t>2026年</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日</w:t>
      </w:r>
    </w:p>
    <w:p w14:paraId="72D5FFDB">
      <w:pPr>
        <w:widowControl/>
        <w:snapToGrid w:val="0"/>
        <w:spacing w:after="0" w:line="520" w:lineRule="exact"/>
        <w:ind w:right="1920"/>
        <w:jc w:val="right"/>
        <w:rPr>
          <w:rFonts w:hint="eastAsia" w:ascii="仿宋" w:hAnsi="仿宋" w:eastAsia="仿宋" w:cs="仿宋"/>
          <w:color w:val="000000" w:themeColor="text1"/>
          <w:kern w:val="0"/>
          <w:sz w:val="32"/>
          <w:szCs w:val="32"/>
          <w14:textFill>
            <w14:solidFill>
              <w14:schemeClr w14:val="tx1"/>
            </w14:solidFill>
          </w14:textFill>
        </w:rPr>
        <w:sectPr>
          <w:footerReference r:id="rId5" w:type="default"/>
          <w:pgSz w:w="11906" w:h="16838"/>
          <w:pgMar w:top="1440" w:right="1800" w:bottom="1440" w:left="1800" w:header="851" w:footer="992" w:gutter="0"/>
          <w:cols w:space="425" w:num="1"/>
          <w:docGrid w:type="lines" w:linePitch="312" w:charSpace="0"/>
        </w:sectPr>
      </w:pPr>
      <w:bookmarkStart w:id="8" w:name="_GoBack"/>
      <w:bookmarkEnd w:id="8"/>
    </w:p>
    <w:bookmarkEnd w:id="1"/>
    <w:p w14:paraId="16C566D4">
      <w:pPr>
        <w:spacing w:line="360" w:lineRule="auto"/>
        <w:rPr>
          <w:rFonts w:hint="eastAsia" w:ascii="仿宋" w:hAnsi="仿宋" w:eastAsia="仿宋" w:cs="仿宋"/>
          <w:color w:val="000000" w:themeColor="text1"/>
          <w:sz w:val="28"/>
          <w:szCs w:val="28"/>
          <w14:textFill>
            <w14:solidFill>
              <w14:schemeClr w14:val="tx1"/>
            </w14:solidFill>
          </w14:textFill>
        </w:rPr>
      </w:pPr>
      <w:bookmarkStart w:id="6" w:name="OLE_LINK4"/>
      <w:r>
        <w:rPr>
          <w:rFonts w:hint="eastAsia" w:ascii="仿宋" w:hAnsi="仿宋" w:eastAsia="仿宋" w:cs="仿宋"/>
          <w:color w:val="000000" w:themeColor="text1"/>
          <w:sz w:val="28"/>
          <w:szCs w:val="28"/>
          <w14:textFill>
            <w14:solidFill>
              <w14:schemeClr w14:val="tx1"/>
            </w14:solidFill>
          </w14:textFill>
        </w:rPr>
        <w:t>附件1：</w:t>
      </w:r>
    </w:p>
    <w:p w14:paraId="2E0686A5">
      <w:pPr>
        <w:spacing w:line="360" w:lineRule="auto"/>
        <w:ind w:firstLine="1285" w:firstLineChars="400"/>
        <w:rPr>
          <w:rFonts w:hint="eastAsia" w:ascii="仿宋" w:hAnsi="仿宋" w:eastAsia="仿宋" w:cs="仿宋"/>
          <w:color w:val="000000" w:themeColor="text1"/>
          <w:sz w:val="28"/>
          <w:szCs w:val="28"/>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2026年闵行区高中阶段学校区级艺术骨干学生招生计划数和专业技能测试时间安排</w:t>
      </w:r>
    </w:p>
    <w:tbl>
      <w:tblPr>
        <w:tblStyle w:val="5"/>
        <w:tblW w:w="13745" w:type="dxa"/>
        <w:jc w:val="center"/>
        <w:tblLayout w:type="fixed"/>
        <w:tblCellMar>
          <w:top w:w="0" w:type="dxa"/>
          <w:left w:w="108" w:type="dxa"/>
          <w:bottom w:w="0" w:type="dxa"/>
          <w:right w:w="108" w:type="dxa"/>
        </w:tblCellMar>
      </w:tblPr>
      <w:tblGrid>
        <w:gridCol w:w="927"/>
        <w:gridCol w:w="5711"/>
        <w:gridCol w:w="3422"/>
        <w:gridCol w:w="1134"/>
        <w:gridCol w:w="2551"/>
      </w:tblGrid>
      <w:tr w14:paraId="11E8DEA5">
        <w:tblPrEx>
          <w:tblCellMar>
            <w:top w:w="0" w:type="dxa"/>
            <w:left w:w="108" w:type="dxa"/>
            <w:bottom w:w="0" w:type="dxa"/>
            <w:right w:w="108" w:type="dxa"/>
          </w:tblCellMar>
        </w:tblPrEx>
        <w:trPr>
          <w:trHeight w:val="850"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4B682130">
            <w:pPr>
              <w:widowControl/>
              <w:jc w:val="center"/>
              <w:rPr>
                <w:rFonts w:hint="eastAsia" w:ascii="黑体" w:hAnsi="黑体" w:eastAsia="黑体" w:cs="宋体"/>
                <w:b/>
                <w:bCs/>
                <w:color w:val="000000" w:themeColor="text1"/>
                <w:kern w:val="0"/>
                <w:sz w:val="28"/>
                <w:szCs w:val="28"/>
                <w14:textFill>
                  <w14:solidFill>
                    <w14:schemeClr w14:val="tx1"/>
                  </w14:solidFill>
                </w14:textFill>
              </w:rPr>
            </w:pPr>
            <w:r>
              <w:rPr>
                <w:rFonts w:hint="eastAsia" w:ascii="黑体" w:hAnsi="黑体" w:eastAsia="黑体" w:cs="宋体"/>
                <w:b/>
                <w:bCs/>
                <w:color w:val="000000" w:themeColor="text1"/>
                <w:kern w:val="0"/>
                <w:sz w:val="28"/>
                <w:szCs w:val="28"/>
                <w14:textFill>
                  <w14:solidFill>
                    <w14:schemeClr w14:val="tx1"/>
                  </w14:solidFill>
                </w14:textFill>
              </w:rPr>
              <w:t>序号</w:t>
            </w:r>
          </w:p>
        </w:tc>
        <w:tc>
          <w:tcPr>
            <w:tcW w:w="5711" w:type="dxa"/>
            <w:tcBorders>
              <w:top w:val="single" w:color="auto" w:sz="4" w:space="0"/>
              <w:left w:val="nil"/>
              <w:bottom w:val="single" w:color="auto" w:sz="4" w:space="0"/>
              <w:right w:val="single" w:color="auto" w:sz="4" w:space="0"/>
            </w:tcBorders>
            <w:vAlign w:val="center"/>
          </w:tcPr>
          <w:p w14:paraId="74CDFF95">
            <w:pPr>
              <w:widowControl/>
              <w:jc w:val="center"/>
              <w:rPr>
                <w:rFonts w:hint="eastAsia" w:ascii="黑体" w:hAnsi="黑体" w:eastAsia="黑体" w:cs="宋体"/>
                <w:b/>
                <w:bCs/>
                <w:color w:val="000000" w:themeColor="text1"/>
                <w:kern w:val="0"/>
                <w:sz w:val="28"/>
                <w:szCs w:val="28"/>
                <w14:textFill>
                  <w14:solidFill>
                    <w14:schemeClr w14:val="tx1"/>
                  </w14:solidFill>
                </w14:textFill>
              </w:rPr>
            </w:pPr>
            <w:r>
              <w:rPr>
                <w:rFonts w:hint="eastAsia" w:ascii="黑体" w:hAnsi="黑体" w:eastAsia="黑体" w:cs="宋体"/>
                <w:b/>
                <w:bCs/>
                <w:color w:val="000000" w:themeColor="text1"/>
                <w:kern w:val="0"/>
                <w:sz w:val="28"/>
                <w:szCs w:val="28"/>
                <w14:textFill>
                  <w14:solidFill>
                    <w14:schemeClr w14:val="tx1"/>
                  </w14:solidFill>
                </w14:textFill>
              </w:rPr>
              <w:t>学  校</w:t>
            </w:r>
          </w:p>
        </w:tc>
        <w:tc>
          <w:tcPr>
            <w:tcW w:w="3422" w:type="dxa"/>
            <w:tcBorders>
              <w:top w:val="single" w:color="auto" w:sz="4" w:space="0"/>
              <w:left w:val="nil"/>
              <w:bottom w:val="single" w:color="auto" w:sz="4" w:space="0"/>
              <w:right w:val="single" w:color="auto" w:sz="4" w:space="0"/>
            </w:tcBorders>
            <w:vAlign w:val="center"/>
          </w:tcPr>
          <w:p w14:paraId="1DD2EC78">
            <w:pPr>
              <w:widowControl/>
              <w:jc w:val="center"/>
              <w:rPr>
                <w:rFonts w:hint="eastAsia" w:ascii="黑体" w:hAnsi="黑体" w:eastAsia="黑体" w:cs="宋体"/>
                <w:b/>
                <w:bCs/>
                <w:color w:val="000000" w:themeColor="text1"/>
                <w:kern w:val="0"/>
                <w:sz w:val="28"/>
                <w:szCs w:val="28"/>
                <w14:textFill>
                  <w14:solidFill>
                    <w14:schemeClr w14:val="tx1"/>
                  </w14:solidFill>
                </w14:textFill>
              </w:rPr>
            </w:pPr>
            <w:r>
              <w:rPr>
                <w:rFonts w:hint="eastAsia" w:ascii="黑体" w:hAnsi="黑体" w:eastAsia="黑体" w:cs="宋体"/>
                <w:b/>
                <w:bCs/>
                <w:color w:val="000000" w:themeColor="text1"/>
                <w:kern w:val="0"/>
                <w:sz w:val="28"/>
                <w:szCs w:val="28"/>
                <w14:textFill>
                  <w14:solidFill>
                    <w14:schemeClr w14:val="tx1"/>
                  </w14:solidFill>
                </w14:textFill>
              </w:rPr>
              <w:t>项   目</w:t>
            </w:r>
          </w:p>
        </w:tc>
        <w:tc>
          <w:tcPr>
            <w:tcW w:w="1134" w:type="dxa"/>
            <w:tcBorders>
              <w:top w:val="single" w:color="auto" w:sz="4" w:space="0"/>
              <w:left w:val="nil"/>
              <w:bottom w:val="single" w:color="auto" w:sz="4" w:space="0"/>
              <w:right w:val="single" w:color="auto" w:sz="4" w:space="0"/>
            </w:tcBorders>
            <w:vAlign w:val="center"/>
          </w:tcPr>
          <w:p w14:paraId="3FC67C74">
            <w:pPr>
              <w:widowControl/>
              <w:jc w:val="center"/>
              <w:rPr>
                <w:rFonts w:hint="eastAsia" w:ascii="黑体" w:hAnsi="黑体" w:eastAsia="黑体" w:cs="宋体"/>
                <w:b/>
                <w:bCs/>
                <w:color w:val="000000" w:themeColor="text1"/>
                <w:kern w:val="0"/>
                <w:sz w:val="28"/>
                <w:szCs w:val="28"/>
                <w14:textFill>
                  <w14:solidFill>
                    <w14:schemeClr w14:val="tx1"/>
                  </w14:solidFill>
                </w14:textFill>
              </w:rPr>
            </w:pPr>
            <w:r>
              <w:rPr>
                <w:rFonts w:hint="eastAsia" w:ascii="黑体" w:hAnsi="黑体" w:eastAsia="黑体" w:cs="宋体"/>
                <w:b/>
                <w:bCs/>
                <w:color w:val="000000" w:themeColor="text1"/>
                <w:kern w:val="0"/>
                <w:sz w:val="28"/>
                <w:szCs w:val="28"/>
                <w14:textFill>
                  <w14:solidFill>
                    <w14:schemeClr w14:val="tx1"/>
                  </w14:solidFill>
                </w14:textFill>
              </w:rPr>
              <w:t>计划数</w:t>
            </w:r>
          </w:p>
        </w:tc>
        <w:tc>
          <w:tcPr>
            <w:tcW w:w="2551" w:type="dxa"/>
            <w:tcBorders>
              <w:top w:val="single" w:color="auto" w:sz="4" w:space="0"/>
              <w:left w:val="nil"/>
              <w:bottom w:val="single" w:color="auto" w:sz="4" w:space="0"/>
              <w:right w:val="single" w:color="auto" w:sz="4" w:space="0"/>
            </w:tcBorders>
            <w:vAlign w:val="center"/>
          </w:tcPr>
          <w:p w14:paraId="3CA14535">
            <w:pPr>
              <w:widowControl/>
              <w:jc w:val="center"/>
              <w:rPr>
                <w:rFonts w:hint="eastAsia" w:ascii="黑体" w:hAnsi="黑体" w:eastAsia="黑体" w:cs="宋体"/>
                <w:b/>
                <w:bCs/>
                <w:color w:val="000000" w:themeColor="text1"/>
                <w:kern w:val="0"/>
                <w:sz w:val="28"/>
                <w:szCs w:val="28"/>
                <w14:textFill>
                  <w14:solidFill>
                    <w14:schemeClr w14:val="tx1"/>
                  </w14:solidFill>
                </w14:textFill>
              </w:rPr>
            </w:pPr>
            <w:r>
              <w:rPr>
                <w:rFonts w:hint="eastAsia" w:ascii="黑体" w:hAnsi="黑体" w:eastAsia="黑体" w:cs="宋体"/>
                <w:b/>
                <w:bCs/>
                <w:color w:val="000000" w:themeColor="text1"/>
                <w:kern w:val="0"/>
                <w:sz w:val="28"/>
                <w:szCs w:val="28"/>
                <w14:textFill>
                  <w14:solidFill>
                    <w14:schemeClr w14:val="tx1"/>
                  </w14:solidFill>
                </w14:textFill>
              </w:rPr>
              <w:t>测试时间</w:t>
            </w:r>
          </w:p>
        </w:tc>
      </w:tr>
      <w:tr w14:paraId="0A0A9AC4">
        <w:tblPrEx>
          <w:tblCellMar>
            <w:top w:w="0" w:type="dxa"/>
            <w:left w:w="108" w:type="dxa"/>
            <w:bottom w:w="0" w:type="dxa"/>
            <w:right w:w="108" w:type="dxa"/>
          </w:tblCellMar>
        </w:tblPrEx>
        <w:trPr>
          <w:trHeight w:val="550" w:hRule="atLeast"/>
          <w:jc w:val="center"/>
        </w:trPr>
        <w:tc>
          <w:tcPr>
            <w:tcW w:w="927" w:type="dxa"/>
            <w:tcBorders>
              <w:top w:val="nil"/>
              <w:left w:val="single" w:color="auto" w:sz="4" w:space="0"/>
              <w:bottom w:val="single" w:color="auto" w:sz="4" w:space="0"/>
              <w:right w:val="single" w:color="auto" w:sz="4" w:space="0"/>
            </w:tcBorders>
            <w:vAlign w:val="center"/>
          </w:tcPr>
          <w:p w14:paraId="2DB211FF">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w:t>
            </w:r>
          </w:p>
        </w:tc>
        <w:tc>
          <w:tcPr>
            <w:tcW w:w="5711" w:type="dxa"/>
            <w:tcBorders>
              <w:top w:val="nil"/>
              <w:left w:val="nil"/>
              <w:bottom w:val="single" w:color="auto" w:sz="4" w:space="0"/>
              <w:right w:val="single" w:color="auto" w:sz="4" w:space="0"/>
            </w:tcBorders>
            <w:vAlign w:val="center"/>
          </w:tcPr>
          <w:p w14:paraId="23692401">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上海市莘庄中学</w:t>
            </w:r>
          </w:p>
        </w:tc>
        <w:tc>
          <w:tcPr>
            <w:tcW w:w="3422" w:type="dxa"/>
            <w:tcBorders>
              <w:top w:val="nil"/>
              <w:left w:val="nil"/>
              <w:bottom w:val="single" w:color="auto" w:sz="4" w:space="0"/>
              <w:right w:val="single" w:color="auto" w:sz="4" w:space="0"/>
            </w:tcBorders>
            <w:vAlign w:val="center"/>
          </w:tcPr>
          <w:p w14:paraId="1396EEF7">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美术</w:t>
            </w:r>
          </w:p>
        </w:tc>
        <w:tc>
          <w:tcPr>
            <w:tcW w:w="1134" w:type="dxa"/>
            <w:tcBorders>
              <w:top w:val="nil"/>
              <w:left w:val="nil"/>
              <w:bottom w:val="single" w:color="auto" w:sz="4" w:space="0"/>
              <w:right w:val="single" w:color="auto" w:sz="4" w:space="0"/>
            </w:tcBorders>
            <w:vAlign w:val="center"/>
          </w:tcPr>
          <w:p w14:paraId="205A40D7">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5人</w:t>
            </w:r>
          </w:p>
        </w:tc>
        <w:tc>
          <w:tcPr>
            <w:tcW w:w="2551" w:type="dxa"/>
            <w:vMerge w:val="restart"/>
            <w:tcBorders>
              <w:top w:val="nil"/>
              <w:left w:val="nil"/>
              <w:right w:val="single" w:color="auto" w:sz="4" w:space="0"/>
            </w:tcBorders>
            <w:vAlign w:val="center"/>
          </w:tcPr>
          <w:p w14:paraId="7CA5389C">
            <w:pPr>
              <w:widowControl/>
              <w:jc w:val="center"/>
              <w:rPr>
                <w:rFonts w:hint="eastAsia" w:ascii="仿宋" w:hAnsi="仿宋" w:eastAsia="仿宋" w:cs="宋体"/>
                <w:kern w:val="0"/>
                <w:sz w:val="28"/>
                <w:szCs w:val="28"/>
              </w:rPr>
            </w:pPr>
            <w:r>
              <w:rPr>
                <w:rFonts w:hint="eastAsia" w:ascii="仿宋" w:hAnsi="仿宋" w:eastAsia="仿宋" w:cs="宋体"/>
                <w:color w:val="FF0000"/>
                <w:kern w:val="0"/>
                <w:sz w:val="28"/>
                <w:szCs w:val="28"/>
              </w:rPr>
              <w:t xml:space="preserve"> </w:t>
            </w:r>
            <w:r>
              <w:rPr>
                <w:rFonts w:ascii="仿宋" w:hAnsi="仿宋" w:eastAsia="仿宋" w:cs="宋体"/>
                <w:kern w:val="0"/>
                <w:sz w:val="28"/>
                <w:szCs w:val="28"/>
              </w:rPr>
              <w:t>4</w:t>
            </w:r>
            <w:r>
              <w:rPr>
                <w:rFonts w:hint="eastAsia" w:ascii="仿宋" w:hAnsi="仿宋" w:eastAsia="仿宋" w:cs="宋体"/>
                <w:kern w:val="0"/>
                <w:sz w:val="28"/>
                <w:szCs w:val="28"/>
              </w:rPr>
              <w:t>月28日</w:t>
            </w:r>
          </w:p>
          <w:p w14:paraId="41763A0B">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(星期二</w:t>
            </w:r>
            <w:r>
              <w:rPr>
                <w:rFonts w:ascii="仿宋" w:hAnsi="仿宋" w:eastAsia="仿宋" w:cs="宋体"/>
                <w:kern w:val="0"/>
                <w:sz w:val="28"/>
                <w:szCs w:val="28"/>
              </w:rPr>
              <w:t>)</w:t>
            </w:r>
          </w:p>
          <w:p w14:paraId="6F9D8BD7">
            <w:pPr>
              <w:widowControl/>
              <w:jc w:val="center"/>
              <w:rPr>
                <w:rFonts w:hint="eastAsia" w:ascii="仿宋" w:hAnsi="仿宋" w:eastAsia="仿宋" w:cs="宋体"/>
                <w:color w:val="000000" w:themeColor="text1"/>
                <w:kern w:val="0"/>
                <w:sz w:val="28"/>
                <w:szCs w:val="28"/>
                <w14:textFill>
                  <w14:solidFill>
                    <w14:schemeClr w14:val="tx1"/>
                  </w14:solidFill>
                </w14:textFill>
              </w:rPr>
            </w:pPr>
          </w:p>
        </w:tc>
      </w:tr>
      <w:tr w14:paraId="001B9E31">
        <w:tblPrEx>
          <w:tblCellMar>
            <w:top w:w="0" w:type="dxa"/>
            <w:left w:w="108" w:type="dxa"/>
            <w:bottom w:w="0" w:type="dxa"/>
            <w:right w:w="108" w:type="dxa"/>
          </w:tblCellMar>
        </w:tblPrEx>
        <w:trPr>
          <w:trHeight w:val="550" w:hRule="atLeast"/>
          <w:jc w:val="center"/>
        </w:trPr>
        <w:tc>
          <w:tcPr>
            <w:tcW w:w="927" w:type="dxa"/>
            <w:tcBorders>
              <w:top w:val="nil"/>
              <w:left w:val="single" w:color="auto" w:sz="4" w:space="0"/>
              <w:bottom w:val="single" w:color="auto" w:sz="4" w:space="0"/>
              <w:right w:val="single" w:color="auto" w:sz="4" w:space="0"/>
            </w:tcBorders>
            <w:vAlign w:val="center"/>
          </w:tcPr>
          <w:p w14:paraId="4A94BFE2">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w:t>
            </w:r>
          </w:p>
        </w:tc>
        <w:tc>
          <w:tcPr>
            <w:tcW w:w="5711" w:type="dxa"/>
            <w:tcBorders>
              <w:top w:val="nil"/>
              <w:left w:val="nil"/>
              <w:bottom w:val="single" w:color="auto" w:sz="4" w:space="0"/>
              <w:right w:val="single" w:color="auto" w:sz="4" w:space="0"/>
            </w:tcBorders>
            <w:vAlign w:val="center"/>
          </w:tcPr>
          <w:p w14:paraId="47922162">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上海市闵行区教育学院附属中学</w:t>
            </w:r>
          </w:p>
        </w:tc>
        <w:tc>
          <w:tcPr>
            <w:tcW w:w="3422" w:type="dxa"/>
            <w:tcBorders>
              <w:top w:val="nil"/>
              <w:left w:val="nil"/>
              <w:bottom w:val="single" w:color="auto" w:sz="4" w:space="0"/>
              <w:right w:val="single" w:color="auto" w:sz="4" w:space="0"/>
            </w:tcBorders>
            <w:vAlign w:val="center"/>
          </w:tcPr>
          <w:p w14:paraId="4C17961A">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美术</w:t>
            </w:r>
          </w:p>
        </w:tc>
        <w:tc>
          <w:tcPr>
            <w:tcW w:w="1134" w:type="dxa"/>
            <w:tcBorders>
              <w:top w:val="nil"/>
              <w:left w:val="nil"/>
              <w:bottom w:val="single" w:color="auto" w:sz="4" w:space="0"/>
              <w:right w:val="single" w:color="auto" w:sz="4" w:space="0"/>
            </w:tcBorders>
            <w:vAlign w:val="center"/>
          </w:tcPr>
          <w:p w14:paraId="3FE633B2">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12人</w:t>
            </w:r>
          </w:p>
        </w:tc>
        <w:tc>
          <w:tcPr>
            <w:tcW w:w="2551" w:type="dxa"/>
            <w:vMerge w:val="continue"/>
            <w:tcBorders>
              <w:top w:val="nil"/>
              <w:left w:val="nil"/>
              <w:right w:val="single" w:color="auto" w:sz="4" w:space="0"/>
            </w:tcBorders>
            <w:vAlign w:val="center"/>
          </w:tcPr>
          <w:p w14:paraId="7D59FBBE">
            <w:pPr>
              <w:widowControl/>
              <w:jc w:val="center"/>
              <w:rPr>
                <w:rFonts w:hint="eastAsia" w:ascii="仿宋" w:hAnsi="仿宋" w:eastAsia="仿宋" w:cs="宋体"/>
                <w:color w:val="FF0000"/>
                <w:kern w:val="0"/>
                <w:sz w:val="28"/>
                <w:szCs w:val="28"/>
              </w:rPr>
            </w:pPr>
          </w:p>
        </w:tc>
      </w:tr>
      <w:tr w14:paraId="6EC4A9EC">
        <w:tblPrEx>
          <w:tblCellMar>
            <w:top w:w="0" w:type="dxa"/>
            <w:left w:w="108" w:type="dxa"/>
            <w:bottom w:w="0" w:type="dxa"/>
            <w:right w:w="108" w:type="dxa"/>
          </w:tblCellMar>
        </w:tblPrEx>
        <w:trPr>
          <w:trHeight w:val="605" w:hRule="atLeast"/>
          <w:jc w:val="center"/>
        </w:trPr>
        <w:tc>
          <w:tcPr>
            <w:tcW w:w="927" w:type="dxa"/>
            <w:tcBorders>
              <w:top w:val="nil"/>
              <w:left w:val="single" w:color="auto" w:sz="4" w:space="0"/>
              <w:bottom w:val="single" w:color="auto" w:sz="4" w:space="0"/>
              <w:right w:val="single" w:color="auto" w:sz="4" w:space="0"/>
            </w:tcBorders>
            <w:vAlign w:val="center"/>
          </w:tcPr>
          <w:p w14:paraId="53DFF4CB">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3</w:t>
            </w:r>
          </w:p>
        </w:tc>
        <w:tc>
          <w:tcPr>
            <w:tcW w:w="5711" w:type="dxa"/>
            <w:tcBorders>
              <w:top w:val="nil"/>
              <w:left w:val="nil"/>
              <w:bottom w:val="single" w:color="auto" w:sz="4" w:space="0"/>
              <w:right w:val="single" w:color="auto" w:sz="4" w:space="0"/>
            </w:tcBorders>
            <w:vAlign w:val="center"/>
          </w:tcPr>
          <w:p w14:paraId="51BEF44D">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上海外国语大学闵行外国语中学</w:t>
            </w:r>
          </w:p>
        </w:tc>
        <w:tc>
          <w:tcPr>
            <w:tcW w:w="3422" w:type="dxa"/>
            <w:tcBorders>
              <w:top w:val="nil"/>
              <w:left w:val="nil"/>
              <w:bottom w:val="single" w:color="auto" w:sz="4" w:space="0"/>
              <w:right w:val="single" w:color="auto" w:sz="4" w:space="0"/>
            </w:tcBorders>
            <w:vAlign w:val="center"/>
          </w:tcPr>
          <w:p w14:paraId="25AEFEAC">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舞蹈</w:t>
            </w:r>
          </w:p>
        </w:tc>
        <w:tc>
          <w:tcPr>
            <w:tcW w:w="1134" w:type="dxa"/>
            <w:tcBorders>
              <w:top w:val="nil"/>
              <w:left w:val="nil"/>
              <w:bottom w:val="single" w:color="auto" w:sz="4" w:space="0"/>
              <w:right w:val="single" w:color="auto" w:sz="4" w:space="0"/>
            </w:tcBorders>
            <w:vAlign w:val="center"/>
          </w:tcPr>
          <w:p w14:paraId="456CD803">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6人</w:t>
            </w:r>
          </w:p>
        </w:tc>
        <w:tc>
          <w:tcPr>
            <w:tcW w:w="2551" w:type="dxa"/>
            <w:vMerge w:val="continue"/>
            <w:tcBorders>
              <w:left w:val="nil"/>
              <w:right w:val="single" w:color="auto" w:sz="4" w:space="0"/>
            </w:tcBorders>
            <w:vAlign w:val="center"/>
          </w:tcPr>
          <w:p w14:paraId="7BA7C886">
            <w:pPr>
              <w:jc w:val="center"/>
              <w:rPr>
                <w:rFonts w:hint="eastAsia" w:ascii="仿宋" w:hAnsi="仿宋" w:eastAsia="仿宋" w:cs="宋体"/>
                <w:color w:val="000000" w:themeColor="text1"/>
                <w:kern w:val="0"/>
                <w:sz w:val="28"/>
                <w:szCs w:val="28"/>
                <w14:textFill>
                  <w14:solidFill>
                    <w14:schemeClr w14:val="tx1"/>
                  </w14:solidFill>
                </w14:textFill>
              </w:rPr>
            </w:pPr>
          </w:p>
        </w:tc>
      </w:tr>
      <w:tr w14:paraId="1C3817EF">
        <w:tblPrEx>
          <w:tblCellMar>
            <w:top w:w="0" w:type="dxa"/>
            <w:left w:w="108" w:type="dxa"/>
            <w:bottom w:w="0" w:type="dxa"/>
            <w:right w:w="108" w:type="dxa"/>
          </w:tblCellMar>
        </w:tblPrEx>
        <w:trPr>
          <w:trHeight w:val="605" w:hRule="atLeast"/>
          <w:jc w:val="center"/>
        </w:trPr>
        <w:tc>
          <w:tcPr>
            <w:tcW w:w="927" w:type="dxa"/>
            <w:tcBorders>
              <w:top w:val="nil"/>
              <w:left w:val="single" w:color="auto" w:sz="4" w:space="0"/>
              <w:bottom w:val="single" w:color="auto" w:sz="4" w:space="0"/>
              <w:right w:val="single" w:color="auto" w:sz="4" w:space="0"/>
            </w:tcBorders>
            <w:vAlign w:val="center"/>
          </w:tcPr>
          <w:p w14:paraId="76D0D829">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4</w:t>
            </w:r>
          </w:p>
        </w:tc>
        <w:tc>
          <w:tcPr>
            <w:tcW w:w="5711" w:type="dxa"/>
            <w:tcBorders>
              <w:top w:val="nil"/>
              <w:left w:val="nil"/>
              <w:bottom w:val="single" w:color="auto" w:sz="4" w:space="0"/>
              <w:right w:val="single" w:color="auto" w:sz="4" w:space="0"/>
            </w:tcBorders>
            <w:vAlign w:val="center"/>
          </w:tcPr>
          <w:p w14:paraId="4501A2B7">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上海市文来中学</w:t>
            </w:r>
          </w:p>
        </w:tc>
        <w:tc>
          <w:tcPr>
            <w:tcW w:w="3422" w:type="dxa"/>
            <w:tcBorders>
              <w:top w:val="nil"/>
              <w:left w:val="nil"/>
              <w:bottom w:val="single" w:color="auto" w:sz="4" w:space="0"/>
              <w:right w:val="single" w:color="auto" w:sz="4" w:space="0"/>
            </w:tcBorders>
            <w:vAlign w:val="center"/>
          </w:tcPr>
          <w:p w14:paraId="6ACC3034">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xml:space="preserve">合唱 </w:t>
            </w:r>
          </w:p>
        </w:tc>
        <w:tc>
          <w:tcPr>
            <w:tcW w:w="1134" w:type="dxa"/>
            <w:tcBorders>
              <w:top w:val="nil"/>
              <w:left w:val="nil"/>
              <w:bottom w:val="single" w:color="auto" w:sz="4" w:space="0"/>
              <w:right w:val="single" w:color="auto" w:sz="4" w:space="0"/>
            </w:tcBorders>
            <w:vAlign w:val="center"/>
          </w:tcPr>
          <w:p w14:paraId="3662200B">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5人</w:t>
            </w:r>
          </w:p>
        </w:tc>
        <w:tc>
          <w:tcPr>
            <w:tcW w:w="2551" w:type="dxa"/>
            <w:vMerge w:val="continue"/>
            <w:tcBorders>
              <w:left w:val="nil"/>
              <w:right w:val="single" w:color="auto" w:sz="4" w:space="0"/>
            </w:tcBorders>
            <w:vAlign w:val="center"/>
          </w:tcPr>
          <w:p w14:paraId="6D74283A">
            <w:pPr>
              <w:jc w:val="center"/>
              <w:rPr>
                <w:rFonts w:hint="eastAsia" w:ascii="仿宋" w:hAnsi="仿宋" w:eastAsia="仿宋" w:cs="宋体"/>
                <w:color w:val="000000" w:themeColor="text1"/>
                <w:kern w:val="0"/>
                <w:sz w:val="28"/>
                <w:szCs w:val="28"/>
                <w14:textFill>
                  <w14:solidFill>
                    <w14:schemeClr w14:val="tx1"/>
                  </w14:solidFill>
                </w14:textFill>
              </w:rPr>
            </w:pPr>
          </w:p>
        </w:tc>
      </w:tr>
      <w:tr w14:paraId="596F479D">
        <w:tblPrEx>
          <w:tblCellMar>
            <w:top w:w="0" w:type="dxa"/>
            <w:left w:w="108" w:type="dxa"/>
            <w:bottom w:w="0" w:type="dxa"/>
            <w:right w:w="108" w:type="dxa"/>
          </w:tblCellMar>
        </w:tblPrEx>
        <w:trPr>
          <w:trHeight w:val="1083" w:hRule="atLeast"/>
          <w:jc w:val="center"/>
        </w:trPr>
        <w:tc>
          <w:tcPr>
            <w:tcW w:w="927" w:type="dxa"/>
            <w:tcBorders>
              <w:top w:val="nil"/>
              <w:left w:val="single" w:color="auto" w:sz="4" w:space="0"/>
              <w:bottom w:val="single" w:color="auto" w:sz="4" w:space="0"/>
              <w:right w:val="single" w:color="auto" w:sz="4" w:space="0"/>
            </w:tcBorders>
            <w:vAlign w:val="center"/>
          </w:tcPr>
          <w:p w14:paraId="09B7BCA5">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5</w:t>
            </w:r>
          </w:p>
        </w:tc>
        <w:tc>
          <w:tcPr>
            <w:tcW w:w="5711" w:type="dxa"/>
            <w:tcBorders>
              <w:top w:val="nil"/>
              <w:left w:val="nil"/>
              <w:bottom w:val="single" w:color="auto" w:sz="4" w:space="0"/>
              <w:right w:val="single" w:color="auto" w:sz="4" w:space="0"/>
            </w:tcBorders>
            <w:vAlign w:val="center"/>
          </w:tcPr>
          <w:p w14:paraId="68CCCDCC">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北京外国语大学附属上海闵行田园高级中学</w:t>
            </w:r>
          </w:p>
        </w:tc>
        <w:tc>
          <w:tcPr>
            <w:tcW w:w="3422" w:type="dxa"/>
            <w:tcBorders>
              <w:top w:val="nil"/>
              <w:left w:val="nil"/>
              <w:bottom w:val="single" w:color="auto" w:sz="4" w:space="0"/>
              <w:right w:val="single" w:color="auto" w:sz="4" w:space="0"/>
            </w:tcBorders>
            <w:vAlign w:val="center"/>
          </w:tcPr>
          <w:p w14:paraId="3A277893">
            <w:pPr>
              <w:widowControl/>
              <w:spacing w:after="0" w:line="500" w:lineRule="exact"/>
              <w:jc w:val="center"/>
              <w:rPr>
                <w:rFonts w:hint="eastAsia" w:ascii="仿宋" w:hAnsi="仿宋" w:eastAsia="仿宋" w:cs="仿宋"/>
                <w:sz w:val="28"/>
                <w:szCs w:val="28"/>
              </w:rPr>
            </w:pPr>
            <w:bookmarkStart w:id="7" w:name="_Hlk225338465"/>
            <w:r>
              <w:rPr>
                <w:rFonts w:hint="eastAsia" w:ascii="仿宋" w:hAnsi="仿宋" w:eastAsia="仿宋" w:cs="仿宋"/>
                <w:sz w:val="28"/>
                <w:szCs w:val="28"/>
              </w:rPr>
              <w:t>戏剧10</w:t>
            </w:r>
          </w:p>
          <w:p w14:paraId="5C1BA325">
            <w:pPr>
              <w:widowControl/>
              <w:spacing w:line="240" w:lineRule="auto"/>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kern w:val="0"/>
                <w:szCs w:val="21"/>
              </w:rPr>
              <w:t>（戏剧美术5人、戏剧音乐3人、戏剧表演1人，戏剧舞蹈1人）</w:t>
            </w:r>
            <w:bookmarkEnd w:id="7"/>
          </w:p>
        </w:tc>
        <w:tc>
          <w:tcPr>
            <w:tcW w:w="1134" w:type="dxa"/>
            <w:tcBorders>
              <w:top w:val="nil"/>
              <w:left w:val="nil"/>
              <w:bottom w:val="single" w:color="auto" w:sz="4" w:space="0"/>
              <w:right w:val="single" w:color="auto" w:sz="4" w:space="0"/>
            </w:tcBorders>
            <w:vAlign w:val="center"/>
          </w:tcPr>
          <w:p w14:paraId="2B4EA9D8">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10人</w:t>
            </w:r>
          </w:p>
        </w:tc>
        <w:tc>
          <w:tcPr>
            <w:tcW w:w="2551" w:type="dxa"/>
            <w:vMerge w:val="continue"/>
            <w:tcBorders>
              <w:left w:val="nil"/>
              <w:right w:val="single" w:color="auto" w:sz="4" w:space="0"/>
            </w:tcBorders>
            <w:vAlign w:val="center"/>
          </w:tcPr>
          <w:p w14:paraId="03D6906D">
            <w:pPr>
              <w:jc w:val="center"/>
              <w:rPr>
                <w:rFonts w:hint="eastAsia" w:ascii="仿宋" w:hAnsi="仿宋" w:eastAsia="仿宋" w:cs="宋体"/>
                <w:color w:val="000000" w:themeColor="text1"/>
                <w:kern w:val="0"/>
                <w:sz w:val="22"/>
                <w:szCs w:val="22"/>
                <w14:textFill>
                  <w14:solidFill>
                    <w14:schemeClr w14:val="tx1"/>
                  </w14:solidFill>
                </w14:textFill>
              </w:rPr>
            </w:pPr>
          </w:p>
        </w:tc>
      </w:tr>
      <w:tr w14:paraId="450E471D">
        <w:tblPrEx>
          <w:tblCellMar>
            <w:top w:w="0" w:type="dxa"/>
            <w:left w:w="108" w:type="dxa"/>
            <w:bottom w:w="0" w:type="dxa"/>
            <w:right w:w="108" w:type="dxa"/>
          </w:tblCellMar>
        </w:tblPrEx>
        <w:trPr>
          <w:trHeight w:val="776" w:hRule="atLeast"/>
          <w:jc w:val="center"/>
        </w:trPr>
        <w:tc>
          <w:tcPr>
            <w:tcW w:w="927" w:type="dxa"/>
            <w:tcBorders>
              <w:top w:val="nil"/>
              <w:left w:val="single" w:color="auto" w:sz="4" w:space="0"/>
              <w:bottom w:val="single" w:color="auto" w:sz="4" w:space="0"/>
              <w:right w:val="single" w:color="auto" w:sz="4" w:space="0"/>
            </w:tcBorders>
            <w:vAlign w:val="center"/>
          </w:tcPr>
          <w:p w14:paraId="1D1B3DB6">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6</w:t>
            </w:r>
          </w:p>
        </w:tc>
        <w:tc>
          <w:tcPr>
            <w:tcW w:w="5711" w:type="dxa"/>
            <w:tcBorders>
              <w:top w:val="nil"/>
              <w:left w:val="nil"/>
              <w:bottom w:val="nil"/>
              <w:right w:val="nil"/>
            </w:tcBorders>
            <w:vAlign w:val="center"/>
          </w:tcPr>
          <w:p w14:paraId="391B2345">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华东理工大学附属闵行科技高级中学</w:t>
            </w:r>
          </w:p>
        </w:tc>
        <w:tc>
          <w:tcPr>
            <w:tcW w:w="3422" w:type="dxa"/>
            <w:tcBorders>
              <w:top w:val="nil"/>
              <w:left w:val="single" w:color="auto" w:sz="4" w:space="0"/>
              <w:bottom w:val="single" w:color="auto" w:sz="4" w:space="0"/>
              <w:right w:val="single" w:color="auto" w:sz="4" w:space="0"/>
            </w:tcBorders>
            <w:vAlign w:val="center"/>
          </w:tcPr>
          <w:p w14:paraId="00E76129">
            <w:pPr>
              <w:widowControl/>
              <w:spacing w:after="0" w:line="500" w:lineRule="exact"/>
              <w:jc w:val="center"/>
              <w:rPr>
                <w:rFonts w:hint="eastAsia" w:ascii="仿宋" w:hAnsi="仿宋" w:eastAsia="仿宋" w:cs="宋体"/>
                <w:kern w:val="0"/>
                <w:sz w:val="28"/>
                <w:szCs w:val="28"/>
              </w:rPr>
            </w:pPr>
            <w:r>
              <w:rPr>
                <w:rFonts w:hint="eastAsia" w:ascii="仿宋" w:hAnsi="仿宋" w:eastAsia="仿宋" w:cs="宋体"/>
                <w:kern w:val="0"/>
                <w:sz w:val="28"/>
                <w:szCs w:val="28"/>
              </w:rPr>
              <w:t>戏剧3</w:t>
            </w:r>
          </w:p>
          <w:p w14:paraId="6124D1BA">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kern w:val="0"/>
                <w:sz w:val="22"/>
                <w:szCs w:val="22"/>
              </w:rPr>
              <w:t>（</w:t>
            </w:r>
            <w:r>
              <w:rPr>
                <w:rFonts w:hint="eastAsia" w:ascii="仿宋" w:hAnsi="仿宋" w:eastAsia="仿宋" w:cs="仿宋"/>
                <w:kern w:val="0"/>
                <w:szCs w:val="21"/>
              </w:rPr>
              <w:t>戏剧美术2</w:t>
            </w:r>
            <w:r>
              <w:rPr>
                <w:rFonts w:ascii="仿宋" w:hAnsi="仿宋" w:eastAsia="仿宋" w:cs="仿宋"/>
                <w:kern w:val="0"/>
                <w:szCs w:val="21"/>
              </w:rPr>
              <w:t>人，戏剧表演</w:t>
            </w:r>
            <w:r>
              <w:rPr>
                <w:rFonts w:hint="eastAsia" w:ascii="仿宋" w:hAnsi="仿宋" w:eastAsia="仿宋" w:cs="仿宋"/>
                <w:kern w:val="0"/>
                <w:szCs w:val="21"/>
              </w:rPr>
              <w:t>1人）</w:t>
            </w:r>
          </w:p>
        </w:tc>
        <w:tc>
          <w:tcPr>
            <w:tcW w:w="1134" w:type="dxa"/>
            <w:tcBorders>
              <w:top w:val="nil"/>
              <w:left w:val="nil"/>
              <w:bottom w:val="single" w:color="auto" w:sz="4" w:space="0"/>
              <w:right w:val="single" w:color="auto" w:sz="4" w:space="0"/>
            </w:tcBorders>
            <w:vAlign w:val="center"/>
          </w:tcPr>
          <w:p w14:paraId="5C8EA73B">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3人</w:t>
            </w:r>
          </w:p>
        </w:tc>
        <w:tc>
          <w:tcPr>
            <w:tcW w:w="2551" w:type="dxa"/>
            <w:vMerge w:val="continue"/>
            <w:tcBorders>
              <w:left w:val="nil"/>
              <w:right w:val="single" w:color="auto" w:sz="4" w:space="0"/>
            </w:tcBorders>
            <w:vAlign w:val="center"/>
          </w:tcPr>
          <w:p w14:paraId="67B27A64">
            <w:pPr>
              <w:jc w:val="center"/>
              <w:rPr>
                <w:rFonts w:hint="eastAsia" w:ascii="仿宋" w:hAnsi="仿宋" w:eastAsia="仿宋" w:cs="宋体"/>
                <w:color w:val="000000" w:themeColor="text1"/>
                <w:kern w:val="0"/>
                <w:sz w:val="22"/>
                <w:szCs w:val="22"/>
                <w14:textFill>
                  <w14:solidFill>
                    <w14:schemeClr w14:val="tx1"/>
                  </w14:solidFill>
                </w14:textFill>
              </w:rPr>
            </w:pPr>
          </w:p>
        </w:tc>
      </w:tr>
      <w:tr w14:paraId="5BF11EDD">
        <w:tblPrEx>
          <w:tblCellMar>
            <w:top w:w="0" w:type="dxa"/>
            <w:left w:w="108" w:type="dxa"/>
            <w:bottom w:w="0" w:type="dxa"/>
            <w:right w:w="108" w:type="dxa"/>
          </w:tblCellMar>
        </w:tblPrEx>
        <w:trPr>
          <w:trHeight w:val="714"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2A669267">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7</w:t>
            </w:r>
          </w:p>
        </w:tc>
        <w:tc>
          <w:tcPr>
            <w:tcW w:w="5711" w:type="dxa"/>
            <w:tcBorders>
              <w:top w:val="single" w:color="auto" w:sz="4" w:space="0"/>
              <w:left w:val="nil"/>
              <w:bottom w:val="single" w:color="auto" w:sz="4" w:space="0"/>
              <w:right w:val="single" w:color="auto" w:sz="4" w:space="0"/>
            </w:tcBorders>
            <w:vAlign w:val="center"/>
          </w:tcPr>
          <w:p w14:paraId="3C0B55F4">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上海市闵行第三中学</w:t>
            </w:r>
          </w:p>
        </w:tc>
        <w:tc>
          <w:tcPr>
            <w:tcW w:w="3422" w:type="dxa"/>
            <w:tcBorders>
              <w:top w:val="single" w:color="auto" w:sz="4" w:space="0"/>
              <w:left w:val="nil"/>
              <w:bottom w:val="single" w:color="auto" w:sz="4" w:space="0"/>
              <w:right w:val="single" w:color="auto" w:sz="4" w:space="0"/>
            </w:tcBorders>
            <w:vAlign w:val="center"/>
          </w:tcPr>
          <w:p w14:paraId="19ED57FF">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戏曲</w:t>
            </w:r>
          </w:p>
        </w:tc>
        <w:tc>
          <w:tcPr>
            <w:tcW w:w="1134" w:type="dxa"/>
            <w:tcBorders>
              <w:top w:val="single" w:color="auto" w:sz="4" w:space="0"/>
              <w:left w:val="nil"/>
              <w:bottom w:val="single" w:color="auto" w:sz="4" w:space="0"/>
              <w:right w:val="single" w:color="auto" w:sz="4" w:space="0"/>
            </w:tcBorders>
            <w:vAlign w:val="center"/>
          </w:tcPr>
          <w:p w14:paraId="415589C2">
            <w:pPr>
              <w:widowControl/>
              <w:jc w:val="center"/>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2人</w:t>
            </w:r>
          </w:p>
        </w:tc>
        <w:tc>
          <w:tcPr>
            <w:tcW w:w="2551" w:type="dxa"/>
            <w:tcBorders>
              <w:left w:val="nil"/>
              <w:bottom w:val="single" w:color="auto" w:sz="4" w:space="0"/>
              <w:right w:val="single" w:color="auto" w:sz="4" w:space="0"/>
            </w:tcBorders>
            <w:vAlign w:val="center"/>
          </w:tcPr>
          <w:p w14:paraId="0992B331">
            <w:pPr>
              <w:widowControl/>
              <w:jc w:val="center"/>
              <w:rPr>
                <w:rFonts w:hint="eastAsia" w:ascii="仿宋" w:hAnsi="仿宋" w:eastAsia="仿宋" w:cs="宋体"/>
                <w:color w:val="000000" w:themeColor="text1"/>
                <w:kern w:val="0"/>
                <w:sz w:val="22"/>
                <w:szCs w:val="22"/>
                <w14:textFill>
                  <w14:solidFill>
                    <w14:schemeClr w14:val="tx1"/>
                  </w14:solidFill>
                </w14:textFill>
              </w:rPr>
            </w:pPr>
          </w:p>
        </w:tc>
      </w:tr>
      <w:bookmarkEnd w:id="6"/>
    </w:tbl>
    <w:p w14:paraId="138DB2D3">
      <w:pPr>
        <w:spacing w:line="360" w:lineRule="auto"/>
        <w:rPr>
          <w:rFonts w:hint="eastAsia" w:ascii="仿宋" w:hAnsi="仿宋" w:eastAsia="仿宋" w:cs="仿宋"/>
          <w:color w:val="000000" w:themeColor="text1"/>
          <w:sz w:val="28"/>
          <w:szCs w:val="28"/>
          <w14:textFill>
            <w14:solidFill>
              <w14:schemeClr w14:val="tx1"/>
            </w14:solidFill>
          </w14:textFill>
        </w:rPr>
        <w:sectPr>
          <w:pgSz w:w="16838" w:h="11906" w:orient="landscape"/>
          <w:pgMar w:top="851" w:right="1440" w:bottom="851" w:left="1440" w:header="851" w:footer="992" w:gutter="0"/>
          <w:cols w:space="425" w:num="1"/>
          <w:docGrid w:type="lines" w:linePitch="312" w:charSpace="0"/>
        </w:sectPr>
      </w:pPr>
    </w:p>
    <w:p w14:paraId="3E11FED3">
      <w:pPr>
        <w:spacing w:line="50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附件2：</w:t>
      </w:r>
    </w:p>
    <w:p w14:paraId="5369CB01">
      <w:pPr>
        <w:spacing w:line="500" w:lineRule="exact"/>
        <w:jc w:val="center"/>
        <w:rPr>
          <w:rFonts w:hint="eastAsia"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2026年闵行区高中阶段学校区级艺术骨干学生资格确认报名表</w:t>
      </w:r>
    </w:p>
    <w:tbl>
      <w:tblPr>
        <w:tblStyle w:val="5"/>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2225"/>
        <w:gridCol w:w="633"/>
        <w:gridCol w:w="548"/>
        <w:gridCol w:w="1650"/>
        <w:gridCol w:w="1344"/>
        <w:gridCol w:w="383"/>
        <w:gridCol w:w="1202"/>
      </w:tblGrid>
      <w:tr w14:paraId="3AF1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492" w:type="dxa"/>
            <w:tcBorders>
              <w:top w:val="single" w:color="auto" w:sz="4" w:space="0"/>
              <w:left w:val="single" w:color="auto" w:sz="4" w:space="0"/>
              <w:bottom w:val="single" w:color="auto" w:sz="4" w:space="0"/>
              <w:right w:val="single" w:color="auto" w:sz="4" w:space="0"/>
            </w:tcBorders>
          </w:tcPr>
          <w:p w14:paraId="1C9DC3DA">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姓名</w:t>
            </w:r>
          </w:p>
        </w:tc>
        <w:tc>
          <w:tcPr>
            <w:tcW w:w="2225" w:type="dxa"/>
            <w:tcBorders>
              <w:top w:val="single" w:color="auto" w:sz="4" w:space="0"/>
              <w:left w:val="single" w:color="auto" w:sz="4" w:space="0"/>
              <w:bottom w:val="single" w:color="auto" w:sz="4" w:space="0"/>
              <w:right w:val="single" w:color="auto" w:sz="4" w:space="0"/>
            </w:tcBorders>
          </w:tcPr>
          <w:p w14:paraId="6B6F378B">
            <w:pPr>
              <w:spacing w:line="360" w:lineRule="auto"/>
              <w:jc w:val="center"/>
              <w:rPr>
                <w:rFonts w:hint="eastAsia" w:ascii="仿宋" w:hAnsi="仿宋" w:eastAsia="仿宋" w:cs="仿宋"/>
                <w:color w:val="000000" w:themeColor="text1"/>
                <w:sz w:val="24"/>
                <w14:textFill>
                  <w14:solidFill>
                    <w14:schemeClr w14:val="tx1"/>
                  </w14:solidFill>
                </w14:textFill>
              </w:rPr>
            </w:pPr>
          </w:p>
        </w:tc>
        <w:tc>
          <w:tcPr>
            <w:tcW w:w="1181" w:type="dxa"/>
            <w:gridSpan w:val="2"/>
            <w:tcBorders>
              <w:top w:val="single" w:color="auto" w:sz="4" w:space="0"/>
              <w:left w:val="single" w:color="auto" w:sz="4" w:space="0"/>
              <w:bottom w:val="single" w:color="auto" w:sz="4" w:space="0"/>
              <w:right w:val="single" w:color="auto" w:sz="4" w:space="0"/>
            </w:tcBorders>
          </w:tcPr>
          <w:p w14:paraId="24B2B5ED">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性别</w:t>
            </w:r>
          </w:p>
        </w:tc>
        <w:tc>
          <w:tcPr>
            <w:tcW w:w="1650" w:type="dxa"/>
            <w:tcBorders>
              <w:top w:val="single" w:color="auto" w:sz="4" w:space="0"/>
              <w:left w:val="single" w:color="auto" w:sz="4" w:space="0"/>
              <w:bottom w:val="single" w:color="auto" w:sz="4" w:space="0"/>
              <w:right w:val="single" w:color="auto" w:sz="4" w:space="0"/>
            </w:tcBorders>
          </w:tcPr>
          <w:p w14:paraId="76FA0442">
            <w:pPr>
              <w:spacing w:line="360" w:lineRule="auto"/>
              <w:jc w:val="center"/>
              <w:rPr>
                <w:rFonts w:hint="eastAsia" w:ascii="仿宋" w:hAnsi="仿宋" w:eastAsia="仿宋" w:cs="仿宋"/>
                <w:color w:val="000000" w:themeColor="text1"/>
                <w:sz w:val="24"/>
                <w14:textFill>
                  <w14:solidFill>
                    <w14:schemeClr w14:val="tx1"/>
                  </w14:solidFill>
                </w14:textFill>
              </w:rPr>
            </w:pPr>
          </w:p>
        </w:tc>
        <w:tc>
          <w:tcPr>
            <w:tcW w:w="1344" w:type="dxa"/>
            <w:tcBorders>
              <w:top w:val="single" w:color="auto" w:sz="4" w:space="0"/>
              <w:left w:val="single" w:color="auto" w:sz="4" w:space="0"/>
              <w:bottom w:val="single" w:color="auto" w:sz="4" w:space="0"/>
              <w:right w:val="single" w:color="auto" w:sz="4" w:space="0"/>
            </w:tcBorders>
          </w:tcPr>
          <w:p w14:paraId="70825CE6">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出生年月</w:t>
            </w:r>
          </w:p>
        </w:tc>
        <w:tc>
          <w:tcPr>
            <w:tcW w:w="1585" w:type="dxa"/>
            <w:gridSpan w:val="2"/>
            <w:tcBorders>
              <w:top w:val="single" w:color="auto" w:sz="4" w:space="0"/>
              <w:left w:val="single" w:color="auto" w:sz="4" w:space="0"/>
              <w:bottom w:val="single" w:color="auto" w:sz="4" w:space="0"/>
              <w:right w:val="single" w:color="auto" w:sz="4" w:space="0"/>
            </w:tcBorders>
          </w:tcPr>
          <w:p w14:paraId="5432C662">
            <w:pPr>
              <w:spacing w:line="360" w:lineRule="auto"/>
              <w:jc w:val="center"/>
              <w:rPr>
                <w:rFonts w:hint="eastAsia" w:ascii="仿宋" w:hAnsi="仿宋" w:eastAsia="仿宋" w:cs="仿宋"/>
                <w:color w:val="000000" w:themeColor="text1"/>
                <w:sz w:val="24"/>
                <w14:textFill>
                  <w14:solidFill>
                    <w14:schemeClr w14:val="tx1"/>
                  </w14:solidFill>
                </w14:textFill>
              </w:rPr>
            </w:pPr>
          </w:p>
        </w:tc>
      </w:tr>
      <w:tr w14:paraId="5ED7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492" w:type="dxa"/>
            <w:tcBorders>
              <w:top w:val="single" w:color="auto" w:sz="4" w:space="0"/>
              <w:left w:val="single" w:color="auto" w:sz="4" w:space="0"/>
              <w:bottom w:val="single" w:color="auto" w:sz="4" w:space="0"/>
              <w:right w:val="single" w:color="auto" w:sz="4" w:space="0"/>
            </w:tcBorders>
          </w:tcPr>
          <w:p w14:paraId="484E2C97">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学籍号</w:t>
            </w:r>
          </w:p>
        </w:tc>
        <w:tc>
          <w:tcPr>
            <w:tcW w:w="3406" w:type="dxa"/>
            <w:gridSpan w:val="3"/>
            <w:tcBorders>
              <w:top w:val="single" w:color="auto" w:sz="4" w:space="0"/>
              <w:left w:val="single" w:color="auto" w:sz="4" w:space="0"/>
              <w:bottom w:val="single" w:color="auto" w:sz="4" w:space="0"/>
              <w:right w:val="single" w:color="auto" w:sz="4" w:space="0"/>
            </w:tcBorders>
          </w:tcPr>
          <w:p w14:paraId="0DC39CA8">
            <w:pPr>
              <w:spacing w:line="360" w:lineRule="auto"/>
              <w:jc w:val="center"/>
              <w:rPr>
                <w:rFonts w:hint="eastAsia" w:ascii="仿宋" w:hAnsi="仿宋" w:eastAsia="仿宋" w:cs="仿宋"/>
                <w:color w:val="000000" w:themeColor="text1"/>
                <w:sz w:val="24"/>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cBorders>
          </w:tcPr>
          <w:p w14:paraId="245D7FEC">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身份证号</w:t>
            </w:r>
          </w:p>
        </w:tc>
        <w:tc>
          <w:tcPr>
            <w:tcW w:w="2929" w:type="dxa"/>
            <w:gridSpan w:val="3"/>
            <w:tcBorders>
              <w:top w:val="single" w:color="auto" w:sz="4" w:space="0"/>
              <w:left w:val="single" w:color="auto" w:sz="4" w:space="0"/>
              <w:bottom w:val="single" w:color="auto" w:sz="4" w:space="0"/>
              <w:right w:val="single" w:color="auto" w:sz="4" w:space="0"/>
            </w:tcBorders>
          </w:tcPr>
          <w:p w14:paraId="74CC5B4F">
            <w:pPr>
              <w:spacing w:line="360" w:lineRule="auto"/>
              <w:jc w:val="center"/>
              <w:rPr>
                <w:rFonts w:hint="eastAsia" w:ascii="仿宋" w:hAnsi="仿宋" w:eastAsia="仿宋" w:cs="仿宋"/>
                <w:color w:val="000000" w:themeColor="text1"/>
                <w:sz w:val="24"/>
                <w14:textFill>
                  <w14:solidFill>
                    <w14:schemeClr w14:val="tx1"/>
                  </w14:solidFill>
                </w14:textFill>
              </w:rPr>
            </w:pPr>
          </w:p>
        </w:tc>
      </w:tr>
      <w:tr w14:paraId="7A42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2" w:type="dxa"/>
            <w:tcBorders>
              <w:top w:val="single" w:color="auto" w:sz="4" w:space="0"/>
              <w:left w:val="single" w:color="auto" w:sz="4" w:space="0"/>
              <w:bottom w:val="single" w:color="auto" w:sz="4" w:space="0"/>
              <w:right w:val="single" w:color="auto" w:sz="4" w:space="0"/>
            </w:tcBorders>
          </w:tcPr>
          <w:p w14:paraId="5FDE54EC">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学校名称</w:t>
            </w:r>
          </w:p>
        </w:tc>
        <w:tc>
          <w:tcPr>
            <w:tcW w:w="3406" w:type="dxa"/>
            <w:gridSpan w:val="3"/>
            <w:tcBorders>
              <w:top w:val="single" w:color="auto" w:sz="4" w:space="0"/>
              <w:left w:val="single" w:color="auto" w:sz="4" w:space="0"/>
              <w:bottom w:val="single" w:color="auto" w:sz="4" w:space="0"/>
              <w:right w:val="single" w:color="auto" w:sz="4" w:space="0"/>
            </w:tcBorders>
          </w:tcPr>
          <w:p w14:paraId="6F6CD8CB">
            <w:pPr>
              <w:spacing w:line="360" w:lineRule="auto"/>
              <w:jc w:val="center"/>
              <w:rPr>
                <w:rFonts w:hint="eastAsia" w:ascii="仿宋" w:hAnsi="仿宋" w:eastAsia="仿宋" w:cs="仿宋"/>
                <w:color w:val="000000" w:themeColor="text1"/>
                <w:sz w:val="24"/>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cBorders>
          </w:tcPr>
          <w:p w14:paraId="3DC5D5A3">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学校电话</w:t>
            </w:r>
          </w:p>
        </w:tc>
        <w:tc>
          <w:tcPr>
            <w:tcW w:w="2929" w:type="dxa"/>
            <w:gridSpan w:val="3"/>
            <w:tcBorders>
              <w:top w:val="single" w:color="auto" w:sz="4" w:space="0"/>
              <w:left w:val="single" w:color="auto" w:sz="4" w:space="0"/>
              <w:bottom w:val="single" w:color="auto" w:sz="4" w:space="0"/>
              <w:right w:val="single" w:color="auto" w:sz="4" w:space="0"/>
            </w:tcBorders>
          </w:tcPr>
          <w:p w14:paraId="69A1ABA6">
            <w:pPr>
              <w:spacing w:line="360" w:lineRule="auto"/>
              <w:jc w:val="center"/>
              <w:rPr>
                <w:rFonts w:hint="eastAsia" w:ascii="仿宋" w:hAnsi="仿宋" w:eastAsia="仿宋" w:cs="仿宋"/>
                <w:color w:val="000000" w:themeColor="text1"/>
                <w:sz w:val="24"/>
                <w14:textFill>
                  <w14:solidFill>
                    <w14:schemeClr w14:val="tx1"/>
                  </w14:solidFill>
                </w14:textFill>
              </w:rPr>
            </w:pPr>
          </w:p>
        </w:tc>
      </w:tr>
      <w:tr w14:paraId="3364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92" w:type="dxa"/>
            <w:tcBorders>
              <w:top w:val="single" w:color="auto" w:sz="4" w:space="0"/>
              <w:left w:val="single" w:color="auto" w:sz="4" w:space="0"/>
              <w:bottom w:val="single" w:color="auto" w:sz="4" w:space="0"/>
              <w:right w:val="single" w:color="auto" w:sz="4" w:space="0"/>
            </w:tcBorders>
          </w:tcPr>
          <w:p w14:paraId="7479B09D">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中考报名号</w:t>
            </w:r>
          </w:p>
        </w:tc>
        <w:tc>
          <w:tcPr>
            <w:tcW w:w="2225" w:type="dxa"/>
            <w:tcBorders>
              <w:top w:val="single" w:color="auto" w:sz="4" w:space="0"/>
              <w:left w:val="single" w:color="auto" w:sz="4" w:space="0"/>
              <w:bottom w:val="single" w:color="auto" w:sz="4" w:space="0"/>
              <w:right w:val="single" w:color="auto" w:sz="4" w:space="0"/>
            </w:tcBorders>
          </w:tcPr>
          <w:p w14:paraId="7B797DAE">
            <w:pPr>
              <w:spacing w:line="360" w:lineRule="auto"/>
              <w:jc w:val="center"/>
              <w:rPr>
                <w:rFonts w:hint="eastAsia" w:ascii="仿宋" w:hAnsi="仿宋" w:eastAsia="仿宋" w:cs="仿宋"/>
                <w:color w:val="000000" w:themeColor="text1"/>
                <w:sz w:val="24"/>
                <w14:textFill>
                  <w14:solidFill>
                    <w14:schemeClr w14:val="tx1"/>
                  </w14:solidFill>
                </w14:textFill>
              </w:rPr>
            </w:pPr>
          </w:p>
        </w:tc>
        <w:tc>
          <w:tcPr>
            <w:tcW w:w="1181" w:type="dxa"/>
            <w:gridSpan w:val="2"/>
            <w:tcBorders>
              <w:top w:val="single" w:color="auto" w:sz="4" w:space="0"/>
              <w:left w:val="single" w:color="auto" w:sz="4" w:space="0"/>
              <w:bottom w:val="single" w:color="auto" w:sz="4" w:space="0"/>
              <w:right w:val="single" w:color="auto" w:sz="4" w:space="0"/>
            </w:tcBorders>
          </w:tcPr>
          <w:p w14:paraId="7ED765C8">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报考学校</w:t>
            </w:r>
          </w:p>
        </w:tc>
        <w:tc>
          <w:tcPr>
            <w:tcW w:w="1650" w:type="dxa"/>
            <w:tcBorders>
              <w:top w:val="single" w:color="auto" w:sz="4" w:space="0"/>
              <w:left w:val="single" w:color="auto" w:sz="4" w:space="0"/>
              <w:bottom w:val="single" w:color="auto" w:sz="4" w:space="0"/>
              <w:right w:val="single" w:color="auto" w:sz="4" w:space="0"/>
            </w:tcBorders>
          </w:tcPr>
          <w:p w14:paraId="2868A750">
            <w:pPr>
              <w:spacing w:line="360" w:lineRule="auto"/>
              <w:jc w:val="center"/>
              <w:rPr>
                <w:rFonts w:hint="eastAsia" w:ascii="仿宋" w:hAnsi="仿宋" w:eastAsia="仿宋" w:cs="仿宋"/>
                <w:color w:val="000000" w:themeColor="text1"/>
                <w:sz w:val="24"/>
                <w14:textFill>
                  <w14:solidFill>
                    <w14:schemeClr w14:val="tx1"/>
                  </w14:solidFill>
                </w14:textFill>
              </w:rPr>
            </w:pPr>
          </w:p>
        </w:tc>
        <w:tc>
          <w:tcPr>
            <w:tcW w:w="1344" w:type="dxa"/>
            <w:tcBorders>
              <w:top w:val="single" w:color="auto" w:sz="4" w:space="0"/>
              <w:left w:val="single" w:color="auto" w:sz="4" w:space="0"/>
              <w:bottom w:val="single" w:color="auto" w:sz="4" w:space="0"/>
              <w:right w:val="single" w:color="auto" w:sz="4" w:space="0"/>
            </w:tcBorders>
          </w:tcPr>
          <w:p w14:paraId="51E77311">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报考项目</w:t>
            </w:r>
          </w:p>
        </w:tc>
        <w:tc>
          <w:tcPr>
            <w:tcW w:w="1585" w:type="dxa"/>
            <w:gridSpan w:val="2"/>
            <w:tcBorders>
              <w:top w:val="single" w:color="auto" w:sz="4" w:space="0"/>
              <w:left w:val="single" w:color="auto" w:sz="4" w:space="0"/>
              <w:bottom w:val="single" w:color="auto" w:sz="4" w:space="0"/>
              <w:right w:val="single" w:color="auto" w:sz="4" w:space="0"/>
            </w:tcBorders>
          </w:tcPr>
          <w:p w14:paraId="37362632">
            <w:pPr>
              <w:spacing w:line="360" w:lineRule="auto"/>
              <w:jc w:val="center"/>
              <w:rPr>
                <w:rFonts w:hint="eastAsia" w:ascii="仿宋" w:hAnsi="仿宋" w:eastAsia="仿宋" w:cs="仿宋"/>
                <w:color w:val="000000" w:themeColor="text1"/>
                <w:sz w:val="24"/>
                <w14:textFill>
                  <w14:solidFill>
                    <w14:schemeClr w14:val="tx1"/>
                  </w14:solidFill>
                </w14:textFill>
              </w:rPr>
            </w:pPr>
          </w:p>
        </w:tc>
      </w:tr>
      <w:tr w14:paraId="6764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492" w:type="dxa"/>
            <w:tcBorders>
              <w:top w:val="single" w:color="auto" w:sz="4" w:space="0"/>
              <w:left w:val="single" w:color="auto" w:sz="4" w:space="0"/>
              <w:bottom w:val="single" w:color="auto" w:sz="4" w:space="0"/>
              <w:right w:val="single" w:color="auto" w:sz="4" w:space="0"/>
            </w:tcBorders>
          </w:tcPr>
          <w:p w14:paraId="258E34F7">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家庭地址</w:t>
            </w:r>
          </w:p>
        </w:tc>
        <w:tc>
          <w:tcPr>
            <w:tcW w:w="3406" w:type="dxa"/>
            <w:gridSpan w:val="3"/>
            <w:tcBorders>
              <w:top w:val="single" w:color="auto" w:sz="4" w:space="0"/>
              <w:left w:val="single" w:color="auto" w:sz="4" w:space="0"/>
              <w:bottom w:val="single" w:color="auto" w:sz="4" w:space="0"/>
              <w:right w:val="single" w:color="auto" w:sz="4" w:space="0"/>
            </w:tcBorders>
          </w:tcPr>
          <w:p w14:paraId="5B92BA3A">
            <w:pPr>
              <w:spacing w:line="360" w:lineRule="auto"/>
              <w:jc w:val="center"/>
              <w:rPr>
                <w:rFonts w:hint="eastAsia" w:ascii="仿宋" w:hAnsi="仿宋" w:eastAsia="仿宋" w:cs="仿宋"/>
                <w:color w:val="000000" w:themeColor="text1"/>
                <w:sz w:val="24"/>
                <w14:textFill>
                  <w14:solidFill>
                    <w14:schemeClr w14:val="tx1"/>
                  </w14:solidFill>
                </w14:textFill>
              </w:rPr>
            </w:pPr>
          </w:p>
        </w:tc>
        <w:tc>
          <w:tcPr>
            <w:tcW w:w="1650" w:type="dxa"/>
            <w:tcBorders>
              <w:top w:val="single" w:color="auto" w:sz="4" w:space="0"/>
              <w:left w:val="single" w:color="auto" w:sz="4" w:space="0"/>
              <w:bottom w:val="single" w:color="auto" w:sz="4" w:space="0"/>
              <w:right w:val="single" w:color="auto" w:sz="4" w:space="0"/>
            </w:tcBorders>
          </w:tcPr>
          <w:p w14:paraId="26FF1C63">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家长手机号</w:t>
            </w:r>
          </w:p>
        </w:tc>
        <w:tc>
          <w:tcPr>
            <w:tcW w:w="2929" w:type="dxa"/>
            <w:gridSpan w:val="3"/>
            <w:tcBorders>
              <w:top w:val="single" w:color="auto" w:sz="4" w:space="0"/>
              <w:left w:val="single" w:color="auto" w:sz="4" w:space="0"/>
              <w:bottom w:val="single" w:color="auto" w:sz="4" w:space="0"/>
              <w:right w:val="single" w:color="auto" w:sz="4" w:space="0"/>
            </w:tcBorders>
          </w:tcPr>
          <w:p w14:paraId="23F0C939">
            <w:pPr>
              <w:spacing w:line="360" w:lineRule="auto"/>
              <w:jc w:val="center"/>
              <w:rPr>
                <w:rFonts w:hint="eastAsia" w:ascii="仿宋" w:hAnsi="仿宋" w:eastAsia="仿宋" w:cs="仿宋"/>
                <w:color w:val="000000" w:themeColor="text1"/>
                <w:sz w:val="24"/>
                <w14:textFill>
                  <w14:solidFill>
                    <w14:schemeClr w14:val="tx1"/>
                  </w14:solidFill>
                </w14:textFill>
              </w:rPr>
            </w:pPr>
          </w:p>
        </w:tc>
      </w:tr>
      <w:tr w14:paraId="4E57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492" w:type="dxa"/>
            <w:vMerge w:val="restart"/>
            <w:tcBorders>
              <w:top w:val="single" w:color="auto" w:sz="4" w:space="0"/>
              <w:left w:val="single" w:color="auto" w:sz="4" w:space="0"/>
              <w:right w:val="single" w:color="auto" w:sz="4" w:space="0"/>
            </w:tcBorders>
            <w:vAlign w:val="center"/>
          </w:tcPr>
          <w:p w14:paraId="10B3A2BC">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参加区或学校学生艺术团情况</w:t>
            </w:r>
          </w:p>
        </w:tc>
        <w:tc>
          <w:tcPr>
            <w:tcW w:w="2858" w:type="dxa"/>
            <w:gridSpan w:val="2"/>
            <w:tcBorders>
              <w:top w:val="single" w:color="auto" w:sz="4" w:space="0"/>
              <w:left w:val="single" w:color="auto" w:sz="4" w:space="0"/>
              <w:bottom w:val="single" w:color="auto" w:sz="4" w:space="0"/>
              <w:right w:val="single" w:color="auto" w:sz="4" w:space="0"/>
            </w:tcBorders>
            <w:vAlign w:val="center"/>
          </w:tcPr>
          <w:p w14:paraId="5676C456">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学生艺术团名称</w:t>
            </w:r>
          </w:p>
        </w:tc>
        <w:tc>
          <w:tcPr>
            <w:tcW w:w="2198" w:type="dxa"/>
            <w:gridSpan w:val="2"/>
            <w:tcBorders>
              <w:top w:val="single" w:color="auto" w:sz="4" w:space="0"/>
              <w:left w:val="single" w:color="auto" w:sz="4" w:space="0"/>
              <w:bottom w:val="single" w:color="auto" w:sz="4" w:space="0"/>
              <w:right w:val="single" w:color="auto" w:sz="4" w:space="0"/>
            </w:tcBorders>
            <w:vAlign w:val="center"/>
          </w:tcPr>
          <w:p w14:paraId="2557005E">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何年何月加入</w:t>
            </w:r>
          </w:p>
        </w:tc>
        <w:tc>
          <w:tcPr>
            <w:tcW w:w="1727" w:type="dxa"/>
            <w:gridSpan w:val="2"/>
            <w:tcBorders>
              <w:top w:val="single" w:color="auto" w:sz="4" w:space="0"/>
              <w:left w:val="single" w:color="auto" w:sz="4" w:space="0"/>
              <w:bottom w:val="single" w:color="auto" w:sz="4" w:space="0"/>
              <w:right w:val="single" w:color="auto" w:sz="4" w:space="0"/>
            </w:tcBorders>
            <w:vAlign w:val="center"/>
          </w:tcPr>
          <w:p w14:paraId="15B5E9EC">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何年何月离团</w:t>
            </w:r>
          </w:p>
        </w:tc>
        <w:tc>
          <w:tcPr>
            <w:tcW w:w="1202" w:type="dxa"/>
            <w:tcBorders>
              <w:top w:val="single" w:color="auto" w:sz="4" w:space="0"/>
              <w:left w:val="single" w:color="auto" w:sz="4" w:space="0"/>
              <w:bottom w:val="single" w:color="auto" w:sz="4" w:space="0"/>
              <w:right w:val="single" w:color="auto" w:sz="4" w:space="0"/>
            </w:tcBorders>
            <w:vAlign w:val="center"/>
          </w:tcPr>
          <w:p w14:paraId="7EDBB90E">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连续团龄</w:t>
            </w:r>
          </w:p>
        </w:tc>
      </w:tr>
      <w:tr w14:paraId="7484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492" w:type="dxa"/>
            <w:vMerge w:val="continue"/>
            <w:tcBorders>
              <w:left w:val="single" w:color="auto" w:sz="4" w:space="0"/>
              <w:right w:val="single" w:color="auto" w:sz="4" w:space="0"/>
            </w:tcBorders>
            <w:vAlign w:val="center"/>
          </w:tcPr>
          <w:p w14:paraId="049A331F">
            <w:pPr>
              <w:widowControl/>
              <w:jc w:val="left"/>
              <w:rPr>
                <w:rFonts w:hint="eastAsia" w:ascii="仿宋" w:hAnsi="仿宋" w:eastAsia="仿宋" w:cs="仿宋"/>
                <w:color w:val="000000" w:themeColor="text1"/>
                <w:sz w:val="24"/>
                <w14:textFill>
                  <w14:solidFill>
                    <w14:schemeClr w14:val="tx1"/>
                  </w14:solidFill>
                </w14:textFill>
              </w:rPr>
            </w:pPr>
          </w:p>
        </w:tc>
        <w:tc>
          <w:tcPr>
            <w:tcW w:w="2858" w:type="dxa"/>
            <w:gridSpan w:val="2"/>
            <w:tcBorders>
              <w:top w:val="single" w:color="auto" w:sz="4" w:space="0"/>
              <w:left w:val="single" w:color="auto" w:sz="4" w:space="0"/>
              <w:bottom w:val="single" w:color="auto" w:sz="4" w:space="0"/>
              <w:right w:val="single" w:color="auto" w:sz="4" w:space="0"/>
            </w:tcBorders>
            <w:vAlign w:val="center"/>
          </w:tcPr>
          <w:p w14:paraId="2AA7E25D">
            <w:pPr>
              <w:spacing w:line="360" w:lineRule="auto"/>
              <w:jc w:val="center"/>
              <w:rPr>
                <w:rFonts w:hint="eastAsia" w:ascii="仿宋" w:hAnsi="仿宋" w:eastAsia="仿宋" w:cs="仿宋"/>
                <w:color w:val="000000" w:themeColor="text1"/>
                <w:sz w:val="24"/>
                <w14:textFill>
                  <w14:solidFill>
                    <w14:schemeClr w14:val="tx1"/>
                  </w14:solidFill>
                </w14:textFill>
              </w:rPr>
            </w:pPr>
          </w:p>
        </w:tc>
        <w:tc>
          <w:tcPr>
            <w:tcW w:w="2198" w:type="dxa"/>
            <w:gridSpan w:val="2"/>
            <w:tcBorders>
              <w:top w:val="single" w:color="auto" w:sz="4" w:space="0"/>
              <w:left w:val="single" w:color="auto" w:sz="4" w:space="0"/>
              <w:bottom w:val="single" w:color="auto" w:sz="4" w:space="0"/>
              <w:right w:val="single" w:color="auto" w:sz="4" w:space="0"/>
            </w:tcBorders>
            <w:vAlign w:val="center"/>
          </w:tcPr>
          <w:p w14:paraId="05A3C2CF">
            <w:pPr>
              <w:spacing w:line="360" w:lineRule="auto"/>
              <w:jc w:val="center"/>
              <w:rPr>
                <w:rFonts w:hint="eastAsia" w:ascii="仿宋" w:hAnsi="仿宋" w:eastAsia="仿宋" w:cs="仿宋"/>
                <w:color w:val="000000" w:themeColor="text1"/>
                <w:sz w:val="24"/>
                <w14:textFill>
                  <w14:solidFill>
                    <w14:schemeClr w14:val="tx1"/>
                  </w14:solidFill>
                </w14:textFill>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14:paraId="76753B70">
            <w:pPr>
              <w:spacing w:line="360" w:lineRule="auto"/>
              <w:jc w:val="center"/>
              <w:rPr>
                <w:rFonts w:hint="eastAsia" w:ascii="仿宋" w:hAnsi="仿宋" w:eastAsia="仿宋" w:cs="仿宋"/>
                <w:color w:val="000000" w:themeColor="text1"/>
                <w:sz w:val="24"/>
                <w14:textFill>
                  <w14:solidFill>
                    <w14:schemeClr w14:val="tx1"/>
                  </w14:solidFill>
                </w14:textFill>
              </w:rPr>
            </w:pPr>
          </w:p>
        </w:tc>
        <w:tc>
          <w:tcPr>
            <w:tcW w:w="1202" w:type="dxa"/>
            <w:tcBorders>
              <w:top w:val="single" w:color="auto" w:sz="4" w:space="0"/>
              <w:left w:val="single" w:color="auto" w:sz="4" w:space="0"/>
              <w:bottom w:val="single" w:color="auto" w:sz="4" w:space="0"/>
              <w:right w:val="single" w:color="auto" w:sz="4" w:space="0"/>
            </w:tcBorders>
            <w:vAlign w:val="center"/>
          </w:tcPr>
          <w:p w14:paraId="0A763964">
            <w:pPr>
              <w:spacing w:line="360" w:lineRule="auto"/>
              <w:jc w:val="center"/>
              <w:rPr>
                <w:rFonts w:hint="eastAsia" w:ascii="仿宋" w:hAnsi="仿宋" w:eastAsia="仿宋" w:cs="仿宋"/>
                <w:color w:val="000000" w:themeColor="text1"/>
                <w:sz w:val="24"/>
                <w14:textFill>
                  <w14:solidFill>
                    <w14:schemeClr w14:val="tx1"/>
                  </w14:solidFill>
                </w14:textFill>
              </w:rPr>
            </w:pPr>
          </w:p>
        </w:tc>
      </w:tr>
      <w:tr w14:paraId="49FC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492" w:type="dxa"/>
            <w:vMerge w:val="continue"/>
            <w:tcBorders>
              <w:left w:val="single" w:color="auto" w:sz="4" w:space="0"/>
              <w:right w:val="single" w:color="auto" w:sz="4" w:space="0"/>
            </w:tcBorders>
            <w:vAlign w:val="center"/>
          </w:tcPr>
          <w:p w14:paraId="1888E893">
            <w:pPr>
              <w:widowControl/>
              <w:jc w:val="left"/>
              <w:rPr>
                <w:rFonts w:hint="eastAsia" w:ascii="仿宋" w:hAnsi="仿宋" w:eastAsia="仿宋" w:cs="仿宋"/>
                <w:color w:val="000000" w:themeColor="text1"/>
                <w:sz w:val="24"/>
                <w14:textFill>
                  <w14:solidFill>
                    <w14:schemeClr w14:val="tx1"/>
                  </w14:solidFill>
                </w14:textFill>
              </w:rPr>
            </w:pPr>
          </w:p>
        </w:tc>
        <w:tc>
          <w:tcPr>
            <w:tcW w:w="2858" w:type="dxa"/>
            <w:gridSpan w:val="2"/>
            <w:tcBorders>
              <w:top w:val="single" w:color="auto" w:sz="4" w:space="0"/>
              <w:left w:val="single" w:color="auto" w:sz="4" w:space="0"/>
              <w:bottom w:val="single" w:color="auto" w:sz="4" w:space="0"/>
              <w:right w:val="single" w:color="auto" w:sz="4" w:space="0"/>
            </w:tcBorders>
            <w:vAlign w:val="center"/>
          </w:tcPr>
          <w:p w14:paraId="574F2126">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何时被评为优秀团员</w:t>
            </w:r>
          </w:p>
        </w:tc>
        <w:tc>
          <w:tcPr>
            <w:tcW w:w="5127" w:type="dxa"/>
            <w:gridSpan w:val="5"/>
            <w:tcBorders>
              <w:top w:val="single" w:color="auto" w:sz="4" w:space="0"/>
              <w:left w:val="single" w:color="auto" w:sz="4" w:space="0"/>
              <w:bottom w:val="single" w:color="auto" w:sz="4" w:space="0"/>
              <w:right w:val="single" w:color="auto" w:sz="4" w:space="0"/>
            </w:tcBorders>
            <w:vAlign w:val="center"/>
          </w:tcPr>
          <w:p w14:paraId="11B78F2A">
            <w:pPr>
              <w:spacing w:line="360" w:lineRule="auto"/>
              <w:jc w:val="center"/>
              <w:rPr>
                <w:rFonts w:hint="eastAsia" w:ascii="仿宋" w:hAnsi="仿宋" w:eastAsia="仿宋" w:cs="仿宋"/>
                <w:color w:val="000000" w:themeColor="text1"/>
                <w:sz w:val="24"/>
                <w14:textFill>
                  <w14:solidFill>
                    <w14:schemeClr w14:val="tx1"/>
                  </w14:solidFill>
                </w14:textFill>
              </w:rPr>
            </w:pPr>
          </w:p>
        </w:tc>
      </w:tr>
      <w:tr w14:paraId="538B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492" w:type="dxa"/>
            <w:vMerge w:val="continue"/>
            <w:tcBorders>
              <w:left w:val="single" w:color="auto" w:sz="4" w:space="0"/>
              <w:right w:val="single" w:color="auto" w:sz="4" w:space="0"/>
            </w:tcBorders>
            <w:vAlign w:val="center"/>
          </w:tcPr>
          <w:p w14:paraId="64D9A3E9">
            <w:pPr>
              <w:widowControl/>
              <w:jc w:val="left"/>
              <w:rPr>
                <w:rFonts w:hint="eastAsia" w:ascii="仿宋" w:hAnsi="仿宋" w:eastAsia="仿宋" w:cs="仿宋"/>
                <w:color w:val="000000" w:themeColor="text1"/>
                <w:sz w:val="24"/>
                <w14:textFill>
                  <w14:solidFill>
                    <w14:schemeClr w14:val="tx1"/>
                  </w14:solidFill>
                </w14:textFill>
              </w:rPr>
            </w:pPr>
          </w:p>
        </w:tc>
        <w:tc>
          <w:tcPr>
            <w:tcW w:w="2858" w:type="dxa"/>
            <w:gridSpan w:val="2"/>
            <w:tcBorders>
              <w:top w:val="single" w:color="auto" w:sz="4" w:space="0"/>
              <w:left w:val="single" w:color="auto" w:sz="4" w:space="0"/>
              <w:bottom w:val="single" w:color="auto" w:sz="4" w:space="0"/>
              <w:right w:val="single" w:color="auto" w:sz="4" w:space="0"/>
            </w:tcBorders>
            <w:vAlign w:val="center"/>
          </w:tcPr>
          <w:p w14:paraId="0C721078">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参加市区级比赛名称、时间、个人获奖等第</w:t>
            </w:r>
          </w:p>
          <w:p w14:paraId="0EEE7183">
            <w:pPr>
              <w:spacing w:line="44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（附获奖复印件）</w:t>
            </w:r>
          </w:p>
        </w:tc>
        <w:tc>
          <w:tcPr>
            <w:tcW w:w="5127" w:type="dxa"/>
            <w:gridSpan w:val="5"/>
            <w:tcBorders>
              <w:top w:val="single" w:color="auto" w:sz="4" w:space="0"/>
              <w:left w:val="single" w:color="auto" w:sz="4" w:space="0"/>
              <w:bottom w:val="single" w:color="auto" w:sz="4" w:space="0"/>
              <w:right w:val="single" w:color="auto" w:sz="4" w:space="0"/>
            </w:tcBorders>
            <w:vAlign w:val="center"/>
          </w:tcPr>
          <w:p w14:paraId="6C855E9E">
            <w:pPr>
              <w:spacing w:line="360" w:lineRule="auto"/>
              <w:rPr>
                <w:rFonts w:hint="eastAsia" w:ascii="仿宋" w:hAnsi="仿宋" w:eastAsia="仿宋" w:cs="仿宋"/>
                <w:color w:val="000000" w:themeColor="text1"/>
                <w:sz w:val="24"/>
                <w14:textFill>
                  <w14:solidFill>
                    <w14:schemeClr w14:val="tx1"/>
                  </w14:solidFill>
                </w14:textFill>
              </w:rPr>
            </w:pPr>
          </w:p>
        </w:tc>
      </w:tr>
      <w:tr w14:paraId="05A1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2" w:hRule="atLeast"/>
          <w:jc w:val="center"/>
        </w:trPr>
        <w:tc>
          <w:tcPr>
            <w:tcW w:w="1492" w:type="dxa"/>
            <w:vMerge w:val="continue"/>
            <w:tcBorders>
              <w:left w:val="single" w:color="auto" w:sz="4" w:space="0"/>
              <w:bottom w:val="single" w:color="auto" w:sz="4" w:space="0"/>
              <w:right w:val="single" w:color="auto" w:sz="4" w:space="0"/>
            </w:tcBorders>
            <w:vAlign w:val="center"/>
          </w:tcPr>
          <w:p w14:paraId="32FD1241">
            <w:pPr>
              <w:widowControl/>
              <w:jc w:val="left"/>
              <w:rPr>
                <w:rFonts w:hint="eastAsia" w:ascii="仿宋" w:hAnsi="仿宋" w:eastAsia="仿宋" w:cs="仿宋"/>
                <w:color w:val="000000" w:themeColor="text1"/>
                <w:sz w:val="24"/>
                <w14:textFill>
                  <w14:solidFill>
                    <w14:schemeClr w14:val="tx1"/>
                  </w14:solidFill>
                </w14:textFill>
              </w:rPr>
            </w:pPr>
          </w:p>
        </w:tc>
        <w:tc>
          <w:tcPr>
            <w:tcW w:w="7985" w:type="dxa"/>
            <w:gridSpan w:val="7"/>
            <w:tcBorders>
              <w:top w:val="single" w:color="auto" w:sz="4" w:space="0"/>
              <w:left w:val="single" w:color="auto" w:sz="4" w:space="0"/>
              <w:bottom w:val="single" w:color="auto" w:sz="4" w:space="0"/>
              <w:right w:val="single" w:color="auto" w:sz="4" w:space="0"/>
            </w:tcBorders>
            <w:vAlign w:val="center"/>
          </w:tcPr>
          <w:p w14:paraId="31B2049B">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在团表现(由团队负责人填写)</w:t>
            </w:r>
          </w:p>
          <w:p w14:paraId="1567829B">
            <w:pPr>
              <w:spacing w:line="360" w:lineRule="auto"/>
              <w:rPr>
                <w:rFonts w:hint="eastAsia" w:ascii="仿宋" w:hAnsi="仿宋" w:eastAsia="仿宋" w:cs="仿宋"/>
                <w:color w:val="000000" w:themeColor="text1"/>
                <w:sz w:val="24"/>
                <w14:textFill>
                  <w14:solidFill>
                    <w14:schemeClr w14:val="tx1"/>
                  </w14:solidFill>
                </w14:textFill>
              </w:rPr>
            </w:pPr>
          </w:p>
          <w:p w14:paraId="1596F20C">
            <w:pPr>
              <w:spacing w:line="360" w:lineRule="auto"/>
              <w:rPr>
                <w:rFonts w:hint="eastAsia" w:ascii="仿宋" w:hAnsi="仿宋" w:eastAsia="仿宋" w:cs="仿宋"/>
                <w:color w:val="000000" w:themeColor="text1"/>
                <w:sz w:val="24"/>
                <w14:textFill>
                  <w14:solidFill>
                    <w14:schemeClr w14:val="tx1"/>
                  </w14:solidFill>
                </w14:textFill>
              </w:rPr>
            </w:pPr>
          </w:p>
          <w:p w14:paraId="0C83D9DC">
            <w:pPr>
              <w:spacing w:line="360" w:lineRule="auto"/>
              <w:rPr>
                <w:rFonts w:hint="eastAsia" w:ascii="仿宋" w:hAnsi="仿宋" w:eastAsia="仿宋" w:cs="仿宋"/>
                <w:color w:val="000000" w:themeColor="text1"/>
                <w:sz w:val="24"/>
                <w14:textFill>
                  <w14:solidFill>
                    <w14:schemeClr w14:val="tx1"/>
                  </w14:solidFill>
                </w14:textFill>
              </w:rPr>
            </w:pPr>
          </w:p>
          <w:p w14:paraId="55A145C6">
            <w:pPr>
              <w:spacing w:line="360" w:lineRule="auto"/>
              <w:rPr>
                <w:rFonts w:hint="eastAsia" w:ascii="仿宋" w:hAnsi="仿宋" w:eastAsia="仿宋" w:cs="仿宋"/>
                <w:color w:val="000000" w:themeColor="text1"/>
                <w:sz w:val="24"/>
                <w14:textFill>
                  <w14:solidFill>
                    <w14:schemeClr w14:val="tx1"/>
                  </w14:solidFill>
                </w14:textFill>
              </w:rPr>
            </w:pPr>
          </w:p>
          <w:p w14:paraId="12728B61">
            <w:pPr>
              <w:spacing w:line="360" w:lineRule="auto"/>
              <w:rPr>
                <w:rFonts w:hint="eastAsia" w:ascii="仿宋" w:hAnsi="仿宋" w:eastAsia="仿宋" w:cs="仿宋"/>
                <w:color w:val="000000" w:themeColor="text1"/>
                <w:sz w:val="24"/>
                <w14:textFill>
                  <w14:solidFill>
                    <w14:schemeClr w14:val="tx1"/>
                  </w14:solidFill>
                </w14:textFill>
              </w:rPr>
            </w:pPr>
          </w:p>
          <w:p w14:paraId="4F59C24F">
            <w:pPr>
              <w:spacing w:line="360" w:lineRule="auto"/>
              <w:rPr>
                <w:rFonts w:hint="eastAsia" w:ascii="仿宋" w:hAnsi="仿宋" w:eastAsia="仿宋" w:cs="仿宋"/>
                <w:color w:val="000000" w:themeColor="text1"/>
                <w:sz w:val="24"/>
                <w14:textFill>
                  <w14:solidFill>
                    <w14:schemeClr w14:val="tx1"/>
                  </w14:solidFill>
                </w14:textFill>
              </w:rPr>
            </w:pPr>
          </w:p>
          <w:p w14:paraId="418021C6">
            <w:pPr>
              <w:spacing w:line="360" w:lineRule="auto"/>
              <w:rPr>
                <w:rFonts w:hint="eastAsia" w:ascii="仿宋" w:hAnsi="仿宋" w:eastAsia="仿宋" w:cs="仿宋"/>
                <w:color w:val="000000" w:themeColor="text1"/>
                <w:sz w:val="24"/>
                <w14:textFill>
                  <w14:solidFill>
                    <w14:schemeClr w14:val="tx1"/>
                  </w14:solidFill>
                </w14:textFill>
              </w:rPr>
            </w:pPr>
          </w:p>
          <w:p w14:paraId="3F0A350C">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团(队)负责人签名：      </w:t>
            </w:r>
            <w:r>
              <w:rPr>
                <w:rFonts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单位(团队)盖章：            </w:t>
            </w:r>
          </w:p>
        </w:tc>
      </w:tr>
      <w:tr w14:paraId="514C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14:paraId="2ED36557">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个人荣誉、奖项等第</w:t>
            </w:r>
          </w:p>
        </w:tc>
        <w:tc>
          <w:tcPr>
            <w:tcW w:w="7985" w:type="dxa"/>
            <w:gridSpan w:val="7"/>
            <w:tcBorders>
              <w:top w:val="single" w:color="auto" w:sz="4" w:space="0"/>
              <w:left w:val="single" w:color="auto" w:sz="4" w:space="0"/>
              <w:bottom w:val="single" w:color="auto" w:sz="4" w:space="0"/>
              <w:right w:val="single" w:color="auto" w:sz="4" w:space="0"/>
            </w:tcBorders>
          </w:tcPr>
          <w:p w14:paraId="7EE37E69">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(根据各高中阶段招生学校方案提供相关获奖复印件)</w:t>
            </w:r>
          </w:p>
          <w:p w14:paraId="13492E72">
            <w:pPr>
              <w:spacing w:line="360" w:lineRule="auto"/>
              <w:rPr>
                <w:rFonts w:hint="eastAsia" w:ascii="仿宋" w:hAnsi="仿宋" w:eastAsia="仿宋" w:cs="仿宋"/>
                <w:color w:val="000000" w:themeColor="text1"/>
                <w:sz w:val="24"/>
                <w14:textFill>
                  <w14:solidFill>
                    <w14:schemeClr w14:val="tx1"/>
                  </w14:solidFill>
                </w14:textFill>
              </w:rPr>
            </w:pPr>
          </w:p>
          <w:p w14:paraId="29D22144">
            <w:pPr>
              <w:spacing w:line="360" w:lineRule="auto"/>
              <w:rPr>
                <w:rFonts w:hint="eastAsia" w:ascii="仿宋" w:hAnsi="仿宋" w:eastAsia="仿宋" w:cs="仿宋"/>
                <w:color w:val="000000" w:themeColor="text1"/>
                <w:sz w:val="24"/>
                <w14:textFill>
                  <w14:solidFill>
                    <w14:schemeClr w14:val="tx1"/>
                  </w14:solidFill>
                </w14:textFill>
              </w:rPr>
            </w:pPr>
          </w:p>
          <w:p w14:paraId="7D52FA93">
            <w:pPr>
              <w:spacing w:line="360" w:lineRule="auto"/>
              <w:rPr>
                <w:rFonts w:hint="eastAsia" w:ascii="仿宋" w:hAnsi="仿宋" w:eastAsia="仿宋" w:cs="仿宋"/>
                <w:color w:val="000000" w:themeColor="text1"/>
                <w:sz w:val="24"/>
                <w14:textFill>
                  <w14:solidFill>
                    <w14:schemeClr w14:val="tx1"/>
                  </w14:solidFill>
                </w14:textFill>
              </w:rPr>
            </w:pPr>
          </w:p>
          <w:p w14:paraId="5CBD1247">
            <w:pPr>
              <w:spacing w:line="360" w:lineRule="auto"/>
              <w:rPr>
                <w:rFonts w:hint="eastAsia" w:ascii="仿宋" w:hAnsi="仿宋" w:eastAsia="仿宋" w:cs="仿宋"/>
                <w:color w:val="000000" w:themeColor="text1"/>
                <w:sz w:val="24"/>
                <w14:textFill>
                  <w14:solidFill>
                    <w14:schemeClr w14:val="tx1"/>
                  </w14:solidFill>
                </w14:textFill>
              </w:rPr>
            </w:pPr>
          </w:p>
          <w:p w14:paraId="7875911B">
            <w:pPr>
              <w:spacing w:line="360" w:lineRule="auto"/>
              <w:rPr>
                <w:rFonts w:hint="eastAsia" w:ascii="仿宋" w:hAnsi="仿宋" w:eastAsia="仿宋" w:cs="仿宋"/>
                <w:color w:val="000000" w:themeColor="text1"/>
                <w:sz w:val="24"/>
                <w14:textFill>
                  <w14:solidFill>
                    <w14:schemeClr w14:val="tx1"/>
                  </w14:solidFill>
                </w14:textFill>
              </w:rPr>
            </w:pPr>
          </w:p>
        </w:tc>
      </w:tr>
      <w:tr w14:paraId="26CD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1"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14:paraId="04EA164B">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毕业学校</w:t>
            </w:r>
          </w:p>
          <w:p w14:paraId="2365E728">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意 见</w:t>
            </w:r>
          </w:p>
        </w:tc>
        <w:tc>
          <w:tcPr>
            <w:tcW w:w="3406" w:type="dxa"/>
            <w:gridSpan w:val="3"/>
            <w:tcBorders>
              <w:top w:val="single" w:color="auto" w:sz="4" w:space="0"/>
              <w:left w:val="single" w:color="auto" w:sz="4" w:space="0"/>
              <w:bottom w:val="single" w:color="auto" w:sz="4" w:space="0"/>
              <w:right w:val="single" w:color="auto" w:sz="4" w:space="0"/>
            </w:tcBorders>
          </w:tcPr>
          <w:p w14:paraId="1761ADF2">
            <w:pPr>
              <w:widowControl/>
              <w:adjustRightInd w:val="0"/>
              <w:snapToGrid w:val="0"/>
              <w:spacing w:line="340" w:lineRule="exact"/>
              <w:jc w:val="center"/>
              <w:rPr>
                <w:rFonts w:hint="eastAsia" w:ascii="仿宋_GB2312" w:hAnsi="仿宋_GB2312" w:eastAsia="仿宋_GB2312" w:cs="Calibri"/>
                <w:color w:val="000000" w:themeColor="text1"/>
                <w:kern w:val="0"/>
                <w:sz w:val="24"/>
                <w14:textFill>
                  <w14:solidFill>
                    <w14:schemeClr w14:val="tx1"/>
                  </w14:solidFill>
                </w14:textFill>
              </w:rPr>
            </w:pPr>
            <w:r>
              <w:rPr>
                <w:rFonts w:hint="eastAsia" w:ascii="仿宋_GB2312" w:hAnsi="仿宋_GB2312" w:eastAsia="仿宋_GB2312" w:cs="Calibri"/>
                <w:color w:val="000000" w:themeColor="text1"/>
                <w:kern w:val="0"/>
                <w:sz w:val="24"/>
                <w14:textFill>
                  <w14:solidFill>
                    <w14:schemeClr w14:val="tx1"/>
                  </w14:solidFill>
                </w14:textFill>
              </w:rPr>
              <w:t>已公示5个工作日，同意该生报名。</w:t>
            </w:r>
          </w:p>
          <w:p w14:paraId="195ACA2C">
            <w:pPr>
              <w:spacing w:line="360" w:lineRule="auto"/>
              <w:rPr>
                <w:rFonts w:hint="eastAsia" w:ascii="仿宋" w:hAnsi="仿宋" w:eastAsia="仿宋" w:cs="仿宋"/>
                <w:color w:val="000000" w:themeColor="text1"/>
                <w:sz w:val="24"/>
                <w14:textFill>
                  <w14:solidFill>
                    <w14:schemeClr w14:val="tx1"/>
                  </w14:solidFill>
                </w14:textFill>
              </w:rPr>
            </w:pPr>
          </w:p>
          <w:p w14:paraId="4B0AC8BC">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校长签字：</w:t>
            </w:r>
          </w:p>
          <w:p w14:paraId="77C3AA76">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学校盖章：</w:t>
            </w:r>
          </w:p>
          <w:p w14:paraId="286F6CBA">
            <w:pPr>
              <w:spacing w:line="360" w:lineRule="auto"/>
              <w:ind w:firstLine="1920" w:firstLineChars="8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p>
        </w:tc>
        <w:tc>
          <w:tcPr>
            <w:tcW w:w="1650" w:type="dxa"/>
            <w:tcBorders>
              <w:top w:val="single" w:color="auto" w:sz="4" w:space="0"/>
              <w:left w:val="single" w:color="auto" w:sz="4" w:space="0"/>
              <w:bottom w:val="single" w:color="auto" w:sz="4" w:space="0"/>
              <w:right w:val="single" w:color="auto" w:sz="4" w:space="0"/>
            </w:tcBorders>
            <w:vAlign w:val="center"/>
          </w:tcPr>
          <w:p w14:paraId="55AAD8C9">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招生学校</w:t>
            </w:r>
          </w:p>
          <w:p w14:paraId="164B8039">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意 见</w:t>
            </w:r>
          </w:p>
        </w:tc>
        <w:tc>
          <w:tcPr>
            <w:tcW w:w="2929" w:type="dxa"/>
            <w:gridSpan w:val="3"/>
            <w:tcBorders>
              <w:top w:val="single" w:color="auto" w:sz="4" w:space="0"/>
              <w:left w:val="single" w:color="auto" w:sz="4" w:space="0"/>
              <w:bottom w:val="single" w:color="auto" w:sz="4" w:space="0"/>
              <w:right w:val="single" w:color="auto" w:sz="4" w:space="0"/>
            </w:tcBorders>
          </w:tcPr>
          <w:p w14:paraId="6982BF14">
            <w:pPr>
              <w:widowControl/>
              <w:adjustRightInd w:val="0"/>
              <w:snapToGrid w:val="0"/>
              <w:spacing w:line="340" w:lineRule="exact"/>
              <w:jc w:val="center"/>
              <w:rPr>
                <w:rFonts w:hint="eastAsia" w:ascii="仿宋_GB2312" w:hAnsi="仿宋_GB2312" w:eastAsia="仿宋_GB2312" w:cs="Calibri"/>
                <w:color w:val="000000" w:themeColor="text1"/>
                <w:kern w:val="0"/>
                <w:sz w:val="24"/>
                <w14:textFill>
                  <w14:solidFill>
                    <w14:schemeClr w14:val="tx1"/>
                  </w14:solidFill>
                </w14:textFill>
              </w:rPr>
            </w:pPr>
            <w:r>
              <w:rPr>
                <w:rFonts w:hint="eastAsia" w:ascii="仿宋_GB2312" w:hAnsi="仿宋_GB2312" w:eastAsia="仿宋_GB2312" w:cs="Calibri"/>
                <w:color w:val="000000" w:themeColor="text1"/>
                <w:kern w:val="0"/>
                <w:sz w:val="24"/>
                <w14:textFill>
                  <w14:solidFill>
                    <w14:schemeClr w14:val="tx1"/>
                  </w14:solidFill>
                </w14:textFill>
              </w:rPr>
              <w:t>已公示5个工作日，同意该生通过资格确认。</w:t>
            </w:r>
          </w:p>
          <w:p w14:paraId="57E96131">
            <w:pPr>
              <w:spacing w:line="360" w:lineRule="auto"/>
              <w:rPr>
                <w:rFonts w:hint="eastAsia" w:ascii="仿宋" w:hAnsi="仿宋" w:eastAsia="仿宋" w:cs="仿宋"/>
                <w:color w:val="000000" w:themeColor="text1"/>
                <w:sz w:val="24"/>
                <w14:textFill>
                  <w14:solidFill>
                    <w14:schemeClr w14:val="tx1"/>
                  </w14:solidFill>
                </w14:textFill>
              </w:rPr>
            </w:pPr>
          </w:p>
          <w:p w14:paraId="2F428977">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校长签字：</w:t>
            </w:r>
          </w:p>
          <w:p w14:paraId="26A06CF4">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学校盖章：</w:t>
            </w:r>
          </w:p>
          <w:p w14:paraId="7380947E">
            <w:pPr>
              <w:spacing w:line="360" w:lineRule="auto"/>
              <w:ind w:firstLine="1440" w:firstLineChars="6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年  月  日</w:t>
            </w:r>
          </w:p>
        </w:tc>
      </w:tr>
      <w:tr w14:paraId="5C02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1492" w:type="dxa"/>
            <w:tcBorders>
              <w:top w:val="single" w:color="auto" w:sz="4" w:space="0"/>
              <w:left w:val="single" w:color="auto" w:sz="4" w:space="0"/>
              <w:bottom w:val="single" w:color="auto" w:sz="4" w:space="0"/>
              <w:right w:val="single" w:color="auto" w:sz="4" w:space="0"/>
            </w:tcBorders>
            <w:vAlign w:val="center"/>
          </w:tcPr>
          <w:p w14:paraId="3B81CCD7">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区教育局</w:t>
            </w:r>
          </w:p>
          <w:p w14:paraId="7D9C2314">
            <w:pPr>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意 见</w:t>
            </w:r>
          </w:p>
        </w:tc>
        <w:tc>
          <w:tcPr>
            <w:tcW w:w="7985" w:type="dxa"/>
            <w:gridSpan w:val="7"/>
            <w:tcBorders>
              <w:top w:val="single" w:color="auto" w:sz="4" w:space="0"/>
              <w:left w:val="single" w:color="auto" w:sz="4" w:space="0"/>
              <w:bottom w:val="single" w:color="auto" w:sz="4" w:space="0"/>
              <w:right w:val="single" w:color="auto" w:sz="4" w:space="0"/>
            </w:tcBorders>
          </w:tcPr>
          <w:p w14:paraId="69FAA156">
            <w:pPr>
              <w:widowControl/>
              <w:adjustRightInd w:val="0"/>
              <w:snapToGrid w:val="0"/>
              <w:spacing w:line="340" w:lineRule="exact"/>
              <w:rPr>
                <w:rFonts w:hint="eastAsia" w:ascii="仿宋_GB2312" w:hAnsi="仿宋_GB2312" w:eastAsia="仿宋_GB2312" w:cs="Calibri"/>
                <w:color w:val="000000" w:themeColor="text1"/>
                <w:kern w:val="0"/>
                <w:sz w:val="24"/>
                <w14:textFill>
                  <w14:solidFill>
                    <w14:schemeClr w14:val="tx1"/>
                  </w14:solidFill>
                </w14:textFill>
              </w:rPr>
            </w:pPr>
          </w:p>
          <w:p w14:paraId="4F0C4FCF">
            <w:pPr>
              <w:widowControl/>
              <w:adjustRightInd w:val="0"/>
              <w:snapToGrid w:val="0"/>
              <w:spacing w:line="340" w:lineRule="exact"/>
              <w:rPr>
                <w:rFonts w:hint="eastAsia" w:ascii="仿宋_GB2312" w:hAnsi="仿宋_GB2312" w:eastAsia="仿宋_GB2312" w:cs="Calibri"/>
                <w:color w:val="000000" w:themeColor="text1"/>
                <w:kern w:val="0"/>
                <w:sz w:val="24"/>
                <w14:textFill>
                  <w14:solidFill>
                    <w14:schemeClr w14:val="tx1"/>
                  </w14:solidFill>
                </w14:textFill>
              </w:rPr>
            </w:pPr>
            <w:r>
              <w:rPr>
                <w:rFonts w:hint="eastAsia" w:ascii="仿宋_GB2312" w:hAnsi="仿宋_GB2312" w:eastAsia="仿宋_GB2312" w:cs="Calibri"/>
                <w:color w:val="000000" w:themeColor="text1"/>
                <w:kern w:val="0"/>
                <w:sz w:val="24"/>
                <w14:textFill>
                  <w14:solidFill>
                    <w14:schemeClr w14:val="tx1"/>
                  </w14:solidFill>
                </w14:textFill>
              </w:rPr>
              <w:t>负责人签字：</w:t>
            </w:r>
          </w:p>
          <w:p w14:paraId="265EA3CC">
            <w:pPr>
              <w:widowControl/>
              <w:adjustRightInd w:val="0"/>
              <w:snapToGrid w:val="0"/>
              <w:spacing w:line="340" w:lineRule="exact"/>
              <w:rPr>
                <w:rFonts w:hint="eastAsia" w:ascii="仿宋_GB2312" w:hAnsi="仿宋_GB2312" w:eastAsia="仿宋_GB2312" w:cs="Calibri"/>
                <w:color w:val="000000" w:themeColor="text1"/>
                <w:kern w:val="0"/>
                <w:sz w:val="24"/>
                <w14:textFill>
                  <w14:solidFill>
                    <w14:schemeClr w14:val="tx1"/>
                  </w14:solidFill>
                </w14:textFill>
              </w:rPr>
            </w:pPr>
          </w:p>
          <w:p w14:paraId="17BE9CA8">
            <w:pPr>
              <w:widowControl/>
              <w:adjustRightInd w:val="0"/>
              <w:snapToGrid w:val="0"/>
              <w:spacing w:line="340" w:lineRule="exact"/>
              <w:rPr>
                <w:rFonts w:hint="eastAsia" w:ascii="仿宋_GB2312" w:hAnsi="仿宋_GB2312" w:eastAsia="仿宋_GB2312" w:cs="Calibri"/>
                <w:color w:val="000000" w:themeColor="text1"/>
                <w:kern w:val="0"/>
                <w:sz w:val="24"/>
                <w14:textFill>
                  <w14:solidFill>
                    <w14:schemeClr w14:val="tx1"/>
                  </w14:solidFill>
                </w14:textFill>
              </w:rPr>
            </w:pPr>
            <w:r>
              <w:rPr>
                <w:rFonts w:hint="eastAsia" w:ascii="仿宋_GB2312" w:hAnsi="仿宋_GB2312" w:eastAsia="仿宋_GB2312" w:cs="Calibri"/>
                <w:color w:val="000000" w:themeColor="text1"/>
                <w:kern w:val="0"/>
                <w:sz w:val="24"/>
                <w14:textFill>
                  <w14:solidFill>
                    <w14:schemeClr w14:val="tx1"/>
                  </w14:solidFill>
                </w14:textFill>
              </w:rPr>
              <w:t>教育局盖章：</w:t>
            </w:r>
          </w:p>
          <w:p w14:paraId="068CA0D1">
            <w:pPr>
              <w:widowControl/>
              <w:adjustRightInd w:val="0"/>
              <w:snapToGrid w:val="0"/>
              <w:spacing w:line="340" w:lineRule="exact"/>
              <w:jc w:val="center"/>
              <w:rPr>
                <w:rFonts w:hint="eastAsia" w:ascii="仿宋_GB2312" w:hAnsi="仿宋_GB2312" w:eastAsia="仿宋_GB2312" w:cs="Calibri"/>
                <w:color w:val="000000" w:themeColor="text1"/>
                <w:kern w:val="0"/>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w:t>
            </w:r>
            <w:r>
              <w:rPr>
                <w:rFonts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  月  日</w:t>
            </w:r>
          </w:p>
        </w:tc>
      </w:tr>
    </w:tbl>
    <w:p w14:paraId="5972F150">
      <w:pPr>
        <w:rPr>
          <w:rFonts w:hint="eastAsia" w:ascii="仿宋" w:hAnsi="仿宋" w:eastAsia="仿宋" w:cs="仿宋"/>
          <w:color w:val="000000" w:themeColor="text1"/>
          <w:sz w:val="28"/>
          <w:szCs w:val="28"/>
          <w14:textFill>
            <w14:solidFill>
              <w14:schemeClr w14:val="tx1"/>
            </w14:solidFill>
          </w14:textFill>
        </w:rPr>
        <w:sectPr>
          <w:pgSz w:w="11906" w:h="16838"/>
          <w:pgMar w:top="1247" w:right="1247" w:bottom="1247" w:left="1247" w:header="851" w:footer="992" w:gutter="0"/>
          <w:cols w:space="425" w:num="1"/>
          <w:docGrid w:type="lines" w:linePitch="312" w:charSpace="0"/>
        </w:sectPr>
      </w:pPr>
    </w:p>
    <w:p w14:paraId="29A07117">
      <w:pPr>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附件3：</w:t>
      </w:r>
    </w:p>
    <w:p w14:paraId="0B1F4FD5">
      <w:pPr>
        <w:spacing w:line="600" w:lineRule="exact"/>
        <w:jc w:val="center"/>
        <w:rPr>
          <w:rFonts w:hint="eastAsia"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2026年闵行区高中阶段学校区级艺术骨干学生资格确认汇总表</w:t>
      </w:r>
    </w:p>
    <w:p w14:paraId="4B465500">
      <w:pPr>
        <w:adjustRightInd w:val="0"/>
        <w:snapToGrid w:val="0"/>
        <w:spacing w:line="560" w:lineRule="exact"/>
        <w:ind w:firstLine="280" w:firstLineChars="100"/>
        <w:rPr>
          <w:rFonts w:hint="eastAsia" w:ascii="仿宋_GB2312" w:hAnsi="仿宋_GB2312" w:eastAsia="仿宋_GB2312"/>
          <w:color w:val="000000" w:themeColor="text1"/>
          <w:sz w:val="28"/>
          <w:szCs w:val="28"/>
          <w14:textFill>
            <w14:solidFill>
              <w14:schemeClr w14:val="tx1"/>
            </w14:solidFill>
          </w14:textFill>
        </w:rPr>
      </w:pPr>
      <w:r>
        <w:rPr>
          <w:rFonts w:hint="eastAsia" w:ascii="仿宋_GB2312" w:hAnsi="仿宋_GB2312" w:eastAsia="仿宋_GB2312"/>
          <w:color w:val="000000" w:themeColor="text1"/>
          <w:sz w:val="28"/>
          <w:szCs w:val="28"/>
          <w14:textFill>
            <w14:solidFill>
              <w14:schemeClr w14:val="tx1"/>
            </w14:solidFill>
          </w14:textFill>
        </w:rPr>
        <w:t>学校名称（盖章）：</w:t>
      </w:r>
      <w:r>
        <w:rPr>
          <w:rFonts w:hint="eastAsia" w:ascii="仿宋_GB2312" w:hAnsi="仿宋_GB2312" w:eastAsia="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olor w:val="000000" w:themeColor="text1"/>
          <w:sz w:val="28"/>
          <w:szCs w:val="28"/>
          <w14:textFill>
            <w14:solidFill>
              <w14:schemeClr w14:val="tx1"/>
            </w14:solidFill>
          </w14:textFill>
        </w:rPr>
        <w:t xml:space="preserve">      </w:t>
      </w:r>
      <w:r>
        <w:rPr>
          <w:rFonts w:ascii="仿宋_GB2312" w:hAnsi="仿宋_GB2312" w:eastAsia="仿宋_GB2312"/>
          <w:color w:val="000000" w:themeColor="text1"/>
          <w:sz w:val="28"/>
          <w:szCs w:val="28"/>
          <w14:textFill>
            <w14:solidFill>
              <w14:schemeClr w14:val="tx1"/>
            </w14:solidFill>
          </w14:textFill>
        </w:rPr>
        <w:t xml:space="preserve">     </w:t>
      </w:r>
      <w:r>
        <w:rPr>
          <w:rFonts w:hint="eastAsia" w:ascii="仿宋_GB2312" w:hAnsi="仿宋_GB2312" w:eastAsia="仿宋_GB2312"/>
          <w:color w:val="000000" w:themeColor="text1"/>
          <w:sz w:val="28"/>
          <w:szCs w:val="28"/>
          <w14:textFill>
            <w14:solidFill>
              <w14:schemeClr w14:val="tx1"/>
            </w14:solidFill>
          </w14:textFill>
        </w:rPr>
        <w:t>校长签字：</w:t>
      </w:r>
      <w:r>
        <w:rPr>
          <w:rFonts w:hint="eastAsia" w:ascii="仿宋_GB2312" w:hAnsi="仿宋_GB2312" w:eastAsia="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olor w:val="000000" w:themeColor="text1"/>
          <w:sz w:val="28"/>
          <w:szCs w:val="28"/>
          <w14:textFill>
            <w14:solidFill>
              <w14:schemeClr w14:val="tx1"/>
            </w14:solidFill>
          </w14:textFill>
        </w:rPr>
        <w:t xml:space="preserve">      </w:t>
      </w:r>
    </w:p>
    <w:p w14:paraId="6437CACC">
      <w:pPr>
        <w:adjustRightInd w:val="0"/>
        <w:snapToGrid w:val="0"/>
        <w:spacing w:line="560" w:lineRule="exact"/>
        <w:ind w:firstLine="280" w:firstLineChars="100"/>
        <w:rPr>
          <w:rFonts w:hint="eastAsia" w:ascii="仿宋_GB2312" w:hAnsi="仿宋_GB2312" w:eastAsia="仿宋_GB2312"/>
          <w:color w:val="000000" w:themeColor="text1"/>
          <w:sz w:val="28"/>
          <w:szCs w:val="28"/>
          <w14:textFill>
            <w14:solidFill>
              <w14:schemeClr w14:val="tx1"/>
            </w14:solidFill>
          </w14:textFill>
        </w:rPr>
      </w:pPr>
      <w:r>
        <w:rPr>
          <w:rFonts w:hint="eastAsia" w:ascii="仿宋_GB2312" w:hAnsi="仿宋_GB2312" w:eastAsia="仿宋_GB2312"/>
          <w:color w:val="000000" w:themeColor="text1"/>
          <w:sz w:val="28"/>
          <w:szCs w:val="28"/>
          <w14:textFill>
            <w14:solidFill>
              <w14:schemeClr w14:val="tx1"/>
            </w14:solidFill>
          </w14:textFill>
        </w:rPr>
        <w:t>联系人姓名：</w:t>
      </w:r>
      <w:r>
        <w:rPr>
          <w:rFonts w:hint="eastAsia" w:ascii="仿宋_GB2312" w:hAnsi="仿宋_GB2312" w:eastAsia="仿宋_GB2312"/>
          <w:color w:val="000000" w:themeColor="text1"/>
          <w:sz w:val="28"/>
          <w:szCs w:val="28"/>
          <w:u w:val="single"/>
          <w14:textFill>
            <w14:solidFill>
              <w14:schemeClr w14:val="tx1"/>
            </w14:solidFill>
          </w14:textFill>
        </w:rPr>
        <w:t xml:space="preserve"> </w:t>
      </w:r>
      <w:r>
        <w:rPr>
          <w:rFonts w:ascii="仿宋_GB2312" w:hAnsi="仿宋_GB2312" w:eastAsia="仿宋_GB2312"/>
          <w:color w:val="000000" w:themeColor="text1"/>
          <w:sz w:val="28"/>
          <w:szCs w:val="28"/>
          <w:u w:val="single"/>
          <w14:textFill>
            <w14:solidFill>
              <w14:schemeClr w14:val="tx1"/>
            </w14:solidFill>
          </w14:textFill>
        </w:rPr>
        <w:t xml:space="preserve">                   </w:t>
      </w:r>
      <w:r>
        <w:rPr>
          <w:rFonts w:ascii="仿宋_GB2312" w:hAnsi="仿宋_GB2312" w:eastAsia="仿宋_GB2312"/>
          <w:color w:val="000000" w:themeColor="text1"/>
          <w:sz w:val="28"/>
          <w:szCs w:val="28"/>
          <w14:textFill>
            <w14:solidFill>
              <w14:schemeClr w14:val="tx1"/>
            </w14:solidFill>
          </w14:textFill>
        </w:rPr>
        <w:t xml:space="preserve">           </w:t>
      </w:r>
      <w:r>
        <w:rPr>
          <w:rFonts w:hint="eastAsia" w:ascii="仿宋_GB2312" w:hAnsi="仿宋_GB2312" w:eastAsia="仿宋_GB2312"/>
          <w:color w:val="000000" w:themeColor="text1"/>
          <w:sz w:val="28"/>
          <w:szCs w:val="28"/>
          <w14:textFill>
            <w14:solidFill>
              <w14:schemeClr w14:val="tx1"/>
            </w14:solidFill>
          </w14:textFill>
        </w:rPr>
        <w:t>联系人手机：</w:t>
      </w:r>
      <w:r>
        <w:rPr>
          <w:rFonts w:hint="eastAsia" w:ascii="仿宋_GB2312" w:hAnsi="仿宋_GB2312" w:eastAsia="仿宋_GB2312"/>
          <w:color w:val="000000" w:themeColor="text1"/>
          <w:sz w:val="28"/>
          <w:szCs w:val="28"/>
          <w:u w:val="single"/>
          <w14:textFill>
            <w14:solidFill>
              <w14:schemeClr w14:val="tx1"/>
            </w14:solidFill>
          </w14:textFill>
        </w:rPr>
        <w:t xml:space="preserve"> </w:t>
      </w:r>
      <w:r>
        <w:rPr>
          <w:rFonts w:ascii="仿宋_GB2312" w:hAnsi="仿宋_GB2312" w:eastAsia="仿宋_GB2312"/>
          <w:color w:val="000000" w:themeColor="text1"/>
          <w:sz w:val="28"/>
          <w:szCs w:val="28"/>
          <w:u w:val="single"/>
          <w14:textFill>
            <w14:solidFill>
              <w14:schemeClr w14:val="tx1"/>
            </w14:solidFill>
          </w14:textFill>
        </w:rPr>
        <w:t xml:space="preserve">               </w:t>
      </w:r>
      <w:r>
        <w:rPr>
          <w:rFonts w:ascii="仿宋_GB2312" w:hAnsi="仿宋_GB2312" w:eastAsia="仿宋_GB2312"/>
          <w:color w:val="000000" w:themeColor="text1"/>
          <w:sz w:val="28"/>
          <w:szCs w:val="28"/>
          <w14:textFill>
            <w14:solidFill>
              <w14:schemeClr w14:val="tx1"/>
            </w14:solidFill>
          </w14:textFill>
        </w:rPr>
        <w:t xml:space="preserve">            </w:t>
      </w:r>
      <w:r>
        <w:rPr>
          <w:rFonts w:hint="eastAsia" w:ascii="仿宋_GB2312" w:hAnsi="仿宋_GB2312" w:eastAsia="仿宋_GB2312"/>
          <w:color w:val="000000" w:themeColor="text1"/>
          <w:sz w:val="28"/>
          <w:szCs w:val="28"/>
          <w14:textFill>
            <w14:solidFill>
              <w14:schemeClr w14:val="tx1"/>
            </w14:solidFill>
          </w14:textFill>
        </w:rPr>
        <w:t xml:space="preserve">共 </w:t>
      </w:r>
      <w:r>
        <w:rPr>
          <w:rFonts w:ascii="仿宋_GB2312" w:hAnsi="仿宋_GB2312" w:eastAsia="仿宋_GB2312"/>
          <w:color w:val="000000" w:themeColor="text1"/>
          <w:sz w:val="28"/>
          <w:szCs w:val="28"/>
          <w14:textFill>
            <w14:solidFill>
              <w14:schemeClr w14:val="tx1"/>
            </w14:solidFill>
          </w14:textFill>
        </w:rPr>
        <w:t xml:space="preserve">  </w:t>
      </w:r>
      <w:r>
        <w:rPr>
          <w:rFonts w:hint="eastAsia" w:ascii="仿宋_GB2312" w:hAnsi="仿宋_GB2312" w:eastAsia="仿宋_GB2312"/>
          <w:color w:val="000000" w:themeColor="text1"/>
          <w:sz w:val="28"/>
          <w:szCs w:val="28"/>
          <w14:textFill>
            <w14:solidFill>
              <w14:schemeClr w14:val="tx1"/>
            </w14:solidFill>
          </w14:textFill>
        </w:rPr>
        <w:t>位</w:t>
      </w:r>
    </w:p>
    <w:tbl>
      <w:tblPr>
        <w:tblStyle w:val="5"/>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843"/>
        <w:gridCol w:w="1984"/>
        <w:gridCol w:w="1701"/>
        <w:gridCol w:w="1560"/>
        <w:gridCol w:w="2262"/>
        <w:gridCol w:w="2617"/>
      </w:tblGrid>
      <w:tr w14:paraId="3DC6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14:paraId="4B6BE03B">
            <w:pPr>
              <w:widowControl/>
              <w:adjustRightInd w:val="0"/>
              <w:snapToGrid w:val="0"/>
              <w:spacing w:line="440" w:lineRule="exact"/>
              <w:jc w:val="center"/>
              <w:rPr>
                <w:rFonts w:hint="eastAsia" w:ascii="仿宋_GB2312" w:hAnsi="仿宋_GB2312" w:eastAsia="仿宋_GB2312"/>
                <w:color w:val="000000" w:themeColor="text1"/>
                <w:sz w:val="28"/>
                <w:szCs w:val="28"/>
                <w14:textFill>
                  <w14:solidFill>
                    <w14:schemeClr w14:val="tx1"/>
                  </w14:solidFill>
                </w14:textFill>
              </w:rPr>
            </w:pPr>
            <w:r>
              <w:rPr>
                <w:rFonts w:hint="eastAsia" w:ascii="仿宋_GB2312" w:hAnsi="仿宋_GB2312" w:eastAsia="仿宋_GB2312"/>
                <w:color w:val="000000" w:themeColor="text1"/>
                <w:sz w:val="28"/>
                <w:szCs w:val="28"/>
                <w14:textFill>
                  <w14:solidFill>
                    <w14:schemeClr w14:val="tx1"/>
                  </w14:solidFill>
                </w14:textFill>
              </w:rPr>
              <w:t>序号</w:t>
            </w:r>
          </w:p>
        </w:tc>
        <w:tc>
          <w:tcPr>
            <w:tcW w:w="1843" w:type="dxa"/>
            <w:vAlign w:val="center"/>
          </w:tcPr>
          <w:p w14:paraId="04861566">
            <w:pPr>
              <w:widowControl/>
              <w:adjustRightInd w:val="0"/>
              <w:snapToGrid w:val="0"/>
              <w:spacing w:line="440" w:lineRule="exact"/>
              <w:jc w:val="center"/>
              <w:rPr>
                <w:rFonts w:hint="eastAsia" w:ascii="仿宋_GB2312" w:hAnsi="仿宋_GB2312" w:eastAsia="仿宋_GB2312"/>
                <w:color w:val="000000" w:themeColor="text1"/>
                <w:sz w:val="28"/>
                <w:szCs w:val="28"/>
                <w14:textFill>
                  <w14:solidFill>
                    <w14:schemeClr w14:val="tx1"/>
                  </w14:solidFill>
                </w14:textFill>
              </w:rPr>
            </w:pPr>
            <w:r>
              <w:rPr>
                <w:rFonts w:hint="eastAsia" w:ascii="仿宋_GB2312" w:hAnsi="仿宋_GB2312" w:eastAsia="仿宋_GB2312"/>
                <w:color w:val="000000" w:themeColor="text1"/>
                <w:sz w:val="28"/>
                <w:szCs w:val="28"/>
                <w14:textFill>
                  <w14:solidFill>
                    <w14:schemeClr w14:val="tx1"/>
                  </w14:solidFill>
                </w14:textFill>
              </w:rPr>
              <w:t>毕业学校</w:t>
            </w:r>
          </w:p>
        </w:tc>
        <w:tc>
          <w:tcPr>
            <w:tcW w:w="1984" w:type="dxa"/>
            <w:vAlign w:val="center"/>
          </w:tcPr>
          <w:p w14:paraId="26EF94FE">
            <w:pPr>
              <w:widowControl/>
              <w:adjustRightInd w:val="0"/>
              <w:snapToGrid w:val="0"/>
              <w:spacing w:line="440" w:lineRule="exact"/>
              <w:ind w:left="-31" w:leftChars="-15" w:right="-80" w:rightChars="-38"/>
              <w:jc w:val="center"/>
              <w:rPr>
                <w:rFonts w:hint="eastAsia" w:ascii="仿宋_GB2312" w:hAnsi="仿宋_GB2312" w:eastAsia="仿宋_GB2312"/>
                <w:color w:val="000000" w:themeColor="text1"/>
                <w:sz w:val="28"/>
                <w:szCs w:val="28"/>
                <w14:textFill>
                  <w14:solidFill>
                    <w14:schemeClr w14:val="tx1"/>
                  </w14:solidFill>
                </w14:textFill>
              </w:rPr>
            </w:pPr>
            <w:r>
              <w:rPr>
                <w:rFonts w:hint="eastAsia" w:ascii="仿宋_GB2312" w:hAnsi="仿宋_GB2312" w:eastAsia="仿宋_GB2312"/>
                <w:color w:val="000000" w:themeColor="text1"/>
                <w:sz w:val="28"/>
                <w:szCs w:val="28"/>
                <w14:textFill>
                  <w14:solidFill>
                    <w14:schemeClr w14:val="tx1"/>
                  </w14:solidFill>
                </w14:textFill>
              </w:rPr>
              <w:t>姓名</w:t>
            </w:r>
          </w:p>
        </w:tc>
        <w:tc>
          <w:tcPr>
            <w:tcW w:w="1701" w:type="dxa"/>
            <w:vAlign w:val="center"/>
          </w:tcPr>
          <w:p w14:paraId="50338AD2">
            <w:pPr>
              <w:widowControl/>
              <w:adjustRightInd w:val="0"/>
              <w:snapToGrid w:val="0"/>
              <w:spacing w:line="440" w:lineRule="exact"/>
              <w:jc w:val="center"/>
              <w:rPr>
                <w:rFonts w:hint="eastAsia" w:ascii="仿宋_GB2312" w:hAnsi="仿宋_GB2312" w:eastAsia="仿宋_GB2312"/>
                <w:color w:val="000000" w:themeColor="text1"/>
                <w:sz w:val="28"/>
                <w:szCs w:val="28"/>
                <w14:textFill>
                  <w14:solidFill>
                    <w14:schemeClr w14:val="tx1"/>
                  </w14:solidFill>
                </w14:textFill>
              </w:rPr>
            </w:pPr>
            <w:r>
              <w:rPr>
                <w:rFonts w:hint="eastAsia" w:ascii="仿宋_GB2312" w:hAnsi="仿宋_GB2312" w:eastAsia="仿宋_GB2312"/>
                <w:color w:val="000000" w:themeColor="text1"/>
                <w:sz w:val="28"/>
                <w:szCs w:val="28"/>
                <w14:textFill>
                  <w14:solidFill>
                    <w14:schemeClr w14:val="tx1"/>
                  </w14:solidFill>
                </w14:textFill>
              </w:rPr>
              <w:t>性别</w:t>
            </w:r>
          </w:p>
        </w:tc>
        <w:tc>
          <w:tcPr>
            <w:tcW w:w="1560" w:type="dxa"/>
            <w:vAlign w:val="center"/>
          </w:tcPr>
          <w:p w14:paraId="64617D1E">
            <w:pPr>
              <w:widowControl/>
              <w:adjustRightInd w:val="0"/>
              <w:snapToGrid w:val="0"/>
              <w:spacing w:line="440" w:lineRule="exact"/>
              <w:jc w:val="center"/>
              <w:rPr>
                <w:rFonts w:hint="eastAsia" w:ascii="仿宋_GB2312" w:hAnsi="仿宋_GB2312" w:eastAsia="仿宋_GB2312"/>
                <w:color w:val="000000" w:themeColor="text1"/>
                <w:sz w:val="28"/>
                <w:szCs w:val="28"/>
                <w14:textFill>
                  <w14:solidFill>
                    <w14:schemeClr w14:val="tx1"/>
                  </w14:solidFill>
                </w14:textFill>
              </w:rPr>
            </w:pPr>
            <w:r>
              <w:rPr>
                <w:rFonts w:hint="eastAsia" w:ascii="仿宋_GB2312" w:hAnsi="仿宋_GB2312" w:eastAsia="仿宋_GB2312"/>
                <w:color w:val="000000" w:themeColor="text1"/>
                <w:sz w:val="28"/>
                <w:szCs w:val="28"/>
                <w14:textFill>
                  <w14:solidFill>
                    <w14:schemeClr w14:val="tx1"/>
                  </w14:solidFill>
                </w14:textFill>
              </w:rPr>
              <w:t>报考号</w:t>
            </w:r>
          </w:p>
        </w:tc>
        <w:tc>
          <w:tcPr>
            <w:tcW w:w="2262" w:type="dxa"/>
            <w:vAlign w:val="center"/>
          </w:tcPr>
          <w:p w14:paraId="0B09D825">
            <w:pPr>
              <w:widowControl/>
              <w:adjustRightInd w:val="0"/>
              <w:snapToGrid w:val="0"/>
              <w:spacing w:line="440" w:lineRule="exact"/>
              <w:jc w:val="center"/>
              <w:rPr>
                <w:rFonts w:hint="eastAsia" w:ascii="仿宋_GB2312" w:hAnsi="仿宋_GB2312" w:eastAsia="仿宋_GB2312"/>
                <w:color w:val="000000" w:themeColor="text1"/>
                <w:sz w:val="28"/>
                <w:szCs w:val="28"/>
                <w14:textFill>
                  <w14:solidFill>
                    <w14:schemeClr w14:val="tx1"/>
                  </w14:solidFill>
                </w14:textFill>
              </w:rPr>
            </w:pPr>
            <w:r>
              <w:rPr>
                <w:rFonts w:hint="eastAsia" w:ascii="仿宋_GB2312" w:hAnsi="仿宋_GB2312" w:eastAsia="仿宋_GB2312"/>
                <w:color w:val="000000" w:themeColor="text1"/>
                <w:sz w:val="28"/>
                <w:szCs w:val="28"/>
                <w14:textFill>
                  <w14:solidFill>
                    <w14:schemeClr w14:val="tx1"/>
                  </w14:solidFill>
                </w14:textFill>
              </w:rPr>
              <w:t>报考项目</w:t>
            </w:r>
          </w:p>
        </w:tc>
        <w:tc>
          <w:tcPr>
            <w:tcW w:w="2617" w:type="dxa"/>
            <w:vAlign w:val="center"/>
          </w:tcPr>
          <w:p w14:paraId="13B5BAAB">
            <w:pPr>
              <w:widowControl/>
              <w:adjustRightInd w:val="0"/>
              <w:snapToGrid w:val="0"/>
              <w:spacing w:line="440" w:lineRule="exact"/>
              <w:jc w:val="center"/>
              <w:rPr>
                <w:rFonts w:hint="eastAsia" w:ascii="仿宋_GB2312" w:hAnsi="仿宋_GB2312" w:eastAsia="仿宋_GB2312"/>
                <w:color w:val="000000" w:themeColor="text1"/>
                <w:sz w:val="28"/>
                <w:szCs w:val="28"/>
                <w14:textFill>
                  <w14:solidFill>
                    <w14:schemeClr w14:val="tx1"/>
                  </w14:solidFill>
                </w14:textFill>
              </w:rPr>
            </w:pPr>
            <w:r>
              <w:rPr>
                <w:rFonts w:hint="eastAsia" w:ascii="仿宋_GB2312" w:hAnsi="仿宋_GB2312" w:eastAsia="仿宋_GB2312"/>
                <w:color w:val="000000" w:themeColor="text1"/>
                <w:sz w:val="28"/>
                <w:szCs w:val="28"/>
                <w14:textFill>
                  <w14:solidFill>
                    <w14:schemeClr w14:val="tx1"/>
                  </w14:solidFill>
                </w14:textFill>
              </w:rPr>
              <w:t>拟降分</w:t>
            </w:r>
          </w:p>
        </w:tc>
      </w:tr>
      <w:tr w14:paraId="12BB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14:paraId="11A258EC">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843" w:type="dxa"/>
            <w:vAlign w:val="center"/>
          </w:tcPr>
          <w:p w14:paraId="1C3A1055">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984" w:type="dxa"/>
            <w:vAlign w:val="center"/>
          </w:tcPr>
          <w:p w14:paraId="7A914200">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701" w:type="dxa"/>
            <w:vAlign w:val="center"/>
          </w:tcPr>
          <w:p w14:paraId="319DF1E3">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560" w:type="dxa"/>
            <w:vAlign w:val="center"/>
          </w:tcPr>
          <w:p w14:paraId="13555CEC">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2262" w:type="dxa"/>
            <w:vAlign w:val="center"/>
          </w:tcPr>
          <w:p w14:paraId="4CDA79D6">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2617" w:type="dxa"/>
            <w:vAlign w:val="center"/>
          </w:tcPr>
          <w:p w14:paraId="7480F81B">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r>
      <w:tr w14:paraId="5BC5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14:paraId="2F5BC488">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843" w:type="dxa"/>
            <w:vAlign w:val="center"/>
          </w:tcPr>
          <w:p w14:paraId="6E8F662D">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984" w:type="dxa"/>
            <w:vAlign w:val="center"/>
          </w:tcPr>
          <w:p w14:paraId="0E4FC536">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701" w:type="dxa"/>
            <w:vAlign w:val="center"/>
          </w:tcPr>
          <w:p w14:paraId="254D5BA5">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560" w:type="dxa"/>
            <w:vAlign w:val="center"/>
          </w:tcPr>
          <w:p w14:paraId="23C1972B">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2262" w:type="dxa"/>
            <w:vAlign w:val="center"/>
          </w:tcPr>
          <w:p w14:paraId="54D1185F">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2617" w:type="dxa"/>
            <w:vAlign w:val="center"/>
          </w:tcPr>
          <w:p w14:paraId="74A0E6D9">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r>
      <w:tr w14:paraId="5F58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14:paraId="338645DC">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843" w:type="dxa"/>
            <w:vAlign w:val="center"/>
          </w:tcPr>
          <w:p w14:paraId="4132E589">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984" w:type="dxa"/>
            <w:vAlign w:val="center"/>
          </w:tcPr>
          <w:p w14:paraId="589C7FBA">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701" w:type="dxa"/>
            <w:vAlign w:val="center"/>
          </w:tcPr>
          <w:p w14:paraId="06DCDCF0">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560" w:type="dxa"/>
            <w:vAlign w:val="center"/>
          </w:tcPr>
          <w:p w14:paraId="621498E9">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2262" w:type="dxa"/>
            <w:vAlign w:val="center"/>
          </w:tcPr>
          <w:p w14:paraId="4B3B058D">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2617" w:type="dxa"/>
            <w:vAlign w:val="center"/>
          </w:tcPr>
          <w:p w14:paraId="3250C312">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r>
      <w:tr w14:paraId="4A63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14:paraId="5CDAF28E">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843" w:type="dxa"/>
            <w:vAlign w:val="center"/>
          </w:tcPr>
          <w:p w14:paraId="56981F94">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984" w:type="dxa"/>
            <w:vAlign w:val="center"/>
          </w:tcPr>
          <w:p w14:paraId="2500637C">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701" w:type="dxa"/>
            <w:vAlign w:val="center"/>
          </w:tcPr>
          <w:p w14:paraId="1AF5430C">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560" w:type="dxa"/>
            <w:vAlign w:val="center"/>
          </w:tcPr>
          <w:p w14:paraId="4E19E346">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2262" w:type="dxa"/>
            <w:vAlign w:val="center"/>
          </w:tcPr>
          <w:p w14:paraId="5230CBF2">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2617" w:type="dxa"/>
            <w:vAlign w:val="center"/>
          </w:tcPr>
          <w:p w14:paraId="350CE2C0">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r>
      <w:tr w14:paraId="79D4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14:paraId="6AE874A9">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843" w:type="dxa"/>
            <w:vAlign w:val="center"/>
          </w:tcPr>
          <w:p w14:paraId="72D06397">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984" w:type="dxa"/>
            <w:vAlign w:val="center"/>
          </w:tcPr>
          <w:p w14:paraId="3F897CC9">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701" w:type="dxa"/>
            <w:vAlign w:val="center"/>
          </w:tcPr>
          <w:p w14:paraId="1884F846">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560" w:type="dxa"/>
            <w:vAlign w:val="center"/>
          </w:tcPr>
          <w:p w14:paraId="40355352">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2262" w:type="dxa"/>
            <w:vAlign w:val="center"/>
          </w:tcPr>
          <w:p w14:paraId="58CA4BFA">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2617" w:type="dxa"/>
            <w:vAlign w:val="center"/>
          </w:tcPr>
          <w:p w14:paraId="63D191D5">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r>
      <w:tr w14:paraId="6AD3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14:paraId="667F1C64">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843" w:type="dxa"/>
            <w:vAlign w:val="center"/>
          </w:tcPr>
          <w:p w14:paraId="357127EF">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984" w:type="dxa"/>
            <w:vAlign w:val="center"/>
          </w:tcPr>
          <w:p w14:paraId="5115BC1D">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701" w:type="dxa"/>
            <w:vAlign w:val="center"/>
          </w:tcPr>
          <w:p w14:paraId="49DE7888">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560" w:type="dxa"/>
            <w:vAlign w:val="center"/>
          </w:tcPr>
          <w:p w14:paraId="76C2C4A2">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2262" w:type="dxa"/>
            <w:vAlign w:val="center"/>
          </w:tcPr>
          <w:p w14:paraId="28FE62C7">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2617" w:type="dxa"/>
            <w:vAlign w:val="center"/>
          </w:tcPr>
          <w:p w14:paraId="422043BC">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r>
      <w:tr w14:paraId="2CA2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1" w:type="dxa"/>
            <w:vAlign w:val="center"/>
          </w:tcPr>
          <w:p w14:paraId="49837B11">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843" w:type="dxa"/>
            <w:vAlign w:val="center"/>
          </w:tcPr>
          <w:p w14:paraId="541523DA">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984" w:type="dxa"/>
            <w:vAlign w:val="center"/>
          </w:tcPr>
          <w:p w14:paraId="4A0D3285">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701" w:type="dxa"/>
            <w:vAlign w:val="center"/>
          </w:tcPr>
          <w:p w14:paraId="7757E75D">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560" w:type="dxa"/>
            <w:vAlign w:val="center"/>
          </w:tcPr>
          <w:p w14:paraId="0253CCD5">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2262" w:type="dxa"/>
            <w:vAlign w:val="center"/>
          </w:tcPr>
          <w:p w14:paraId="63E5A62C">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2617" w:type="dxa"/>
            <w:vAlign w:val="center"/>
          </w:tcPr>
          <w:p w14:paraId="7C24D8EC">
            <w:pPr>
              <w:widowControl/>
              <w:adjustRightInd w:val="0"/>
              <w:snapToGrid w:val="0"/>
              <w:spacing w:line="44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p>
        </w:tc>
      </w:tr>
    </w:tbl>
    <w:p w14:paraId="36D1D126">
      <w:pPr>
        <w:adjustRightInd w:val="0"/>
        <w:snapToGrid w:val="0"/>
        <w:spacing w:line="360" w:lineRule="exact"/>
        <w:ind w:firstLine="480" w:firstLineChars="200"/>
        <w:rPr>
          <w:rFonts w:hint="eastAsia" w:ascii="仿宋_GB2312" w:hAnsi="仿宋_GB2312" w:eastAsia="仿宋_GB2312"/>
          <w:color w:val="000000" w:themeColor="text1"/>
          <w:sz w:val="24"/>
          <w14:textFill>
            <w14:solidFill>
              <w14:schemeClr w14:val="tx1"/>
            </w14:solidFill>
          </w14:textFill>
        </w:rPr>
      </w:pPr>
      <w:r>
        <w:rPr>
          <w:rFonts w:hint="eastAsia" w:ascii="仿宋_GB2312" w:hAnsi="仿宋_GB2312" w:eastAsia="仿宋_GB2312"/>
          <w:color w:val="000000" w:themeColor="text1"/>
          <w:sz w:val="24"/>
          <w14:textFill>
            <w14:solidFill>
              <w14:schemeClr w14:val="tx1"/>
            </w14:solidFill>
          </w14:textFill>
        </w:rPr>
        <w:t>注：本表一式两份，区教育行政部门和招生学校各留一份，须加盖学校公章。</w:t>
      </w:r>
    </w:p>
    <w:p w14:paraId="2A517473">
      <w:pPr>
        <w:spacing w:line="600" w:lineRule="exact"/>
        <w:jc w:val="center"/>
        <w:rPr>
          <w:rFonts w:hint="eastAsia" w:ascii="仿宋_GB2312" w:hAnsi="仿宋_GB2312" w:eastAsia="仿宋_GB2312"/>
          <w:color w:val="000000" w:themeColor="text1"/>
          <w:sz w:val="32"/>
          <w:szCs w:val="32"/>
          <w14:textFill>
            <w14:solidFill>
              <w14:schemeClr w14:val="tx1"/>
            </w14:solidFill>
          </w14:textFill>
        </w:rPr>
        <w:sectPr>
          <w:pgSz w:w="16838" w:h="11906" w:orient="landscape"/>
          <w:pgMar w:top="1800" w:right="1440" w:bottom="1800" w:left="1440" w:header="851" w:footer="992" w:gutter="0"/>
          <w:cols w:space="0" w:num="1"/>
          <w:docGrid w:type="lines" w:linePitch="321" w:charSpace="0"/>
        </w:sectPr>
      </w:pPr>
    </w:p>
    <w:p w14:paraId="11ED2ADC">
      <w:pPr>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附件4：</w:t>
      </w:r>
    </w:p>
    <w:p w14:paraId="5291ED8C">
      <w:pPr>
        <w:spacing w:line="600" w:lineRule="exact"/>
        <w:jc w:val="center"/>
        <w:rPr>
          <w:rFonts w:hint="eastAsia" w:ascii="黑体" w:hAnsi="黑体" w:eastAsia="黑体" w:cs="黑体"/>
          <w:b/>
          <w:color w:val="000000" w:themeColor="text1"/>
          <w:sz w:val="36"/>
          <w:szCs w:val="36"/>
          <w14:textFill>
            <w14:solidFill>
              <w14:schemeClr w14:val="tx1"/>
            </w14:solidFill>
          </w14:textFill>
        </w:rPr>
      </w:pPr>
      <w:r>
        <w:rPr>
          <w:rFonts w:hint="eastAsia" w:ascii="黑体" w:hAnsi="黑体" w:eastAsia="黑体" w:cs="黑体"/>
          <w:b/>
          <w:color w:val="000000" w:themeColor="text1"/>
          <w:sz w:val="36"/>
          <w:szCs w:val="36"/>
          <w14:textFill>
            <w14:solidFill>
              <w14:schemeClr w14:val="tx1"/>
            </w14:solidFill>
          </w14:textFill>
        </w:rPr>
        <w:t>2026年闵行区高中阶段学校区级艺术骨干学生测试工作</w:t>
      </w:r>
    </w:p>
    <w:p w14:paraId="4352F378">
      <w:pPr>
        <w:spacing w:line="600" w:lineRule="exact"/>
        <w:jc w:val="center"/>
        <w:rPr>
          <w:rFonts w:hint="eastAsia" w:ascii="黑体" w:hAnsi="黑体" w:eastAsia="黑体" w:cs="黑体"/>
          <w:b/>
          <w:color w:val="000000" w:themeColor="text1"/>
          <w:sz w:val="36"/>
          <w:szCs w:val="36"/>
          <w14:textFill>
            <w14:solidFill>
              <w14:schemeClr w14:val="tx1"/>
            </w14:solidFill>
          </w14:textFill>
        </w:rPr>
      </w:pPr>
      <w:r>
        <w:rPr>
          <w:rFonts w:hint="eastAsia" w:ascii="黑体" w:hAnsi="黑体" w:eastAsia="黑体" w:cs="黑体"/>
          <w:b/>
          <w:color w:val="000000" w:themeColor="text1"/>
          <w:sz w:val="36"/>
          <w:szCs w:val="36"/>
          <w14:textFill>
            <w14:solidFill>
              <w14:schemeClr w14:val="tx1"/>
            </w14:solidFill>
          </w14:textFill>
        </w:rPr>
        <w:t>监督要求</w:t>
      </w:r>
    </w:p>
    <w:p w14:paraId="605313BD">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1.监督人员在招生学校测试时间开始前15分钟到达学校，凭“闵行区艺术骨干学生招生监督证”或“督导证”进入学校，开展监督工作。</w:t>
      </w:r>
    </w:p>
    <w:p w14:paraId="6E292EFF">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2.与学校一同核实学生身份，学籍卡、照片与本人是否匹配，防止有冒名代替现象发生。</w:t>
      </w:r>
    </w:p>
    <w:p w14:paraId="3CFCD7B6">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3.全程观察并了解招生学校的测试工作，测试现场学校须全程录像，测试内容必须与招收的骨干学生项目匹配，严格按照经区教育局审核过的测试方案进行艺术骨干学生测试工作，</w:t>
      </w:r>
      <w:r>
        <w:rPr>
          <w:rFonts w:hint="eastAsia" w:ascii="仿宋" w:hAnsi="仿宋" w:eastAsia="仿宋" w:cs="仿宋"/>
          <w:b/>
          <w:color w:val="000000" w:themeColor="text1"/>
          <w:sz w:val="32"/>
          <w:szCs w:val="32"/>
          <w14:textFill>
            <w14:solidFill>
              <w14:schemeClr w14:val="tx1"/>
            </w14:solidFill>
          </w14:textFill>
        </w:rPr>
        <w:t>不得进行项目以外的任何测试，</w:t>
      </w:r>
      <w:r>
        <w:rPr>
          <w:rFonts w:hint="eastAsia" w:ascii="仿宋" w:hAnsi="仿宋" w:eastAsia="仿宋" w:cs="仿宋"/>
          <w:color w:val="000000" w:themeColor="text1"/>
          <w:sz w:val="32"/>
          <w:szCs w:val="32"/>
          <w14:textFill>
            <w14:solidFill>
              <w14:schemeClr w14:val="tx1"/>
            </w14:solidFill>
          </w14:textFill>
        </w:rPr>
        <w:t>如有明显违规行为应及时予以阻止，并记录在案。</w:t>
      </w:r>
    </w:p>
    <w:p w14:paraId="4AEC2A52">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其中，舞蹈、合唱、戏剧、美术等根据特色项目要求，进行现场声乐、舞蹈、戏剧表演和现场美术等能力测试。</w:t>
      </w:r>
    </w:p>
    <w:p w14:paraId="61207762">
      <w:pPr>
        <w:spacing w:line="600" w:lineRule="exact"/>
        <w:ind w:firstLine="64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4.监督招生学校在公开、公正、透明的原则下完成艺术骨干学生的相关测试工作，当天的测试</w:t>
      </w:r>
      <w:r>
        <w:rPr>
          <w:rFonts w:hint="eastAsia" w:ascii="仿宋" w:hAnsi="仿宋" w:eastAsia="仿宋" w:cs="仿宋"/>
          <w:b/>
          <w:color w:val="000000" w:themeColor="text1"/>
          <w:sz w:val="32"/>
          <w:szCs w:val="32"/>
          <w:u w:val="single"/>
          <w14:textFill>
            <w14:solidFill>
              <w14:schemeClr w14:val="tx1"/>
            </w14:solidFill>
          </w14:textFill>
        </w:rPr>
        <w:t>原始成绩记录表</w:t>
      </w:r>
      <w:r>
        <w:rPr>
          <w:rFonts w:hint="eastAsia" w:ascii="仿宋" w:hAnsi="仿宋" w:eastAsia="仿宋" w:cs="仿宋"/>
          <w:color w:val="000000" w:themeColor="text1"/>
          <w:sz w:val="32"/>
          <w:szCs w:val="32"/>
          <w14:textFill>
            <w14:solidFill>
              <w14:schemeClr w14:val="tx1"/>
            </w14:solidFill>
          </w14:textFill>
        </w:rPr>
        <w:t>和</w:t>
      </w:r>
      <w:r>
        <w:rPr>
          <w:rFonts w:hint="eastAsia" w:ascii="仿宋" w:hAnsi="仿宋" w:eastAsia="仿宋" w:cs="仿宋"/>
          <w:b/>
          <w:color w:val="000000" w:themeColor="text1"/>
          <w:sz w:val="32"/>
          <w:szCs w:val="32"/>
          <w:u w:val="single"/>
          <w14:textFill>
            <w14:solidFill>
              <w14:schemeClr w14:val="tx1"/>
            </w14:solidFill>
          </w14:textFill>
        </w:rPr>
        <w:t>成绩汇总表</w:t>
      </w:r>
      <w:r>
        <w:rPr>
          <w:rFonts w:hint="eastAsia" w:ascii="仿宋" w:hAnsi="仿宋" w:eastAsia="仿宋" w:cs="仿宋"/>
          <w:color w:val="000000" w:themeColor="text1"/>
          <w:sz w:val="32"/>
          <w:szCs w:val="32"/>
          <w14:textFill>
            <w14:solidFill>
              <w14:schemeClr w14:val="tx1"/>
            </w14:solidFill>
          </w14:textFill>
        </w:rPr>
        <w:t>（复印件），</w:t>
      </w:r>
      <w:r>
        <w:rPr>
          <w:rFonts w:hint="eastAsia" w:ascii="仿宋" w:hAnsi="仿宋" w:eastAsia="仿宋" w:cs="仿宋"/>
          <w:b/>
          <w:color w:val="000000" w:themeColor="text1"/>
          <w:sz w:val="32"/>
          <w:szCs w:val="32"/>
          <w:u w:val="single"/>
          <w14:textFill>
            <w14:solidFill>
              <w14:schemeClr w14:val="tx1"/>
            </w14:solidFill>
          </w14:textFill>
        </w:rPr>
        <w:t>监督工作记录表</w:t>
      </w:r>
      <w:r>
        <w:rPr>
          <w:rFonts w:hint="eastAsia" w:ascii="仿宋" w:hAnsi="仿宋" w:eastAsia="仿宋" w:cs="仿宋"/>
          <w:color w:val="000000" w:themeColor="text1"/>
          <w:sz w:val="32"/>
          <w:szCs w:val="32"/>
          <w14:textFill>
            <w14:solidFill>
              <w14:schemeClr w14:val="tx1"/>
            </w14:solidFill>
          </w14:textFill>
        </w:rPr>
        <w:t xml:space="preserve">由监督人员带回区教育局。 </w:t>
      </w:r>
    </w:p>
    <w:p w14:paraId="3590E483">
      <w:pPr>
        <w:spacing w:line="600" w:lineRule="exact"/>
        <w:rPr>
          <w:rFonts w:hint="eastAsia" w:ascii="仿宋" w:hAnsi="仿宋" w:eastAsia="仿宋" w:cs="仿宋"/>
          <w:b/>
          <w:color w:val="000000" w:themeColor="text1"/>
          <w:sz w:val="28"/>
          <w:szCs w:val="28"/>
          <w14:textFill>
            <w14:solidFill>
              <w14:schemeClr w14:val="tx1"/>
            </w14:solidFill>
          </w14:textFill>
        </w:rPr>
      </w:pPr>
    </w:p>
    <w:p w14:paraId="129B3D60">
      <w:pPr>
        <w:spacing w:line="600" w:lineRule="exact"/>
        <w:rPr>
          <w:rFonts w:hint="eastAsia" w:ascii="仿宋" w:hAnsi="仿宋" w:eastAsia="仿宋" w:cs="仿宋"/>
          <w:b/>
          <w:color w:val="000000" w:themeColor="text1"/>
          <w:sz w:val="28"/>
          <w:szCs w:val="28"/>
          <w14:textFill>
            <w14:solidFill>
              <w14:schemeClr w14:val="tx1"/>
            </w14:solidFill>
          </w14:textFill>
        </w:rPr>
      </w:pPr>
    </w:p>
    <w:p w14:paraId="688E3FCC">
      <w:pPr>
        <w:spacing w:line="360" w:lineRule="auto"/>
        <w:rPr>
          <w:rFonts w:hint="eastAsia" w:ascii="仿宋" w:hAnsi="仿宋" w:eastAsia="仿宋" w:cs="仿宋"/>
          <w:color w:val="000000" w:themeColor="text1"/>
          <w:sz w:val="28"/>
          <w:szCs w:val="28"/>
          <w14:textFill>
            <w14:solidFill>
              <w14:schemeClr w14:val="tx1"/>
            </w14:solidFill>
          </w14:textFill>
        </w:rPr>
      </w:pPr>
    </w:p>
    <w:p w14:paraId="34327098">
      <w:pPr>
        <w:spacing w:line="40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附件5：</w:t>
      </w:r>
    </w:p>
    <w:p w14:paraId="0E1637E3">
      <w:pPr>
        <w:spacing w:line="400" w:lineRule="exact"/>
        <w:jc w:val="center"/>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2026年闵行区高中阶段学校区级艺术骨干学生测试监督</w:t>
      </w:r>
    </w:p>
    <w:tbl>
      <w:tblPr>
        <w:tblStyle w:val="6"/>
        <w:tblpPr w:leftFromText="180" w:rightFromText="180" w:vertAnchor="text" w:horzAnchor="margin" w:tblpY="588"/>
        <w:tblOverlap w:val="never"/>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1289"/>
        <w:gridCol w:w="2520"/>
        <w:gridCol w:w="2422"/>
        <w:gridCol w:w="2312"/>
      </w:tblGrid>
      <w:tr w14:paraId="66D7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gridSpan w:val="2"/>
            <w:vAlign w:val="center"/>
          </w:tcPr>
          <w:p w14:paraId="5D307029">
            <w:pPr>
              <w:spacing w:line="400" w:lineRule="exact"/>
              <w:jc w:val="center"/>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学  校</w:t>
            </w:r>
          </w:p>
        </w:tc>
        <w:tc>
          <w:tcPr>
            <w:tcW w:w="2520" w:type="dxa"/>
            <w:vAlign w:val="center"/>
          </w:tcPr>
          <w:p w14:paraId="264BADE9">
            <w:pPr>
              <w:spacing w:line="400" w:lineRule="exact"/>
              <w:jc w:val="center"/>
              <w:rPr>
                <w:rFonts w:hint="eastAsia" w:ascii="仿宋" w:hAnsi="仿宋" w:eastAsia="仿宋" w:cs="仿宋"/>
                <w:color w:val="000000" w:themeColor="text1"/>
                <w:kern w:val="0"/>
                <w:sz w:val="30"/>
                <w:szCs w:val="30"/>
                <w14:textFill>
                  <w14:solidFill>
                    <w14:schemeClr w14:val="tx1"/>
                  </w14:solidFill>
                </w14:textFill>
              </w:rPr>
            </w:pPr>
          </w:p>
        </w:tc>
        <w:tc>
          <w:tcPr>
            <w:tcW w:w="2422" w:type="dxa"/>
            <w:vAlign w:val="center"/>
          </w:tcPr>
          <w:p w14:paraId="405B9564">
            <w:pPr>
              <w:spacing w:line="400" w:lineRule="exact"/>
              <w:jc w:val="center"/>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总负责人</w:t>
            </w:r>
          </w:p>
        </w:tc>
        <w:tc>
          <w:tcPr>
            <w:tcW w:w="2312" w:type="dxa"/>
            <w:vAlign w:val="center"/>
          </w:tcPr>
          <w:p w14:paraId="147EFDB0">
            <w:pPr>
              <w:spacing w:line="400" w:lineRule="exact"/>
              <w:jc w:val="center"/>
              <w:rPr>
                <w:rFonts w:hint="eastAsia" w:ascii="仿宋" w:hAnsi="仿宋" w:eastAsia="仿宋" w:cs="仿宋"/>
                <w:color w:val="000000" w:themeColor="text1"/>
                <w:kern w:val="0"/>
                <w:sz w:val="30"/>
                <w:szCs w:val="30"/>
                <w14:textFill>
                  <w14:solidFill>
                    <w14:schemeClr w14:val="tx1"/>
                  </w14:solidFill>
                </w14:textFill>
              </w:rPr>
            </w:pPr>
          </w:p>
        </w:tc>
      </w:tr>
      <w:tr w14:paraId="5670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gridSpan w:val="2"/>
            <w:vAlign w:val="center"/>
          </w:tcPr>
          <w:p w14:paraId="6402591F">
            <w:pPr>
              <w:spacing w:line="400" w:lineRule="exact"/>
              <w:ind w:firstLine="150" w:firstLineChars="50"/>
              <w:jc w:val="center"/>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测 试 项 目</w:t>
            </w:r>
          </w:p>
        </w:tc>
        <w:tc>
          <w:tcPr>
            <w:tcW w:w="2520" w:type="dxa"/>
            <w:vAlign w:val="center"/>
          </w:tcPr>
          <w:p w14:paraId="4921E915">
            <w:pPr>
              <w:spacing w:line="400" w:lineRule="exact"/>
              <w:rPr>
                <w:rFonts w:hint="eastAsia" w:ascii="仿宋" w:hAnsi="仿宋" w:eastAsia="仿宋" w:cs="仿宋"/>
                <w:color w:val="000000" w:themeColor="text1"/>
                <w:kern w:val="0"/>
                <w:sz w:val="30"/>
                <w:szCs w:val="30"/>
                <w14:textFill>
                  <w14:solidFill>
                    <w14:schemeClr w14:val="tx1"/>
                  </w14:solidFill>
                </w14:textFill>
              </w:rPr>
            </w:pPr>
          </w:p>
        </w:tc>
        <w:tc>
          <w:tcPr>
            <w:tcW w:w="2422" w:type="dxa"/>
            <w:vAlign w:val="center"/>
          </w:tcPr>
          <w:p w14:paraId="34F796E8">
            <w:pPr>
              <w:spacing w:line="400" w:lineRule="exact"/>
              <w:rPr>
                <w:rFonts w:hint="eastAsia" w:ascii="仿宋" w:hAnsi="仿宋" w:eastAsia="仿宋" w:cs="仿宋"/>
                <w:color w:val="000000" w:themeColor="text1"/>
                <w:kern w:val="0"/>
                <w:sz w:val="30"/>
                <w:szCs w:val="30"/>
                <w14:textFill>
                  <w14:solidFill>
                    <w14:schemeClr w14:val="tx1"/>
                  </w14:solidFill>
                </w14:textFill>
              </w:rPr>
            </w:pPr>
          </w:p>
        </w:tc>
        <w:tc>
          <w:tcPr>
            <w:tcW w:w="2312" w:type="dxa"/>
            <w:vAlign w:val="center"/>
          </w:tcPr>
          <w:p w14:paraId="196518AD">
            <w:pPr>
              <w:spacing w:line="400" w:lineRule="exact"/>
              <w:rPr>
                <w:rFonts w:hint="eastAsia" w:ascii="仿宋" w:hAnsi="仿宋" w:eastAsia="仿宋" w:cs="仿宋"/>
                <w:color w:val="000000" w:themeColor="text1"/>
                <w:kern w:val="0"/>
                <w:sz w:val="30"/>
                <w:szCs w:val="30"/>
                <w14:textFill>
                  <w14:solidFill>
                    <w14:schemeClr w14:val="tx1"/>
                  </w14:solidFill>
                </w14:textFill>
              </w:rPr>
            </w:pPr>
          </w:p>
        </w:tc>
      </w:tr>
      <w:tr w14:paraId="7FEC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gridSpan w:val="2"/>
            <w:vAlign w:val="center"/>
          </w:tcPr>
          <w:p w14:paraId="31747D3F">
            <w:pPr>
              <w:spacing w:line="400" w:lineRule="exact"/>
              <w:ind w:firstLine="150" w:firstLineChars="50"/>
              <w:jc w:val="center"/>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测试总人数</w:t>
            </w:r>
          </w:p>
        </w:tc>
        <w:tc>
          <w:tcPr>
            <w:tcW w:w="2520" w:type="dxa"/>
            <w:vAlign w:val="center"/>
          </w:tcPr>
          <w:p w14:paraId="5CF596E0">
            <w:pPr>
              <w:spacing w:line="400" w:lineRule="exact"/>
              <w:jc w:val="center"/>
              <w:rPr>
                <w:rFonts w:hint="eastAsia" w:ascii="仿宋" w:hAnsi="仿宋" w:eastAsia="仿宋" w:cs="仿宋"/>
                <w:color w:val="000000" w:themeColor="text1"/>
                <w:kern w:val="0"/>
                <w:sz w:val="30"/>
                <w:szCs w:val="30"/>
                <w14:textFill>
                  <w14:solidFill>
                    <w14:schemeClr w14:val="tx1"/>
                  </w14:solidFill>
                </w14:textFill>
              </w:rPr>
            </w:pPr>
          </w:p>
        </w:tc>
        <w:tc>
          <w:tcPr>
            <w:tcW w:w="2422" w:type="dxa"/>
            <w:vAlign w:val="center"/>
          </w:tcPr>
          <w:p w14:paraId="54AA0A08">
            <w:pPr>
              <w:spacing w:line="400" w:lineRule="exact"/>
              <w:jc w:val="center"/>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实测总人数</w:t>
            </w:r>
          </w:p>
        </w:tc>
        <w:tc>
          <w:tcPr>
            <w:tcW w:w="2312" w:type="dxa"/>
            <w:vAlign w:val="center"/>
          </w:tcPr>
          <w:p w14:paraId="1A4FBC03">
            <w:pPr>
              <w:spacing w:line="400" w:lineRule="exact"/>
              <w:jc w:val="center"/>
              <w:rPr>
                <w:rFonts w:hint="eastAsia" w:ascii="仿宋" w:hAnsi="仿宋" w:eastAsia="仿宋" w:cs="仿宋"/>
                <w:color w:val="000000" w:themeColor="text1"/>
                <w:kern w:val="0"/>
                <w:sz w:val="30"/>
                <w:szCs w:val="30"/>
                <w14:textFill>
                  <w14:solidFill>
                    <w14:schemeClr w14:val="tx1"/>
                  </w14:solidFill>
                </w14:textFill>
              </w:rPr>
            </w:pPr>
          </w:p>
        </w:tc>
      </w:tr>
      <w:tr w14:paraId="18C2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gridSpan w:val="2"/>
            <w:vAlign w:val="center"/>
          </w:tcPr>
          <w:p w14:paraId="2C97FA7D">
            <w:pPr>
              <w:spacing w:line="400" w:lineRule="exact"/>
              <w:ind w:firstLine="150" w:firstLineChars="50"/>
              <w:jc w:val="center"/>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测试开始时间</w:t>
            </w:r>
          </w:p>
        </w:tc>
        <w:tc>
          <w:tcPr>
            <w:tcW w:w="2520" w:type="dxa"/>
            <w:vAlign w:val="center"/>
          </w:tcPr>
          <w:p w14:paraId="5D71515E">
            <w:pPr>
              <w:spacing w:line="400" w:lineRule="exact"/>
              <w:jc w:val="center"/>
              <w:rPr>
                <w:rFonts w:hint="eastAsia" w:ascii="仿宋" w:hAnsi="仿宋" w:eastAsia="仿宋" w:cs="仿宋"/>
                <w:color w:val="000000" w:themeColor="text1"/>
                <w:kern w:val="0"/>
                <w:sz w:val="30"/>
                <w:szCs w:val="30"/>
                <w14:textFill>
                  <w14:solidFill>
                    <w14:schemeClr w14:val="tx1"/>
                  </w14:solidFill>
                </w14:textFill>
              </w:rPr>
            </w:pPr>
          </w:p>
        </w:tc>
        <w:tc>
          <w:tcPr>
            <w:tcW w:w="2422" w:type="dxa"/>
            <w:vAlign w:val="center"/>
          </w:tcPr>
          <w:p w14:paraId="5F4B79AF">
            <w:pPr>
              <w:spacing w:line="400" w:lineRule="exact"/>
              <w:jc w:val="center"/>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测试结束时间</w:t>
            </w:r>
          </w:p>
        </w:tc>
        <w:tc>
          <w:tcPr>
            <w:tcW w:w="2312" w:type="dxa"/>
            <w:vAlign w:val="center"/>
          </w:tcPr>
          <w:p w14:paraId="6D88160C">
            <w:pPr>
              <w:spacing w:line="400" w:lineRule="exact"/>
              <w:jc w:val="center"/>
              <w:rPr>
                <w:rFonts w:hint="eastAsia" w:ascii="仿宋" w:hAnsi="仿宋" w:eastAsia="仿宋" w:cs="仿宋"/>
                <w:color w:val="000000" w:themeColor="text1"/>
                <w:kern w:val="0"/>
                <w:sz w:val="30"/>
                <w:szCs w:val="30"/>
                <w14:textFill>
                  <w14:solidFill>
                    <w14:schemeClr w14:val="tx1"/>
                  </w14:solidFill>
                </w14:textFill>
              </w:rPr>
            </w:pPr>
          </w:p>
        </w:tc>
      </w:tr>
      <w:tr w14:paraId="0007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594" w:type="dxa"/>
            <w:gridSpan w:val="5"/>
            <w:vAlign w:val="center"/>
          </w:tcPr>
          <w:p w14:paraId="02FEB235">
            <w:pPr>
              <w:spacing w:line="400" w:lineRule="exact"/>
              <w:jc w:val="center"/>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下列情况请根据观察结果填写</w:t>
            </w:r>
          </w:p>
        </w:tc>
      </w:tr>
      <w:tr w14:paraId="4539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594" w:type="dxa"/>
            <w:gridSpan w:val="5"/>
            <w:vAlign w:val="center"/>
          </w:tcPr>
          <w:p w14:paraId="305EF066">
            <w:pPr>
              <w:pStyle w:val="9"/>
              <w:spacing w:line="400" w:lineRule="exact"/>
              <w:ind w:firstLine="0" w:firstLineChars="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1.学生凭学籍卡入校测试。                                  是（    ）否（    ）</w:t>
            </w:r>
          </w:p>
        </w:tc>
      </w:tr>
      <w:tr w14:paraId="12FC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594" w:type="dxa"/>
            <w:gridSpan w:val="5"/>
            <w:vAlign w:val="center"/>
          </w:tcPr>
          <w:p w14:paraId="4036D7AC">
            <w:pPr>
              <w:spacing w:line="400" w:lineRule="exact"/>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2.学校安排专人核对信息，确认身份，发测试证与序号等证件。  是（    ）否（    ）</w:t>
            </w:r>
          </w:p>
        </w:tc>
      </w:tr>
      <w:tr w14:paraId="2AF4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594" w:type="dxa"/>
            <w:gridSpan w:val="5"/>
            <w:vAlign w:val="center"/>
          </w:tcPr>
          <w:p w14:paraId="02F9245B">
            <w:pPr>
              <w:spacing w:line="400" w:lineRule="exact"/>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3.学校对考生宣布测试规则、要求并进行安全教育。            是（    ）否（    ）</w:t>
            </w:r>
          </w:p>
        </w:tc>
      </w:tr>
      <w:tr w14:paraId="4308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94" w:type="dxa"/>
            <w:gridSpan w:val="5"/>
            <w:vAlign w:val="center"/>
          </w:tcPr>
          <w:p w14:paraId="7EDB6D9A">
            <w:pPr>
              <w:spacing w:line="400" w:lineRule="exact"/>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4.学校参与测试人员佩带统一标识，无关人员不进入测试区。    是（    ）否（    ）</w:t>
            </w:r>
          </w:p>
        </w:tc>
      </w:tr>
      <w:tr w14:paraId="7A0A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594" w:type="dxa"/>
            <w:gridSpan w:val="5"/>
            <w:vAlign w:val="center"/>
          </w:tcPr>
          <w:p w14:paraId="3F715658">
            <w:pPr>
              <w:spacing w:line="400" w:lineRule="exact"/>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5.学校测试方案、规则、评价标准等张贴在测试区醒目位置。    是（    ）否（    ）</w:t>
            </w:r>
          </w:p>
        </w:tc>
      </w:tr>
      <w:tr w14:paraId="6148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594" w:type="dxa"/>
            <w:gridSpan w:val="5"/>
            <w:vAlign w:val="center"/>
          </w:tcPr>
          <w:p w14:paraId="7785C0F6">
            <w:pPr>
              <w:spacing w:line="400" w:lineRule="exact"/>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6.测试准备工作充分，流程规范、科学、严谨。                是（    ）否（    ）</w:t>
            </w:r>
          </w:p>
        </w:tc>
      </w:tr>
      <w:tr w14:paraId="4BAC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594" w:type="dxa"/>
            <w:gridSpan w:val="5"/>
            <w:vAlign w:val="center"/>
          </w:tcPr>
          <w:p w14:paraId="3B306C02">
            <w:pPr>
              <w:spacing w:line="400" w:lineRule="exac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7.整个测试工作严肃认真、规范操作、公正透明。         </w:t>
            </w:r>
            <w:r>
              <w:rPr>
                <w:rFonts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是（    ）否（    ）</w:t>
            </w:r>
          </w:p>
        </w:tc>
      </w:tr>
      <w:tr w14:paraId="5114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051" w:type="dxa"/>
            <w:vAlign w:val="center"/>
          </w:tcPr>
          <w:p w14:paraId="2FAD0215">
            <w:pPr>
              <w:spacing w:line="400" w:lineRule="exact"/>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存在</w:t>
            </w:r>
          </w:p>
          <w:p w14:paraId="1B35A41E">
            <w:pPr>
              <w:spacing w:line="400" w:lineRule="exact"/>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问题</w:t>
            </w:r>
          </w:p>
        </w:tc>
        <w:tc>
          <w:tcPr>
            <w:tcW w:w="8543" w:type="dxa"/>
            <w:gridSpan w:val="4"/>
            <w:vAlign w:val="center"/>
          </w:tcPr>
          <w:p w14:paraId="73E5C71F">
            <w:pPr>
              <w:spacing w:line="400" w:lineRule="exact"/>
              <w:jc w:val="center"/>
              <w:rPr>
                <w:rFonts w:hint="eastAsia" w:ascii="仿宋" w:hAnsi="仿宋" w:eastAsia="仿宋" w:cs="仿宋"/>
                <w:color w:val="000000" w:themeColor="text1"/>
                <w:kern w:val="0"/>
                <w:sz w:val="28"/>
                <w:szCs w:val="28"/>
                <w14:textFill>
                  <w14:solidFill>
                    <w14:schemeClr w14:val="tx1"/>
                  </w14:solidFill>
                </w14:textFill>
              </w:rPr>
            </w:pPr>
          </w:p>
        </w:tc>
      </w:tr>
      <w:tr w14:paraId="7001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051" w:type="dxa"/>
            <w:vAlign w:val="center"/>
          </w:tcPr>
          <w:p w14:paraId="29125128">
            <w:pPr>
              <w:spacing w:line="400" w:lineRule="exact"/>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改进</w:t>
            </w:r>
          </w:p>
          <w:p w14:paraId="3EC03D81">
            <w:pPr>
              <w:spacing w:line="400" w:lineRule="exact"/>
              <w:jc w:val="cente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建议</w:t>
            </w:r>
          </w:p>
        </w:tc>
        <w:tc>
          <w:tcPr>
            <w:tcW w:w="8543" w:type="dxa"/>
            <w:gridSpan w:val="4"/>
            <w:vAlign w:val="center"/>
          </w:tcPr>
          <w:p w14:paraId="70044CC3">
            <w:pPr>
              <w:spacing w:line="400" w:lineRule="exact"/>
              <w:jc w:val="center"/>
              <w:rPr>
                <w:rFonts w:hint="eastAsia" w:ascii="仿宋" w:hAnsi="仿宋" w:eastAsia="仿宋" w:cs="仿宋"/>
                <w:color w:val="000000" w:themeColor="text1"/>
                <w:kern w:val="0"/>
                <w:sz w:val="28"/>
                <w:szCs w:val="28"/>
                <w14:textFill>
                  <w14:solidFill>
                    <w14:schemeClr w14:val="tx1"/>
                  </w14:solidFill>
                </w14:textFill>
              </w:rPr>
            </w:pPr>
          </w:p>
        </w:tc>
      </w:tr>
    </w:tbl>
    <w:p w14:paraId="056AA994">
      <w:pPr>
        <w:spacing w:line="400" w:lineRule="exact"/>
        <w:jc w:val="center"/>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工作记录表</w:t>
      </w:r>
    </w:p>
    <w:p w14:paraId="10A60D90">
      <w:pPr>
        <w:spacing w:line="360" w:lineRule="auto"/>
        <w:jc w:val="center"/>
        <w:rPr>
          <w:rFonts w:hint="eastAsia" w:ascii="黑体" w:hAnsi="黑体" w:eastAsia="黑体" w:cs="黑体"/>
          <w:b/>
          <w:color w:val="000000" w:themeColor="text1"/>
          <w:sz w:val="32"/>
          <w:szCs w:val="32"/>
          <w14:textFill>
            <w14:solidFill>
              <w14:schemeClr w14:val="tx1"/>
            </w14:solidFill>
          </w14:textFill>
        </w:rPr>
      </w:pPr>
    </w:p>
    <w:p w14:paraId="4D63159E">
      <w:pPr>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监督员签名：</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w:t>
      </w:r>
    </w:p>
    <w:p w14:paraId="6D41331A">
      <w:pPr>
        <w:spacing w:line="360" w:lineRule="auto"/>
        <w:ind w:right="420"/>
        <w:jc w:val="righ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sectPr>
      <w:footerReference r:id="rId6" w:type="default"/>
      <w:pgSz w:w="11906" w:h="16838"/>
      <w:pgMar w:top="1247" w:right="1247" w:bottom="1247" w:left="1247" w:header="851" w:footer="992" w:gutter="0"/>
      <w:cols w:space="0" w:num="1"/>
      <w:docGrid w:type="lines" w:linePitch="3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A0204"/>
    <w:charset w:val="00"/>
    <w:family w:val="swiss"/>
    <w:pitch w:val="default"/>
    <w:sig w:usb0="E10002FF" w:usb1="4000ACFF" w:usb2="00000009" w:usb3="00000000" w:csb0="2000019F" w:csb1="00000000"/>
  </w:font>
  <w:font w:name="方正书宋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8AF7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A7F39">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70A7F39">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76DA8">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3180050" name="文本框 1533180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40853">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E8GhsyAgAAZwQAAA4AAABkcnMvZTJvRG9jLnhtbK1US44TMRDdI3EH&#10;y3vS+WhGUZTOKEwUhBQxIwXE2nG70y35J9tJdzgA3IAVG/acK+fguT/JMLCYBRt3ucr1qupVVc/v&#10;aiXJUThfGp3S0WBIidDcZKXep/TTx/WbKSU+MJ0xabRI6Ul4erd4/Wpe2ZkYm8LITDgCEO1nlU1p&#10;EYKdJYnnhVDMD4wVGsbcOMUCrm6fZI5VQFcyGQ+Ht0llXGad4cJ7aFetkXaI7iWAJs9LLlaGH5TQ&#10;oUV1QrKAknxRWk8XTbZ5Lnh4yHMvApEpRaWhOREE8i6eyWLOZnvHbFHyLgX2khSe1aRYqRH0ArVi&#10;gZGDK/+CUiV3xps8DLhRSVtIwwiqGA2fcbMtmBVNLaDa2wvp/v/B8g/HR0fKDJNwM5mMpsPhDajR&#10;TKHz5+/fzj9+nX9+JU9sIKyyfga/rYVnqN+aGs6RyKj3UEYe6typ+EWFBHZgni50izoQHp2m4ykC&#10;UsJh6y/ASa7u1vnwThhFopBSh342NLPjxof2af8kRtNmXUoJPZtJTaqU3k5Qzh8WgEuNGNdkoxTq&#10;Xd1VsDPZCYU5086Kt3xdIviG+fDIHIYDCWN9wgOOXBoEMZ1ESWHcl3/p43v0DFZKKgxbSjV2ixL5&#10;XqOXAAy94Hph1wv6oO4NpneEtbS8EeHgguzF3Bn1GTu1jDFgYpojUkpDL96HduCxk1wsl80jTJ9l&#10;YaO3lkfoSJG3y0MAgQ2vkZSWiY4rzF/TmW5X4oA/vTevrv+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TwaGzICAABnBAAADgAAAAAAAAABACAAAAAfAQAAZHJzL2Uyb0RvYy54bWxQSwUG&#10;AAAAAAYABgBZAQAAwwUAAAAA&#10;">
              <v:fill on="f" focussize="0,0"/>
              <v:stroke on="f" weight="0.5pt"/>
              <v:imagedata o:title=""/>
              <o:lock v:ext="edit" aspectratio="f"/>
              <v:textbox inset="0mm,0mm,0mm,0mm" style="mso-fit-shape-to-text:t;">
                <w:txbxContent>
                  <w:p w14:paraId="63640853">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F0D27"/>
    <w:multiLevelType w:val="singleLevel"/>
    <w:tmpl w:val="9D3F0D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60"/>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94B"/>
    <w:rsid w:val="00064309"/>
    <w:rsid w:val="000702D7"/>
    <w:rsid w:val="00082E42"/>
    <w:rsid w:val="00086F21"/>
    <w:rsid w:val="000A1C67"/>
    <w:rsid w:val="0010223C"/>
    <w:rsid w:val="00161F64"/>
    <w:rsid w:val="00173BF5"/>
    <w:rsid w:val="001C427A"/>
    <w:rsid w:val="00205FB7"/>
    <w:rsid w:val="00227035"/>
    <w:rsid w:val="00283E7C"/>
    <w:rsid w:val="00290289"/>
    <w:rsid w:val="002C11A9"/>
    <w:rsid w:val="002E0EA3"/>
    <w:rsid w:val="003172F8"/>
    <w:rsid w:val="00347240"/>
    <w:rsid w:val="00354E55"/>
    <w:rsid w:val="003877A8"/>
    <w:rsid w:val="003B20E6"/>
    <w:rsid w:val="003F0D3C"/>
    <w:rsid w:val="003F3CB5"/>
    <w:rsid w:val="00424A06"/>
    <w:rsid w:val="0047294B"/>
    <w:rsid w:val="004A4FF6"/>
    <w:rsid w:val="004C0A56"/>
    <w:rsid w:val="004F481D"/>
    <w:rsid w:val="005168DB"/>
    <w:rsid w:val="00540A9F"/>
    <w:rsid w:val="0055223D"/>
    <w:rsid w:val="005548C9"/>
    <w:rsid w:val="00580089"/>
    <w:rsid w:val="005820D9"/>
    <w:rsid w:val="005E42F9"/>
    <w:rsid w:val="005F346D"/>
    <w:rsid w:val="00602EF0"/>
    <w:rsid w:val="0060506E"/>
    <w:rsid w:val="00611E76"/>
    <w:rsid w:val="0061454F"/>
    <w:rsid w:val="006179DF"/>
    <w:rsid w:val="00630BBA"/>
    <w:rsid w:val="0063233F"/>
    <w:rsid w:val="00655E83"/>
    <w:rsid w:val="006A2BBF"/>
    <w:rsid w:val="006D4DAE"/>
    <w:rsid w:val="006E2F8C"/>
    <w:rsid w:val="00753D34"/>
    <w:rsid w:val="007616A2"/>
    <w:rsid w:val="0077399D"/>
    <w:rsid w:val="007925EE"/>
    <w:rsid w:val="007D6955"/>
    <w:rsid w:val="007E2118"/>
    <w:rsid w:val="00811969"/>
    <w:rsid w:val="008145E5"/>
    <w:rsid w:val="008274FF"/>
    <w:rsid w:val="00843E78"/>
    <w:rsid w:val="00845D92"/>
    <w:rsid w:val="008553E0"/>
    <w:rsid w:val="0089459D"/>
    <w:rsid w:val="008A02E9"/>
    <w:rsid w:val="008C1AA5"/>
    <w:rsid w:val="008D2858"/>
    <w:rsid w:val="008F1ADD"/>
    <w:rsid w:val="0091266F"/>
    <w:rsid w:val="0092786B"/>
    <w:rsid w:val="00995504"/>
    <w:rsid w:val="009C0254"/>
    <w:rsid w:val="009E0F83"/>
    <w:rsid w:val="00A532F9"/>
    <w:rsid w:val="00A75865"/>
    <w:rsid w:val="00AA4EEB"/>
    <w:rsid w:val="00AD7BF5"/>
    <w:rsid w:val="00B27152"/>
    <w:rsid w:val="00B36828"/>
    <w:rsid w:val="00B46B2D"/>
    <w:rsid w:val="00B47ABA"/>
    <w:rsid w:val="00BD566F"/>
    <w:rsid w:val="00BD5B84"/>
    <w:rsid w:val="00C46800"/>
    <w:rsid w:val="00C4765F"/>
    <w:rsid w:val="00C521AD"/>
    <w:rsid w:val="00C53081"/>
    <w:rsid w:val="00C60A48"/>
    <w:rsid w:val="00C61C8A"/>
    <w:rsid w:val="00C71552"/>
    <w:rsid w:val="00C92883"/>
    <w:rsid w:val="00CD32B1"/>
    <w:rsid w:val="00CD5C51"/>
    <w:rsid w:val="00D22DEF"/>
    <w:rsid w:val="00D30319"/>
    <w:rsid w:val="00DC2662"/>
    <w:rsid w:val="00DC725F"/>
    <w:rsid w:val="00E30FEF"/>
    <w:rsid w:val="00E64E35"/>
    <w:rsid w:val="00E93FCA"/>
    <w:rsid w:val="00EA46C5"/>
    <w:rsid w:val="00EA6DC0"/>
    <w:rsid w:val="00EC6C60"/>
    <w:rsid w:val="00EE1F93"/>
    <w:rsid w:val="00F03A5B"/>
    <w:rsid w:val="00F03ECE"/>
    <w:rsid w:val="00F15994"/>
    <w:rsid w:val="00F70FC2"/>
    <w:rsid w:val="00F857F2"/>
    <w:rsid w:val="00FC0E58"/>
    <w:rsid w:val="13EFC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u w:val="single"/>
    </w:rPr>
  </w:style>
  <w:style w:type="paragraph" w:customStyle="1" w:styleId="9">
    <w:name w:val="列表段落1"/>
    <w:basedOn w:val="1"/>
    <w:qFormat/>
    <w:uiPriority w:val="34"/>
    <w:pPr>
      <w:ind w:firstLine="420" w:firstLineChars="200"/>
    </w:pPr>
  </w:style>
  <w:style w:type="character" w:customStyle="1" w:styleId="10">
    <w:name w:val="页眉 字符"/>
    <w:basedOn w:val="7"/>
    <w:link w:val="4"/>
    <w:qFormat/>
    <w:uiPriority w:val="0"/>
    <w:rPr>
      <w:rFonts w:ascii="Times New Roman" w:hAnsi="Times New Roman" w:cs="Times New Roman"/>
      <w:kern w:val="2"/>
      <w:sz w:val="18"/>
      <w:szCs w:val="18"/>
    </w:rPr>
  </w:style>
  <w:style w:type="character" w:customStyle="1" w:styleId="11">
    <w:name w:val="页脚 字符"/>
    <w:basedOn w:val="7"/>
    <w:link w:val="3"/>
    <w:qFormat/>
    <w:uiPriority w:val="0"/>
    <w:rPr>
      <w:rFonts w:ascii="Times New Roman" w:hAnsi="Times New Roman" w:cs="Times New Roman"/>
      <w:kern w:val="2"/>
      <w:sz w:val="18"/>
      <w:szCs w:val="18"/>
    </w:rPr>
  </w:style>
  <w:style w:type="character" w:customStyle="1" w:styleId="12">
    <w:name w:val="日期 字符"/>
    <w:basedOn w:val="7"/>
    <w:link w:val="2"/>
    <w:qFormat/>
    <w:uiPriority w:val="0"/>
    <w:rPr>
      <w:rFonts w:ascii="Times New Roman" w:hAnsi="Times New Roman"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FB1D34-A32D-4592-81A4-1352C1EADC4E}">
  <ds:schemaRefs/>
</ds:datastoreItem>
</file>

<file path=docProps/app.xml><?xml version="1.0" encoding="utf-8"?>
<Properties xmlns="http://schemas.openxmlformats.org/officeDocument/2006/extended-properties" xmlns:vt="http://schemas.openxmlformats.org/officeDocument/2006/docPropsVTypes">
  <Template>Normal</Template>
  <Company>上海交通大学致远游泳健身馆</Company>
  <Pages>12</Pages>
  <Words>683</Words>
  <Characters>3894</Characters>
  <Lines>32</Lines>
  <Paragraphs>9</Paragraphs>
  <TotalTime>112</TotalTime>
  <ScaleCrop>false</ScaleCrop>
  <LinksUpToDate>false</LinksUpToDate>
  <CharactersWithSpaces>4568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2026-03-17T13:09:00Z</dcterms:created>
  <dc:creator>海蓝1400404217</dc:creator>
  <cp:lastModifiedBy>user</cp:lastModifiedBy>
  <cp:lastPrinted>2025-03-13T09:52:00Z</cp:lastPrinted>
  <dcterms:modified xsi:type="dcterms:W3CDTF">2026-04-07T09:29:13Z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F701F435436748068672A6689A347C7C_13</vt:lpwstr>
  </property>
</Properties>
</file>