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0F4" w:rsidRPr="005160F4" w:rsidRDefault="005160F4" w:rsidP="005160F4">
      <w:pPr>
        <w:widowControl/>
        <w:shd w:val="clear" w:color="auto" w:fill="FFFFFF"/>
        <w:spacing w:before="150" w:after="150" w:line="630" w:lineRule="atLeast"/>
        <w:ind w:left="450" w:right="450"/>
        <w:jc w:val="center"/>
        <w:outlineLvl w:val="2"/>
        <w:rPr>
          <w:rFonts w:ascii="微软雅黑" w:eastAsia="微软雅黑" w:hAnsi="微软雅黑" w:cs="宋体"/>
          <w:b/>
          <w:bCs/>
          <w:color w:val="000000"/>
          <w:kern w:val="0"/>
          <w:sz w:val="33"/>
          <w:szCs w:val="33"/>
        </w:rPr>
      </w:pPr>
      <w:r w:rsidRPr="005160F4">
        <w:rPr>
          <w:rFonts w:ascii="微软雅黑" w:eastAsia="微软雅黑" w:hAnsi="微软雅黑" w:cs="宋体" w:hint="eastAsia"/>
          <w:b/>
          <w:bCs/>
          <w:color w:val="000000"/>
          <w:kern w:val="0"/>
          <w:sz w:val="33"/>
          <w:szCs w:val="33"/>
        </w:rPr>
        <w:t>上海市医师定期考核信息登记管理系统-疑问解答</w:t>
      </w:r>
    </w:p>
    <w:p w:rsidR="005160F4" w:rsidRPr="005160F4" w:rsidRDefault="005160F4" w:rsidP="005160F4">
      <w:pPr>
        <w:widowControl/>
        <w:shd w:val="clear" w:color="auto" w:fill="FFFFFF"/>
        <w:jc w:val="left"/>
        <w:rPr>
          <w:rFonts w:ascii="微软雅黑" w:eastAsia="微软雅黑" w:hAnsi="微软雅黑" w:cs="宋体" w:hint="eastAsia"/>
          <w:color w:val="999999"/>
          <w:kern w:val="0"/>
          <w:sz w:val="24"/>
          <w:szCs w:val="24"/>
        </w:rPr>
      </w:pPr>
      <w:r w:rsidRPr="005160F4">
        <w:rPr>
          <w:rFonts w:ascii="微软雅黑" w:eastAsia="微软雅黑" w:hAnsi="微软雅黑" w:cs="宋体" w:hint="eastAsia"/>
          <w:color w:val="999999"/>
          <w:kern w:val="0"/>
          <w:sz w:val="24"/>
          <w:szCs w:val="24"/>
        </w:rPr>
        <w:t>时间： 2026-04-24</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1、问新增了考核机构为何无法查看？</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答：需要考核机构登录系统、完善信息、提交申请并经所在考核办公室审核通过后才能查看。</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bookmarkStart w:id="0" w:name="_GoBack"/>
      <w:bookmarkEnd w:id="0"/>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2、问医师忘记密码怎么办？</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首页点击“找回密码”，输入手机号（需与基本信息中所填手机号码保持一致）设置新密码；若无法通过基本信息中手机号码找回密码，也可联系所在卫生机构定考管理人员进行医师账户密码重置（重置后的密码：身份证后6位数）；设置成功后，重新使用新密码进行登录。</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3、问医师基本信息提交后能否修改？</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答：可以修改，但需要先提出申请更新，卫生机构同意后才能修改，修改后提交需要所在卫生机构重新审核。</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4、问医师如何知道本人基本信息已通过执业机构审核？</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答：点击【基本信息】-【医师信息】，查看页面“信息状态”，如显示“正式”，则表明已通过审核，可进行下一步操作。</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5、问医师提交信息后为何不能申请简易程序考核？</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lastRenderedPageBreak/>
        <w:t>答：医师信息提交后，需经卫生机构审核、上报通过后才能申请简易程序。</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6、问简易程序中的申请理由和医师述职内容填写错误能否修改？</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答：医师已提交卫生机构后无法修改，只有卫生机构可以代为修改。若卫生机构已提交考核机构将无法修改。</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7、问医师可否打印结果通知书？</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答：可以。点击【考核信息】-【当前周期考核】-【打印通知书】。</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8、问医师填写基础信息时，发现“科室”一栏无选项，怎么办？</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答：等卫生机构先新增科室。卫生机构点击【基础信息】-【科室管理】-【添加机构科室】。</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9、问卫生机构申请考核机构时填写的资料错误，怎么办？</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答：可以让所属定考办驳回申请，重新提交。</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10、问操作失误删除了医师账号，怎么办？</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答：删除账号不能恢复，需重新新增。</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11、问完善机构信息后点击【保存】和【提交】有何区别？</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lastRenderedPageBreak/>
        <w:t>答：点击【保存】信息存为草稿；点击【提交】表明信息无误提交到上级。</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12、问登录系统后为何查不到待审核的医师？</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答：可能由以下原因导致：</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（1）医师还未完善个人信息。</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（2）医师完善个人信息后点击了【保存】，未点击【提交】。</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13、问卫生机构可以为医师申请简易程序考核吗？</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答：不可以。简易程序需由医师本人提出申请，填写申请理由和个人述职。</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如果医师没有主动申请简易程序考核，系统默认卫生机构按一般程序对医师进行考核。</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14、问卫生机构申请考核机构成功，是否要为其重新创建一个考核机构账户？</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答：不需重新创建。卫生机构在《考核系统》登录页选择用户类型为“考核机构”，凭原卫生机构账号和密码登陆考核机构工作平台完成相关操作。</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15、问良好执业行为记录的评定标准？</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lastRenderedPageBreak/>
        <w:t>答：良好执业行为记录包括医师在执业过程中受到的区（县）级以上卫生行政部门或卫生行业协会的奖励、表彰；区（县）级以上科技进步奖或与业务工作相关发明专利的科技成果。具体评定标准如下：</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（一）奖励、表彰：取得区（县）级以上卫生行政部门或卫生行业协会组织，并经区（县）级以上人社部门备案或认可的各种奖励、表彰。</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（二）区（县）级以上科技进步奖：市级奖项取前三位获奖者，区（县）级奖项去第一位获奖者。</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（三）与业务工作相关发明专利(不包括“实用新型专利”)的科技成果:取得专利号的科技成果的第一完成人。</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（四）根据卫生计生行政部门或本机构的安排，参加并完成3个月（含）以上城乡医院对口支援、帮扶、援外或其他指令性任务的（不包括到郊区和城市基层医疗机构定期工作，即“下基层”工作)。</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（五）各种知识竞赛获奖不作为良好记录。</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16、问执业经历的计算方式？</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答：取得《医师资格证书》后在卫生机构工作的实际工作年限，计算日期截至2025年12月31日。</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如医师是在取得执业助理医师资格后再取得执业医师资格的，则其执业经历的年限可以累加，即从执业助理医师资格开始计算。</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医师取得两张不同类别医师资格证书者，职业年限可从最先取得资格证书算起，而考核类别应以目前《医师执业证书》的类别为准。</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lastRenderedPageBreak/>
        <w:t>17、问医师受行政处罚的是直接认定考核不合格还是作为不良执业行为记录？</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具体看《行政处罚决定书》的案由，如处罚案由是《医师定期考核管理办法》第二十七条所列情况之一的，直接认定考核不合格；如是其他案由的（如违反《处方管理办法》等）的，则作为不良执业行为记录，纳入一般程序，参加全市统一的业务水平测评。</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18、问关于变更执业地点的人员考核应注意什么？</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答：多机构备案执业医师的考核机构为医师主要执业机构所对应的考核机构，其中的工作成绩和职业道德评定由各执业机构分别进行评定， 并由主要执业机构汇总后形成评定结果。医师在考核周期内变更主要执业机构的，工作成绩和职业道德评定由各执业机构分别进行评定， 并由最终的主要执业机构汇总后形成评定结果。</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19、问取得《中华人民共和国医师执业证书》的港、澳、台医师执业年限的评定标准？</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答：在本市医疗、预防、保健机构中执业的，且在2023年1月1日前取得《中华人民共和国医师执业证书》的港、澳、台医师需参加本市的定期考核，其执业年限自其取得港、澳、台当地办法的行医证之日起计算。</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lastRenderedPageBreak/>
        <w:t>20、问执业助理医师在本考核周期内通过执业医师考核者可否直接认定为业务水平测评合格？</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答：如执业助理医师在本考核周期（2023-2025年）已通过相同执业类别的执业医师资格考试，可直接认定为业务水平测评合格。</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21、问在军队医疗机构工作的医师是否要参加地方的医师定期考核工作？</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根据“中国人民解放军实施《中华人民共和国执业医师法》办法”相关规定，在军队医疗机构中执业的医师（包括聘用的地方医师）均由军队主管部门办理执业注册手续，其医师的管理由军队按照相关规定执行，不参加地方组织的医师定期考核。</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22、问如何打印上一周期定期考核结果通知书？</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答：医师本人登录“上海市医师定期考核信息登记管理系统”（https://www.shmda.org.cn/drams/Login/Default.aspx）后,在历史考核信息中打印“医师定期考核结果通知书”。</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23、问如果医师曾经更换执业地点，而页面上显示的“当前卫生机构”仍为上一家机构，如何处理？</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t>答：请上一家卫生机构删除该医师账户，后一家卫生机构添加该医师账户即可。</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b/>
          <w:bCs/>
          <w:color w:val="000000"/>
          <w:kern w:val="0"/>
          <w:sz w:val="27"/>
          <w:szCs w:val="27"/>
        </w:rPr>
        <w:t>24、问退休医师如何考核？</w:t>
      </w:r>
    </w:p>
    <w:p w:rsidR="005160F4" w:rsidRPr="005160F4" w:rsidRDefault="005160F4" w:rsidP="005160F4">
      <w:pPr>
        <w:widowControl/>
        <w:shd w:val="clear" w:color="auto" w:fill="FFFFFF"/>
        <w:spacing w:line="480" w:lineRule="atLeast"/>
        <w:rPr>
          <w:rFonts w:ascii="微软雅黑" w:eastAsia="微软雅黑" w:hAnsi="微软雅黑" w:cs="宋体" w:hint="eastAsia"/>
          <w:color w:val="000000"/>
          <w:kern w:val="0"/>
          <w:szCs w:val="21"/>
        </w:rPr>
      </w:pPr>
      <w:r w:rsidRPr="005160F4">
        <w:rPr>
          <w:rFonts w:ascii="微软雅黑" w:eastAsia="微软雅黑" w:hAnsi="微软雅黑" w:cs="宋体" w:hint="eastAsia"/>
          <w:color w:val="000000"/>
          <w:kern w:val="0"/>
          <w:sz w:val="27"/>
          <w:szCs w:val="27"/>
        </w:rPr>
        <w:lastRenderedPageBreak/>
        <w:t>答：退休医师如果已经不再执业，应按《医师执业注册管理办法》第十九条规定办理备案手续，不属于考核对象；如果仍然执业，以其目前执业的卫生机构为其考核单位。</w:t>
      </w:r>
    </w:p>
    <w:p w:rsidR="00F01C84" w:rsidRPr="005160F4" w:rsidRDefault="00320C87"/>
    <w:sectPr w:rsidR="00F01C84" w:rsidRPr="005160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C87" w:rsidRDefault="00320C87" w:rsidP="005160F4">
      <w:r>
        <w:separator/>
      </w:r>
    </w:p>
  </w:endnote>
  <w:endnote w:type="continuationSeparator" w:id="0">
    <w:p w:rsidR="00320C87" w:rsidRDefault="00320C87" w:rsidP="0051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C87" w:rsidRDefault="00320C87" w:rsidP="005160F4">
      <w:r>
        <w:separator/>
      </w:r>
    </w:p>
  </w:footnote>
  <w:footnote w:type="continuationSeparator" w:id="0">
    <w:p w:rsidR="00320C87" w:rsidRDefault="00320C87" w:rsidP="00516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74"/>
    <w:rsid w:val="0010208A"/>
    <w:rsid w:val="00320C87"/>
    <w:rsid w:val="005160F4"/>
    <w:rsid w:val="006C5474"/>
    <w:rsid w:val="00A97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050757-4945-4C94-A4F5-E54A698A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5160F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60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60F4"/>
    <w:rPr>
      <w:sz w:val="18"/>
      <w:szCs w:val="18"/>
    </w:rPr>
  </w:style>
  <w:style w:type="paragraph" w:styleId="a4">
    <w:name w:val="footer"/>
    <w:basedOn w:val="a"/>
    <w:link w:val="Char0"/>
    <w:uiPriority w:val="99"/>
    <w:unhideWhenUsed/>
    <w:rsid w:val="005160F4"/>
    <w:pPr>
      <w:tabs>
        <w:tab w:val="center" w:pos="4153"/>
        <w:tab w:val="right" w:pos="8306"/>
      </w:tabs>
      <w:snapToGrid w:val="0"/>
      <w:jc w:val="left"/>
    </w:pPr>
    <w:rPr>
      <w:sz w:val="18"/>
      <w:szCs w:val="18"/>
    </w:rPr>
  </w:style>
  <w:style w:type="character" w:customStyle="1" w:styleId="Char0">
    <w:name w:val="页脚 Char"/>
    <w:basedOn w:val="a0"/>
    <w:link w:val="a4"/>
    <w:uiPriority w:val="99"/>
    <w:rsid w:val="005160F4"/>
    <w:rPr>
      <w:sz w:val="18"/>
      <w:szCs w:val="18"/>
    </w:rPr>
  </w:style>
  <w:style w:type="character" w:customStyle="1" w:styleId="3Char">
    <w:name w:val="标题 3 Char"/>
    <w:basedOn w:val="a0"/>
    <w:link w:val="3"/>
    <w:uiPriority w:val="9"/>
    <w:rsid w:val="005160F4"/>
    <w:rPr>
      <w:rFonts w:ascii="宋体" w:eastAsia="宋体" w:hAnsi="宋体" w:cs="宋体"/>
      <w:b/>
      <w:bCs/>
      <w:kern w:val="0"/>
      <w:sz w:val="27"/>
      <w:szCs w:val="27"/>
    </w:rPr>
  </w:style>
  <w:style w:type="paragraph" w:styleId="a5">
    <w:name w:val="Normal (Web)"/>
    <w:basedOn w:val="a"/>
    <w:uiPriority w:val="99"/>
    <w:semiHidden/>
    <w:unhideWhenUsed/>
    <w:rsid w:val="005160F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16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225502">
      <w:bodyDiv w:val="1"/>
      <w:marLeft w:val="0"/>
      <w:marRight w:val="0"/>
      <w:marTop w:val="0"/>
      <w:marBottom w:val="0"/>
      <w:divBdr>
        <w:top w:val="none" w:sz="0" w:space="0" w:color="auto"/>
        <w:left w:val="none" w:sz="0" w:space="0" w:color="auto"/>
        <w:bottom w:val="none" w:sz="0" w:space="0" w:color="auto"/>
        <w:right w:val="none" w:sz="0" w:space="0" w:color="auto"/>
      </w:divBdr>
      <w:divsChild>
        <w:div w:id="425729524">
          <w:marLeft w:val="300"/>
          <w:marRight w:val="300"/>
          <w:marTop w:val="0"/>
          <w:marBottom w:val="0"/>
          <w:divBdr>
            <w:top w:val="none" w:sz="0" w:space="0" w:color="auto"/>
            <w:left w:val="none" w:sz="0" w:space="0" w:color="auto"/>
            <w:bottom w:val="single" w:sz="6" w:space="8" w:color="EEEEEE"/>
            <w:right w:val="none" w:sz="0" w:space="0" w:color="auto"/>
          </w:divBdr>
          <w:divsChild>
            <w:div w:id="1879199033">
              <w:marLeft w:val="0"/>
              <w:marRight w:val="0"/>
              <w:marTop w:val="0"/>
              <w:marBottom w:val="0"/>
              <w:divBdr>
                <w:top w:val="none" w:sz="0" w:space="0" w:color="auto"/>
                <w:left w:val="none" w:sz="0" w:space="0" w:color="auto"/>
                <w:bottom w:val="none" w:sz="0" w:space="0" w:color="auto"/>
                <w:right w:val="none" w:sz="0" w:space="0" w:color="auto"/>
              </w:divBdr>
            </w:div>
          </w:divsChild>
        </w:div>
        <w:div w:id="586884948">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396</Words>
  <Characters>2259</Characters>
  <Application>Microsoft Office Word</Application>
  <DocSecurity>0</DocSecurity>
  <Lines>18</Lines>
  <Paragraphs>5</Paragraphs>
  <ScaleCrop>false</ScaleCrop>
  <Company>P R C</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2026-04-27T05:59:00Z</dcterms:created>
  <dcterms:modified xsi:type="dcterms:W3CDTF">2026-04-27T05:59:00Z</dcterms:modified>
</cp:coreProperties>
</file>