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B4" w:rsidRDefault="002806B4" w:rsidP="002806B4">
      <w:pPr>
        <w:widowControl/>
        <w:spacing w:line="1340" w:lineRule="atLeast"/>
        <w:jc w:val="distribute"/>
        <w:rPr>
          <w:rFonts w:ascii="方正小标宋简体" w:eastAsia="方正小标宋简体" w:hAnsi="华文中宋" w:cs="宋体" w:hint="eastAsia"/>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2806B4" w:rsidRDefault="002806B4" w:rsidP="002806B4">
      <w:pPr>
        <w:widowControl/>
        <w:jc w:val="distribute"/>
        <w:rPr>
          <w:rFonts w:ascii="方正小标宋简体" w:eastAsia="方正小标宋简体" w:hAnsi="华文中宋" w:cs="宋体" w:hint="eastAsia"/>
          <w:color w:val="FF0000"/>
          <w:kern w:val="0"/>
          <w:sz w:val="52"/>
          <w:szCs w:val="52"/>
        </w:rPr>
      </w:pPr>
    </w:p>
    <w:p w:rsidR="002806B4" w:rsidRDefault="002806B4" w:rsidP="002806B4">
      <w:pPr>
        <w:widowControl/>
        <w:jc w:val="distribute"/>
        <w:rPr>
          <w:rFonts w:ascii="仿宋_GB2312" w:eastAsia="仿宋_GB2312" w:hAnsi="宋体" w:cs="宋体" w:hint="eastAsia"/>
          <w:kern w:val="0"/>
          <w:sz w:val="18"/>
          <w:szCs w:val="18"/>
        </w:rPr>
      </w:pPr>
    </w:p>
    <w:p w:rsidR="002806B4" w:rsidRDefault="002806B4" w:rsidP="002806B4">
      <w:pPr>
        <w:widowControl/>
        <w:jc w:val="center"/>
        <w:rPr>
          <w:rFonts w:ascii="仿宋_GB2312" w:eastAsia="仿宋_GB2312" w:hAnsi="宋体" w:cs="宋体" w:hint="eastAsia"/>
          <w:kern w:val="0"/>
          <w:sz w:val="24"/>
          <w:u w:color="FF0000"/>
        </w:rPr>
      </w:pPr>
      <w:bookmarkStart w:id="0" w:name="文号"/>
      <w:bookmarkStart w:id="1" w:name="_GoBack"/>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2" w:name="年份"/>
      <w:r>
        <w:rPr>
          <w:rFonts w:ascii="仿宋_GB2312" w:eastAsia="仿宋_GB2312" w:cs="仿宋_GB2312"/>
          <w:sz w:val="32"/>
          <w:szCs w:val="32"/>
        </w:rPr>
        <w:t>2024</w:t>
      </w:r>
      <w:bookmarkEnd w:id="2"/>
      <w:r>
        <w:rPr>
          <w:rFonts w:ascii="仿宋_GB2312" w:eastAsia="仿宋_GB2312" w:cs="仿宋_GB2312" w:hint="eastAsia"/>
          <w:sz w:val="32"/>
          <w:szCs w:val="32"/>
        </w:rPr>
        <w:t>〕</w:t>
      </w:r>
      <w:bookmarkStart w:id="3" w:name="流水号"/>
      <w:r>
        <w:rPr>
          <w:rFonts w:ascii="仿宋_GB2312" w:eastAsia="仿宋_GB2312" w:cs="仿宋_GB2312" w:hint="eastAsia"/>
          <w:sz w:val="32"/>
          <w:szCs w:val="32"/>
        </w:rPr>
        <w:t>190号</w:t>
      </w:r>
      <w:bookmarkEnd w:id="3"/>
    </w:p>
    <w:bookmarkEnd w:id="1"/>
    <w:p w:rsidR="002806B4" w:rsidRDefault="002806B4" w:rsidP="002806B4">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2806B4" w:rsidRDefault="002806B4" w:rsidP="002806B4">
      <w:pPr>
        <w:widowControl/>
        <w:spacing w:line="324" w:lineRule="auto"/>
        <w:ind w:right="640"/>
        <w:rPr>
          <w:rFonts w:ascii="仿宋_GB2312" w:eastAsia="仿宋_GB2312" w:hAnsi="宋体" w:cs="宋体" w:hint="eastAsia"/>
          <w:kern w:val="0"/>
          <w:sz w:val="32"/>
          <w:szCs w:val="32"/>
        </w:rPr>
      </w:pPr>
    </w:p>
    <w:p w:rsidR="002806B4" w:rsidRDefault="002806B4" w:rsidP="002806B4">
      <w:pPr>
        <w:widowControl/>
        <w:tabs>
          <w:tab w:val="left" w:pos="4510"/>
        </w:tabs>
        <w:jc w:val="center"/>
        <w:rPr>
          <w:rFonts w:ascii="方正小标宋简体" w:eastAsia="方正小标宋简体" w:hAnsi="宋体" w:cs="宋体" w:hint="eastAsia"/>
          <w:kern w:val="0"/>
          <w:sz w:val="44"/>
          <w:szCs w:val="44"/>
        </w:rPr>
      </w:pPr>
      <w:bookmarkStart w:id="4" w:name="标题"/>
      <w:r>
        <w:rPr>
          <w:rFonts w:ascii="方正小标宋简体" w:eastAsia="方正小标宋简体" w:hAnsi="宋体" w:cs="宋体" w:hint="eastAsia"/>
          <w:kern w:val="0"/>
          <w:sz w:val="44"/>
          <w:szCs w:val="44"/>
        </w:rPr>
        <w:t>关于印发《闵行区中小学膳食监督家长委员会直送问题处置反馈机制》的通知</w:t>
      </w:r>
      <w:bookmarkEnd w:id="4"/>
    </w:p>
    <w:p w:rsidR="002806B4" w:rsidRDefault="002806B4" w:rsidP="002806B4">
      <w:pPr>
        <w:widowControl/>
        <w:spacing w:line="324" w:lineRule="auto"/>
        <w:ind w:right="640"/>
        <w:rPr>
          <w:rFonts w:ascii="仿宋_GB2312" w:eastAsia="仿宋_GB2312" w:hAnsi="宋体" w:cs="宋体" w:hint="eastAsia"/>
          <w:kern w:val="0"/>
          <w:sz w:val="32"/>
          <w:szCs w:val="32"/>
        </w:rPr>
      </w:pPr>
    </w:p>
    <w:p w:rsidR="002806B4" w:rsidRPr="0046329E" w:rsidRDefault="002806B4" w:rsidP="002806B4">
      <w:pPr>
        <w:widowControl/>
        <w:spacing w:line="324" w:lineRule="auto"/>
        <w:ind w:right="640"/>
        <w:rPr>
          <w:rFonts w:ascii="仿宋" w:eastAsia="仿宋" w:hAnsi="仿宋" w:cs="宋体" w:hint="eastAsia"/>
          <w:kern w:val="0"/>
          <w:sz w:val="32"/>
          <w:szCs w:val="32"/>
        </w:rPr>
      </w:pPr>
      <w:bookmarkStart w:id="5" w:name="主送单位"/>
      <w:r>
        <w:rPr>
          <w:rFonts w:ascii="仿宋" w:eastAsia="仿宋" w:hAnsi="仿宋" w:cs="宋体" w:hint="eastAsia"/>
          <w:kern w:val="0"/>
          <w:sz w:val="32"/>
          <w:szCs w:val="32"/>
        </w:rPr>
        <w:t>各中小学校</w:t>
      </w:r>
      <w:bookmarkEnd w:id="5"/>
      <w:r w:rsidRPr="0046329E">
        <w:rPr>
          <w:rFonts w:ascii="仿宋" w:eastAsia="仿宋" w:hAnsi="仿宋" w:cs="宋体" w:hint="eastAsia"/>
          <w:kern w:val="0"/>
          <w:sz w:val="32"/>
          <w:szCs w:val="32"/>
        </w:rPr>
        <w:t>：</w:t>
      </w:r>
    </w:p>
    <w:p w:rsidR="002806B4" w:rsidRDefault="002806B4" w:rsidP="002806B4">
      <w:pPr>
        <w:adjustRightInd w:val="0"/>
        <w:snapToGrid w:val="0"/>
        <w:spacing w:line="560" w:lineRule="exact"/>
        <w:ind w:firstLineChars="200" w:firstLine="640"/>
        <w:rPr>
          <w:rFonts w:ascii="仿宋" w:eastAsia="仿宋" w:hAnsi="仿宋" w:cs="仿宋"/>
          <w:sz w:val="32"/>
          <w:szCs w:val="32"/>
        </w:rPr>
      </w:pPr>
      <w:bookmarkStart w:id="6" w:name="zhengwen"/>
      <w:r>
        <w:rPr>
          <w:rFonts w:ascii="仿宋" w:eastAsia="仿宋" w:hAnsi="仿宋" w:cs="仿宋" w:hint="eastAsia"/>
          <w:sz w:val="32"/>
          <w:szCs w:val="32"/>
        </w:rPr>
        <w:t>现将《闵行区中小学膳食监督家长委员会直送问题处置反馈机制》印发给你们，请结合本单位实际，认真遵照执行。</w:t>
      </w:r>
    </w:p>
    <w:p w:rsidR="002806B4" w:rsidRDefault="002806B4" w:rsidP="002806B4">
      <w:pPr>
        <w:adjustRightInd w:val="0"/>
        <w:snapToGrid w:val="0"/>
        <w:spacing w:line="560" w:lineRule="exact"/>
        <w:ind w:firstLineChars="200" w:firstLine="640"/>
        <w:rPr>
          <w:rFonts w:ascii="仿宋" w:eastAsia="仿宋" w:hAnsi="仿宋" w:cs="仿宋"/>
          <w:sz w:val="32"/>
          <w:szCs w:val="32"/>
        </w:rPr>
      </w:pPr>
    </w:p>
    <w:p w:rsidR="002806B4" w:rsidRDefault="002806B4" w:rsidP="002806B4">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附件：闵行区中小学膳食监督家长委员会直送问题处置反馈机制</w:t>
      </w:r>
    </w:p>
    <w:p w:rsidR="002806B4" w:rsidRDefault="002806B4" w:rsidP="002806B4">
      <w:pPr>
        <w:adjustRightInd w:val="0"/>
        <w:snapToGrid w:val="0"/>
        <w:spacing w:line="560" w:lineRule="exact"/>
        <w:jc w:val="center"/>
        <w:rPr>
          <w:rFonts w:ascii="仿宋" w:eastAsia="仿宋" w:hAnsi="仿宋" w:cs="仿宋"/>
          <w:sz w:val="32"/>
          <w:szCs w:val="32"/>
        </w:rPr>
      </w:pPr>
    </w:p>
    <w:bookmarkEnd w:id="6"/>
    <w:p w:rsidR="002806B4" w:rsidRPr="00FD4896" w:rsidRDefault="002806B4" w:rsidP="002806B4">
      <w:pPr>
        <w:widowControl/>
        <w:spacing w:line="324" w:lineRule="auto"/>
        <w:ind w:right="641"/>
        <w:rPr>
          <w:rFonts w:ascii="仿宋" w:eastAsia="仿宋" w:hAnsi="仿宋" w:cs="宋体" w:hint="eastAsia"/>
          <w:kern w:val="0"/>
          <w:sz w:val="32"/>
          <w:szCs w:val="32"/>
        </w:rPr>
      </w:pPr>
    </w:p>
    <w:p w:rsidR="002806B4" w:rsidRPr="00FD4896" w:rsidRDefault="002806B4" w:rsidP="002806B4">
      <w:pPr>
        <w:widowControl/>
        <w:spacing w:line="324" w:lineRule="auto"/>
        <w:ind w:right="641" w:firstLineChars="200" w:firstLine="640"/>
        <w:rPr>
          <w:rFonts w:ascii="仿宋" w:eastAsia="仿宋" w:hAnsi="仿宋" w:cs="宋体" w:hint="eastAsia"/>
          <w:kern w:val="0"/>
          <w:sz w:val="32"/>
          <w:szCs w:val="32"/>
        </w:rPr>
      </w:pPr>
      <w:bookmarkStart w:id="7" w:name="附件"/>
      <w:bookmarkEnd w:id="7"/>
    </w:p>
    <w:p w:rsidR="002806B4" w:rsidRPr="00FD4896" w:rsidRDefault="002806B4" w:rsidP="002806B4">
      <w:pPr>
        <w:widowControl/>
        <w:spacing w:line="324" w:lineRule="auto"/>
        <w:ind w:rightChars="400" w:right="840"/>
        <w:jc w:val="right"/>
        <w:rPr>
          <w:rFonts w:ascii="仿宋" w:eastAsia="仿宋" w:hAnsi="仿宋" w:cs="宋体" w:hint="eastAsia"/>
          <w:kern w:val="0"/>
          <w:sz w:val="32"/>
          <w:szCs w:val="32"/>
        </w:rPr>
      </w:pPr>
      <w:bookmarkStart w:id="8" w:name="落款单位"/>
      <w:r>
        <w:rPr>
          <w:rFonts w:ascii="仿宋" w:eastAsia="仿宋" w:hAnsi="仿宋" w:cs="宋体" w:hint="eastAsia"/>
          <w:kern w:val="0"/>
          <w:sz w:val="32"/>
          <w:szCs w:val="32"/>
        </w:rPr>
        <w:t>上海市闵行区教育局</w:t>
      </w:r>
      <w:bookmarkEnd w:id="8"/>
    </w:p>
    <w:p w:rsidR="002806B4" w:rsidRPr="00CA6BDE" w:rsidRDefault="002806B4" w:rsidP="002806B4">
      <w:pPr>
        <w:widowControl/>
        <w:spacing w:line="324" w:lineRule="auto"/>
        <w:ind w:rightChars="400" w:right="840"/>
        <w:jc w:val="right"/>
        <w:rPr>
          <w:rFonts w:ascii="仿宋" w:eastAsia="仿宋" w:hAnsi="仿宋" w:cs="宋体" w:hint="eastAsia"/>
          <w:kern w:val="0"/>
          <w:sz w:val="32"/>
          <w:szCs w:val="32"/>
        </w:rPr>
      </w:pPr>
      <w:bookmarkStart w:id="9" w:name="print_time"/>
      <w:r>
        <w:rPr>
          <w:rFonts w:ascii="仿宋" w:eastAsia="仿宋" w:hAnsi="仿宋" w:cs="宋体"/>
          <w:kern w:val="0"/>
          <w:sz w:val="32"/>
          <w:szCs w:val="32"/>
        </w:rPr>
        <w:t>2024年12月30日</w:t>
      </w:r>
      <w:bookmarkEnd w:id="9"/>
    </w:p>
    <w:p w:rsidR="002806B4" w:rsidRDefault="002806B4" w:rsidP="002806B4">
      <w:pPr>
        <w:widowControl/>
        <w:spacing w:line="324" w:lineRule="auto"/>
        <w:ind w:leftChars="100" w:left="210" w:right="641"/>
        <w:rPr>
          <w:rFonts w:ascii="仿宋_GB2312" w:eastAsia="仿宋_GB2312" w:hAnsi="宋体" w:cs="宋体" w:hint="eastAsia"/>
          <w:b/>
          <w:kern w:val="0"/>
          <w:sz w:val="28"/>
          <w:szCs w:val="28"/>
        </w:rPr>
      </w:pPr>
    </w:p>
    <w:p w:rsidR="002806B4" w:rsidRDefault="002806B4" w:rsidP="002806B4">
      <w:pPr>
        <w:widowControl/>
        <w:spacing w:line="324" w:lineRule="auto"/>
        <w:ind w:leftChars="100" w:left="210" w:right="641"/>
        <w:rPr>
          <w:rFonts w:ascii="仿宋_GB2312" w:eastAsia="仿宋_GB2312" w:hAnsi="宋体" w:cs="宋体" w:hint="eastAsia"/>
          <w:b/>
          <w:kern w:val="0"/>
          <w:sz w:val="28"/>
          <w:szCs w:val="28"/>
        </w:rPr>
      </w:pPr>
    </w:p>
    <w:p w:rsidR="002806B4" w:rsidRDefault="002806B4" w:rsidP="002806B4">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10" w:name="公开属性"/>
      <w:r>
        <w:rPr>
          <w:rFonts w:ascii="黑体" w:eastAsia="黑体" w:hAnsi="黑体" w:cs="宋体" w:hint="eastAsia"/>
          <w:kern w:val="0"/>
          <w:sz w:val="28"/>
          <w:szCs w:val="28"/>
        </w:rPr>
        <w:t>主动公开</w:t>
      </w:r>
      <w:bookmarkEnd w:id="10"/>
    </w:p>
    <w:tbl>
      <w:tblPr>
        <w:tblW w:w="8946"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2806B4" w:rsidTr="002806B4">
        <w:tc>
          <w:tcPr>
            <w:tcW w:w="8946" w:type="dxa"/>
            <w:tcBorders>
              <w:top w:val="single" w:sz="6" w:space="0" w:color="auto"/>
            </w:tcBorders>
          </w:tcPr>
          <w:p w:rsidR="002806B4" w:rsidRDefault="002806B4" w:rsidP="00961941">
            <w:pPr>
              <w:tabs>
                <w:tab w:val="right" w:pos="8089"/>
              </w:tabs>
              <w:spacing w:line="560" w:lineRule="exact"/>
              <w:ind w:right="641" w:firstLineChars="100" w:firstLine="280"/>
              <w:rPr>
                <w:rFonts w:ascii="方正小标宋简体" w:eastAsia="方正小标宋简体" w:cs="仿宋_GB2312" w:hint="eastAsia"/>
                <w:sz w:val="44"/>
                <w:szCs w:val="44"/>
              </w:rPr>
            </w:pPr>
            <w:bookmarkStart w:id="11" w:name="印发单位"/>
            <w:r>
              <w:rPr>
                <w:rFonts w:ascii="仿宋_GB2312" w:eastAsia="仿宋_GB2312" w:cs="仿宋_GB2312" w:hint="eastAsia"/>
                <w:sz w:val="28"/>
                <w:szCs w:val="28"/>
              </w:rPr>
              <w:t>上海市闵行区教育局办公室</w:t>
            </w:r>
            <w:bookmarkEnd w:id="11"/>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12" w:name="印发时间"/>
            <w:r>
              <w:rPr>
                <w:rFonts w:ascii="仿宋_GB2312" w:eastAsia="仿宋_GB2312" w:cs="仿宋_GB2312" w:hint="eastAsia"/>
                <w:sz w:val="28"/>
                <w:szCs w:val="28"/>
              </w:rPr>
              <w:t>2024年12月30日</w:t>
            </w:r>
            <w:bookmarkEnd w:id="12"/>
            <w:r>
              <w:rPr>
                <w:rFonts w:ascii="仿宋_GB2312" w:eastAsia="仿宋_GB2312" w:cs="仿宋_GB2312" w:hint="eastAsia"/>
                <w:sz w:val="28"/>
                <w:szCs w:val="28"/>
              </w:rPr>
              <w:t>印发</w:t>
            </w:r>
          </w:p>
        </w:tc>
      </w:tr>
    </w:tbl>
    <w:p w:rsidR="002806B4" w:rsidRPr="002806B4" w:rsidRDefault="002806B4" w:rsidP="002806B4">
      <w:pPr>
        <w:adjustRightInd w:val="0"/>
        <w:snapToGrid w:val="0"/>
        <w:spacing w:line="560" w:lineRule="exact"/>
        <w:jc w:val="left"/>
        <w:rPr>
          <w:rFonts w:ascii="黑体" w:eastAsia="黑体" w:hAnsi="黑体"/>
          <w:sz w:val="32"/>
          <w:szCs w:val="32"/>
        </w:rPr>
      </w:pPr>
      <w:r>
        <w:rPr>
          <w:rFonts w:ascii="黑体" w:eastAsia="黑体" w:hAnsi="黑体" w:hint="eastAsia"/>
          <w:sz w:val="32"/>
          <w:szCs w:val="32"/>
        </w:rPr>
        <w:lastRenderedPageBreak/>
        <w:t>附件</w:t>
      </w:r>
    </w:p>
    <w:p w:rsidR="002806B4" w:rsidRDefault="002806B4" w:rsidP="002806B4">
      <w:pPr>
        <w:adjustRightInd w:val="0"/>
        <w:snapToGrid w:val="0"/>
        <w:spacing w:line="560" w:lineRule="exact"/>
        <w:jc w:val="center"/>
        <w:rPr>
          <w:rFonts w:ascii="黑体" w:eastAsia="黑体" w:hAnsi="黑体"/>
          <w:sz w:val="44"/>
          <w:szCs w:val="44"/>
        </w:rPr>
      </w:pPr>
      <w:r>
        <w:rPr>
          <w:rFonts w:ascii="黑体" w:eastAsia="黑体" w:hAnsi="黑体" w:hint="eastAsia"/>
          <w:sz w:val="44"/>
          <w:szCs w:val="44"/>
        </w:rPr>
        <w:t>闵行区中小学膳食监督家长委员会</w:t>
      </w:r>
    </w:p>
    <w:p w:rsidR="002806B4" w:rsidRDefault="002806B4" w:rsidP="002806B4">
      <w:pPr>
        <w:adjustRightInd w:val="0"/>
        <w:snapToGrid w:val="0"/>
        <w:spacing w:line="560" w:lineRule="exact"/>
        <w:jc w:val="center"/>
        <w:rPr>
          <w:rFonts w:ascii="黑体" w:eastAsia="黑体" w:hAnsi="黑体"/>
          <w:sz w:val="44"/>
          <w:szCs w:val="44"/>
        </w:rPr>
      </w:pPr>
      <w:r>
        <w:rPr>
          <w:rFonts w:ascii="黑体" w:eastAsia="黑体" w:hAnsi="黑体" w:hint="eastAsia"/>
          <w:sz w:val="44"/>
          <w:szCs w:val="44"/>
        </w:rPr>
        <w:t>直送问题处置反馈机制</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深入贯彻落实习近平总书记关于“落实健康第一的教育理念”，践行以人民为中心的发展理念、不断满足师生对美好生活的向往，办好人民满意的教育，根据《教育部办公厅关于中小学校园食品安全和膳食经费管理工作指引的通知》相关要求，现建立闵行区中小学膳食监督家长委员会</w:t>
      </w:r>
      <w:r>
        <w:rPr>
          <w:rFonts w:ascii="仿宋" w:eastAsia="仿宋" w:hAnsi="仿宋" w:hint="eastAsia"/>
          <w:sz w:val="32"/>
          <w:szCs w:val="32"/>
        </w:rPr>
        <w:t>（以下简称“膳食家委会”）</w:t>
      </w:r>
      <w:r>
        <w:rPr>
          <w:rFonts w:ascii="仿宋" w:eastAsia="仿宋" w:hAnsi="仿宋" w:cs="仿宋_GB2312" w:hint="eastAsia"/>
          <w:sz w:val="32"/>
          <w:szCs w:val="32"/>
        </w:rPr>
        <w:t>直送问题处置反馈机制。</w:t>
      </w:r>
    </w:p>
    <w:p w:rsidR="002806B4" w:rsidRDefault="002806B4" w:rsidP="002806B4">
      <w:pPr>
        <w:snapToGrid w:val="0"/>
        <w:spacing w:line="560" w:lineRule="exact"/>
        <w:ind w:firstLineChars="200" w:firstLine="640"/>
        <w:rPr>
          <w:rFonts w:ascii="仿宋" w:eastAsia="仿宋" w:hAnsi="仿宋" w:cs="仿宋_GB2312"/>
          <w:sz w:val="32"/>
          <w:szCs w:val="32"/>
        </w:rPr>
      </w:pPr>
      <w:r>
        <w:rPr>
          <w:rFonts w:ascii="黑体" w:eastAsia="黑体" w:hAnsi="黑体" w:hint="eastAsia"/>
          <w:sz w:val="32"/>
          <w:szCs w:val="32"/>
        </w:rPr>
        <w:t>一、工作目标</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畅通中小学</w:t>
      </w:r>
      <w:r>
        <w:rPr>
          <w:rFonts w:ascii="仿宋" w:eastAsia="仿宋" w:hAnsi="仿宋" w:hint="eastAsia"/>
          <w:sz w:val="32"/>
          <w:szCs w:val="32"/>
        </w:rPr>
        <w:t>膳食家委会</w:t>
      </w:r>
      <w:r>
        <w:rPr>
          <w:rFonts w:ascii="仿宋" w:eastAsia="仿宋" w:hAnsi="仿宋" w:cs="仿宋_GB2312" w:hint="eastAsia"/>
          <w:sz w:val="32"/>
          <w:szCs w:val="32"/>
        </w:rPr>
        <w:t>向主管监管部门、纪检监察机关直送问题渠道，相关部门建立及时处置和反馈办理情况工作机制，确保人民群众对学生餐的建议与需求能第一时间得到及时回应，切实保障学生餐安全、健康、美味，持续增强广大师生和家长的获得感、幸福感、安全感。</w:t>
      </w:r>
    </w:p>
    <w:p w:rsidR="002806B4" w:rsidRDefault="002806B4" w:rsidP="002806B4">
      <w:pPr>
        <w:numPr>
          <w:ilvl w:val="0"/>
          <w:numId w:val="1"/>
        </w:num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具体途径</w:t>
      </w:r>
    </w:p>
    <w:p w:rsidR="002806B4" w:rsidRDefault="002806B4" w:rsidP="002806B4">
      <w:pPr>
        <w:adjustRightInd w:val="0"/>
        <w:snapToGrid w:val="0"/>
        <w:spacing w:line="560" w:lineRule="exact"/>
        <w:ind w:firstLineChars="200" w:firstLine="640"/>
        <w:rPr>
          <w:rFonts w:ascii="楷体" w:eastAsia="楷体" w:hAnsi="楷体" w:cs="楷体"/>
        </w:rPr>
      </w:pPr>
      <w:r>
        <w:rPr>
          <w:rFonts w:ascii="楷体" w:eastAsia="楷体" w:hAnsi="楷体" w:cs="楷体" w:hint="eastAsia"/>
          <w:sz w:val="32"/>
          <w:szCs w:val="32"/>
        </w:rPr>
        <w:t>（一）公开信息反馈直报途径</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区教育局通过“专用热线+现场接待”两个途径落实膳食</w:t>
      </w:r>
      <w:r>
        <w:rPr>
          <w:rFonts w:ascii="仿宋" w:eastAsia="仿宋" w:hAnsi="仿宋" w:hint="eastAsia"/>
          <w:sz w:val="32"/>
          <w:szCs w:val="32"/>
        </w:rPr>
        <w:t>家委会</w:t>
      </w:r>
      <w:r>
        <w:rPr>
          <w:rFonts w:ascii="仿宋" w:eastAsia="仿宋" w:hAnsi="仿宋" w:cs="仿宋_GB2312" w:hint="eastAsia"/>
          <w:sz w:val="32"/>
          <w:szCs w:val="32"/>
        </w:rPr>
        <w:t>向区教育局直送问题渠道。设置专用膳食家委会问题反馈热线（64929456）、问题反馈现场接待（闵行区七莘路400号信访办接待窗口，</w:t>
      </w:r>
      <w:r>
        <w:rPr>
          <w:rFonts w:ascii="仿宋" w:eastAsia="仿宋" w:hAnsi="仿宋" w:cs="仿宋_GB2312"/>
          <w:sz w:val="32"/>
          <w:szCs w:val="32"/>
        </w:rPr>
        <w:t>接待</w:t>
      </w:r>
      <w:r>
        <w:rPr>
          <w:rFonts w:ascii="仿宋" w:eastAsia="仿宋" w:hAnsi="仿宋" w:cs="仿宋_GB2312" w:hint="eastAsia"/>
          <w:sz w:val="32"/>
          <w:szCs w:val="32"/>
        </w:rPr>
        <w:t>时间：周一至周五</w:t>
      </w:r>
      <w:r>
        <w:rPr>
          <w:rFonts w:ascii="仿宋" w:eastAsia="仿宋" w:hAnsi="仿宋" w:cs="仿宋_GB2312"/>
          <w:sz w:val="32"/>
          <w:szCs w:val="32"/>
        </w:rPr>
        <w:t>上午8：30</w:t>
      </w:r>
      <w:r>
        <w:rPr>
          <w:rFonts w:ascii="仿宋" w:eastAsia="仿宋" w:hAnsi="仿宋" w:cs="仿宋_GB2312" w:hint="eastAsia"/>
          <w:sz w:val="32"/>
          <w:szCs w:val="32"/>
        </w:rPr>
        <w:t>-</w:t>
      </w:r>
      <w:r>
        <w:rPr>
          <w:rFonts w:ascii="仿宋" w:eastAsia="仿宋" w:hAnsi="仿宋" w:cs="仿宋_GB2312"/>
          <w:sz w:val="32"/>
          <w:szCs w:val="32"/>
        </w:rPr>
        <w:t>11：00；下午13：30</w:t>
      </w:r>
      <w:r>
        <w:rPr>
          <w:rFonts w:ascii="仿宋" w:eastAsia="仿宋" w:hAnsi="仿宋" w:cs="仿宋_GB2312" w:hint="eastAsia"/>
          <w:sz w:val="32"/>
          <w:szCs w:val="32"/>
        </w:rPr>
        <w:t>-</w:t>
      </w:r>
      <w:r>
        <w:rPr>
          <w:rFonts w:ascii="仿宋" w:eastAsia="仿宋" w:hAnsi="仿宋" w:cs="仿宋_GB2312"/>
          <w:sz w:val="32"/>
          <w:szCs w:val="32"/>
        </w:rPr>
        <w:t>16：30</w:t>
      </w:r>
      <w:r>
        <w:rPr>
          <w:rFonts w:ascii="仿宋" w:eastAsia="仿宋" w:hAnsi="仿宋" w:cs="仿宋_GB2312" w:hint="eastAsia"/>
          <w:sz w:val="32"/>
          <w:szCs w:val="32"/>
        </w:rPr>
        <w:t>），通过各学校公示给学校</w:t>
      </w:r>
      <w:r>
        <w:rPr>
          <w:rFonts w:ascii="仿宋" w:eastAsia="仿宋" w:hAnsi="仿宋" w:cs="仿宋_GB2312" w:hint="eastAsia"/>
          <w:b/>
          <w:bCs/>
          <w:sz w:val="32"/>
          <w:szCs w:val="32"/>
        </w:rPr>
        <w:t>膳食家委会成员</w:t>
      </w:r>
      <w:r>
        <w:rPr>
          <w:rFonts w:ascii="仿宋" w:eastAsia="仿宋" w:hAnsi="仿宋" w:cs="仿宋_GB2312" w:hint="eastAsia"/>
          <w:sz w:val="32"/>
          <w:szCs w:val="32"/>
        </w:rPr>
        <w:t>，</w:t>
      </w:r>
      <w:r>
        <w:rPr>
          <w:rFonts w:ascii="仿宋" w:eastAsia="仿宋" w:hAnsi="仿宋" w:cs="仿宋_GB2312"/>
          <w:sz w:val="32"/>
          <w:szCs w:val="32"/>
        </w:rPr>
        <w:t>确保所有</w:t>
      </w:r>
      <w:r>
        <w:rPr>
          <w:rFonts w:ascii="仿宋" w:eastAsia="仿宋" w:hAnsi="仿宋" w:cs="仿宋_GB2312" w:hint="eastAsia"/>
          <w:sz w:val="32"/>
          <w:szCs w:val="32"/>
        </w:rPr>
        <w:t>成员</w:t>
      </w:r>
      <w:r>
        <w:rPr>
          <w:rFonts w:ascii="仿宋" w:eastAsia="仿宋" w:hAnsi="仿宋" w:cs="仿宋_GB2312"/>
          <w:sz w:val="32"/>
          <w:szCs w:val="32"/>
        </w:rPr>
        <w:t>100%知晓</w:t>
      </w:r>
      <w:r>
        <w:rPr>
          <w:rFonts w:ascii="仿宋" w:eastAsia="仿宋" w:hAnsi="仿宋" w:cs="仿宋_GB2312" w:hint="eastAsia"/>
          <w:sz w:val="32"/>
          <w:szCs w:val="32"/>
        </w:rPr>
        <w:t>两</w:t>
      </w:r>
      <w:r>
        <w:rPr>
          <w:rFonts w:ascii="仿宋" w:eastAsia="仿宋" w:hAnsi="仿宋" w:cs="仿宋_GB2312"/>
          <w:sz w:val="32"/>
          <w:szCs w:val="32"/>
        </w:rPr>
        <w:t>种直报途径。区教育局</w:t>
      </w:r>
      <w:r>
        <w:rPr>
          <w:rFonts w:ascii="仿宋" w:eastAsia="仿宋" w:hAnsi="仿宋" w:cs="仿宋_GB2312" w:hint="eastAsia"/>
          <w:sz w:val="32"/>
          <w:szCs w:val="32"/>
        </w:rPr>
        <w:t>安排专人接听、</w:t>
      </w:r>
      <w:r>
        <w:rPr>
          <w:rFonts w:ascii="仿宋" w:eastAsia="仿宋" w:hAnsi="仿宋" w:cs="仿宋_GB2312" w:hint="eastAsia"/>
          <w:sz w:val="32"/>
          <w:szCs w:val="32"/>
        </w:rPr>
        <w:lastRenderedPageBreak/>
        <w:t>记录、回复学生餐问题。</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sz w:val="32"/>
          <w:szCs w:val="32"/>
        </w:rPr>
        <w:t>二</w:t>
      </w:r>
      <w:r>
        <w:rPr>
          <w:rFonts w:ascii="楷体" w:eastAsia="楷体" w:hAnsi="楷体" w:cs="楷体" w:hint="eastAsia"/>
          <w:sz w:val="32"/>
          <w:szCs w:val="32"/>
        </w:rPr>
        <w:t>）建立与区纪检监察机关反馈机制</w:t>
      </w:r>
    </w:p>
    <w:p w:rsidR="002806B4" w:rsidRDefault="002806B4" w:rsidP="002806B4">
      <w:pPr>
        <w:pStyle w:val="a6"/>
        <w:widowControl/>
        <w:snapToGrid w:val="0"/>
        <w:spacing w:before="0" w:beforeAutospacing="0" w:after="0" w:afterAutospacing="0" w:line="560" w:lineRule="exact"/>
        <w:ind w:firstLineChars="200" w:firstLine="640"/>
        <w:jc w:val="both"/>
        <w:outlineLvl w:val="0"/>
        <w:rPr>
          <w:rFonts w:ascii="仿宋" w:eastAsia="仿宋" w:hAnsi="仿宋" w:cs="仿宋_GB2312"/>
          <w:b/>
          <w:bCs/>
          <w:kern w:val="2"/>
          <w:sz w:val="32"/>
          <w:szCs w:val="32"/>
        </w:rPr>
      </w:pPr>
      <w:r>
        <w:rPr>
          <w:rFonts w:ascii="仿宋" w:eastAsia="仿宋" w:hAnsi="仿宋" w:cs="仿宋_GB2312" w:hint="eastAsia"/>
          <w:kern w:val="2"/>
          <w:sz w:val="32"/>
          <w:szCs w:val="32"/>
        </w:rPr>
        <w:t>区教育局与区纪委监委第七派驻纪检监察组建立区级膳食家委会问题直通反馈机制，区教育局信访办负责将多次回复群众仍不满意的问题报派驻组备案，确保群众不满意的问题能直通区纪检监察机关。</w:t>
      </w:r>
    </w:p>
    <w:p w:rsidR="002806B4" w:rsidRDefault="002806B4" w:rsidP="002806B4">
      <w:pPr>
        <w:numPr>
          <w:ilvl w:val="0"/>
          <w:numId w:val="1"/>
        </w:num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处置流程</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（一）问题接收与记录</w:t>
      </w:r>
    </w:p>
    <w:p w:rsidR="002806B4" w:rsidRDefault="002806B4" w:rsidP="002806B4">
      <w:pPr>
        <w:pStyle w:val="a6"/>
        <w:widowControl/>
        <w:snapToGrid w:val="0"/>
        <w:spacing w:before="0" w:beforeAutospacing="0" w:after="0" w:afterAutospacing="0" w:line="560" w:lineRule="exact"/>
        <w:ind w:firstLineChars="200" w:firstLine="643"/>
        <w:jc w:val="both"/>
        <w:outlineLvl w:val="0"/>
        <w:rPr>
          <w:rFonts w:ascii="黑体" w:eastAsia="黑体" w:hAnsi="黑体"/>
          <w:sz w:val="32"/>
          <w:szCs w:val="32"/>
        </w:rPr>
      </w:pPr>
      <w:r>
        <w:rPr>
          <w:rFonts w:ascii="仿宋" w:eastAsia="仿宋" w:hAnsi="仿宋" w:cs="仿宋_GB2312" w:hint="eastAsia"/>
          <w:b/>
          <w:bCs/>
          <w:kern w:val="2"/>
          <w:sz w:val="32"/>
          <w:szCs w:val="32"/>
        </w:rPr>
        <w:t>1.</w:t>
      </w:r>
      <w:r>
        <w:rPr>
          <w:rFonts w:ascii="仿宋" w:eastAsia="仿宋" w:hAnsi="仿宋" w:cs="仿宋_GB2312"/>
          <w:b/>
          <w:bCs/>
          <w:kern w:val="2"/>
          <w:sz w:val="32"/>
          <w:szCs w:val="32"/>
        </w:rPr>
        <w:t>直送问题接收</w:t>
      </w:r>
      <w:r>
        <w:rPr>
          <w:rFonts w:ascii="仿宋" w:eastAsia="仿宋" w:hAnsi="仿宋" w:cs="仿宋_GB2312" w:hint="eastAsia"/>
          <w:b/>
          <w:bCs/>
          <w:kern w:val="2"/>
          <w:sz w:val="32"/>
          <w:szCs w:val="32"/>
        </w:rPr>
        <w:t>。</w:t>
      </w:r>
      <w:r>
        <w:rPr>
          <w:rFonts w:ascii="仿宋" w:eastAsia="仿宋" w:hAnsi="仿宋" w:cs="仿宋_GB2312" w:hint="eastAsia"/>
          <w:kern w:val="2"/>
          <w:sz w:val="32"/>
          <w:szCs w:val="32"/>
        </w:rPr>
        <w:t>通过区教育局两</w:t>
      </w:r>
      <w:r>
        <w:rPr>
          <w:rFonts w:ascii="仿宋" w:eastAsia="仿宋" w:hAnsi="仿宋" w:cs="仿宋_GB2312"/>
          <w:kern w:val="2"/>
          <w:sz w:val="32"/>
          <w:szCs w:val="32"/>
        </w:rPr>
        <w:t>种途径</w:t>
      </w:r>
      <w:r>
        <w:rPr>
          <w:rFonts w:ascii="仿宋" w:eastAsia="仿宋" w:hAnsi="仿宋" w:cs="仿宋_GB2312" w:hint="eastAsia"/>
          <w:kern w:val="2"/>
          <w:sz w:val="32"/>
          <w:szCs w:val="32"/>
        </w:rPr>
        <w:t>接收直送问题</w:t>
      </w:r>
      <w:r>
        <w:rPr>
          <w:rFonts w:ascii="仿宋" w:eastAsia="仿宋" w:hAnsi="仿宋" w:cs="仿宋_GB2312"/>
          <w:kern w:val="2"/>
          <w:sz w:val="32"/>
          <w:szCs w:val="32"/>
        </w:rPr>
        <w:t>，</w:t>
      </w:r>
      <w:r>
        <w:rPr>
          <w:rFonts w:ascii="仿宋" w:eastAsia="仿宋" w:hAnsi="仿宋" w:cs="仿宋_GB2312" w:hint="eastAsia"/>
          <w:kern w:val="2"/>
          <w:sz w:val="32"/>
          <w:szCs w:val="32"/>
        </w:rPr>
        <w:t>信访办及时记录热线、现场接待发现的问题。</w:t>
      </w:r>
    </w:p>
    <w:p w:rsidR="002806B4" w:rsidRDefault="002806B4" w:rsidP="002806B4">
      <w:pPr>
        <w:adjustRightInd w:val="0"/>
        <w:snapToGrid w:val="0"/>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2.</w:t>
      </w:r>
      <w:r>
        <w:rPr>
          <w:rFonts w:ascii="仿宋" w:eastAsia="仿宋" w:hAnsi="仿宋" w:cs="仿宋_GB2312"/>
          <w:b/>
          <w:bCs/>
          <w:sz w:val="32"/>
          <w:szCs w:val="32"/>
        </w:rPr>
        <w:t>问题</w:t>
      </w:r>
      <w:r>
        <w:rPr>
          <w:rFonts w:ascii="仿宋" w:eastAsia="仿宋" w:hAnsi="仿宋" w:cs="仿宋_GB2312" w:hint="eastAsia"/>
          <w:b/>
          <w:bCs/>
          <w:sz w:val="32"/>
          <w:szCs w:val="32"/>
        </w:rPr>
        <w:t>登记。</w:t>
      </w:r>
      <w:r>
        <w:rPr>
          <w:rFonts w:ascii="仿宋" w:eastAsia="仿宋" w:hAnsi="仿宋" w:cs="仿宋_GB2312"/>
          <w:sz w:val="32"/>
          <w:szCs w:val="32"/>
        </w:rPr>
        <w:t>对于收集到的问题，</w:t>
      </w:r>
      <w:r>
        <w:rPr>
          <w:rFonts w:ascii="仿宋" w:eastAsia="仿宋" w:hAnsi="仿宋" w:cs="仿宋_GB2312" w:hint="eastAsia"/>
          <w:sz w:val="32"/>
          <w:szCs w:val="32"/>
        </w:rPr>
        <w:t>区教育局</w:t>
      </w:r>
      <w:r>
        <w:rPr>
          <w:rFonts w:ascii="仿宋" w:eastAsia="仿宋" w:hAnsi="仿宋" w:cs="仿宋_GB2312"/>
          <w:sz w:val="32"/>
          <w:szCs w:val="32"/>
        </w:rPr>
        <w:t>需进行详细</w:t>
      </w:r>
      <w:r>
        <w:rPr>
          <w:rFonts w:ascii="仿宋" w:eastAsia="仿宋" w:hAnsi="仿宋" w:cs="仿宋_GB2312" w:hint="eastAsia"/>
          <w:sz w:val="32"/>
          <w:szCs w:val="32"/>
        </w:rPr>
        <w:t>登记</w:t>
      </w:r>
      <w:r>
        <w:rPr>
          <w:rFonts w:ascii="仿宋" w:eastAsia="仿宋" w:hAnsi="仿宋" w:cs="仿宋_GB2312"/>
          <w:sz w:val="32"/>
          <w:szCs w:val="32"/>
        </w:rPr>
        <w:t>，包括问题类型、发生时间等，以便后续跟踪处理。</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（二）问题分析与评估</w:t>
      </w:r>
    </w:p>
    <w:p w:rsidR="002806B4" w:rsidRDefault="002806B4" w:rsidP="002806B4">
      <w:pPr>
        <w:adjustRightInd w:val="0"/>
        <w:snapToGrid w:val="0"/>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1.问题分类。</w:t>
      </w:r>
      <w:r>
        <w:rPr>
          <w:rFonts w:ascii="仿宋" w:eastAsia="仿宋" w:hAnsi="仿宋" w:cs="仿宋_GB2312" w:hint="eastAsia"/>
          <w:sz w:val="32"/>
          <w:szCs w:val="32"/>
        </w:rPr>
        <w:t>对收集到的问题进行分类，如招标采购问题、膳食经费问题、食品安全问题、午餐口味问题、AB餐问题、家长陪餐问题、营养搭配问题、服务态度问题等。</w:t>
      </w:r>
    </w:p>
    <w:p w:rsidR="002806B4" w:rsidRDefault="002806B4" w:rsidP="002806B4">
      <w:pPr>
        <w:adjustRightInd w:val="0"/>
        <w:snapToGrid w:val="0"/>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2.风险评估。</w:t>
      </w:r>
      <w:r>
        <w:rPr>
          <w:rFonts w:ascii="仿宋" w:eastAsia="仿宋" w:hAnsi="仿宋" w:cs="仿宋_GB2312" w:hint="eastAsia"/>
          <w:sz w:val="32"/>
          <w:szCs w:val="32"/>
        </w:rPr>
        <w:t>对问题的严重程度进行评估，确定是否需要立即处理或可纳入后续改进计划。对涉嫌</w:t>
      </w:r>
      <w:r>
        <w:rPr>
          <w:rFonts w:ascii="仿宋" w:eastAsia="仿宋" w:hAnsi="仿宋" w:cs="仿宋_GB2312"/>
          <w:sz w:val="32"/>
          <w:szCs w:val="32"/>
        </w:rPr>
        <w:t>违规违纪的问题线索转交</w:t>
      </w:r>
      <w:r>
        <w:rPr>
          <w:rFonts w:ascii="仿宋" w:eastAsia="仿宋" w:hAnsi="仿宋" w:cs="仿宋_GB2312" w:hint="eastAsia"/>
          <w:sz w:val="32"/>
          <w:szCs w:val="32"/>
        </w:rPr>
        <w:t>区纪委监委第七派驻纪检监察组</w:t>
      </w:r>
      <w:r>
        <w:rPr>
          <w:rFonts w:ascii="仿宋" w:eastAsia="仿宋" w:hAnsi="仿宋" w:cs="仿宋_GB2312"/>
          <w:sz w:val="32"/>
          <w:szCs w:val="32"/>
        </w:rPr>
        <w:t>调查处置。</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（三）问题处理</w:t>
      </w:r>
    </w:p>
    <w:p w:rsidR="002806B4" w:rsidRDefault="002806B4" w:rsidP="002806B4">
      <w:pPr>
        <w:adjustRightInd w:val="0"/>
        <w:snapToGrid w:val="0"/>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1.分部门处理</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区教育局信访办负责归集所有问题，并根据问题分类将相关问题分派至区教育局对应业务部门调查处理。</w:t>
      </w:r>
      <w:r>
        <w:rPr>
          <w:rFonts w:ascii="仿宋" w:eastAsia="仿宋" w:hAnsi="仿宋" w:cs="仿宋_GB2312" w:hint="eastAsia"/>
          <w:b/>
          <w:bCs/>
          <w:sz w:val="32"/>
          <w:szCs w:val="32"/>
        </w:rPr>
        <w:t>一是</w:t>
      </w:r>
      <w:r>
        <w:rPr>
          <w:rFonts w:ascii="仿宋" w:eastAsia="仿宋" w:hAnsi="仿宋" w:cs="仿宋_GB2312" w:hint="eastAsia"/>
          <w:sz w:val="32"/>
          <w:szCs w:val="32"/>
        </w:rPr>
        <w:t>招标采购问题、食品安全问题、午餐口味问题、服务态度问题分派至局</w:t>
      </w:r>
      <w:r>
        <w:rPr>
          <w:rFonts w:ascii="仿宋" w:eastAsia="仿宋" w:hAnsi="仿宋" w:cs="仿宋_GB2312" w:hint="eastAsia"/>
          <w:b/>
          <w:bCs/>
          <w:sz w:val="32"/>
          <w:szCs w:val="32"/>
        </w:rPr>
        <w:t>管</w:t>
      </w:r>
      <w:r>
        <w:rPr>
          <w:rFonts w:ascii="仿宋" w:eastAsia="仿宋" w:hAnsi="仿宋" w:cs="仿宋_GB2312" w:hint="eastAsia"/>
          <w:b/>
          <w:bCs/>
          <w:sz w:val="32"/>
          <w:szCs w:val="32"/>
        </w:rPr>
        <w:lastRenderedPageBreak/>
        <w:t>理中心</w:t>
      </w:r>
      <w:r>
        <w:rPr>
          <w:rFonts w:ascii="仿宋" w:eastAsia="仿宋" w:hAnsi="仿宋" w:cs="仿宋_GB2312" w:hint="eastAsia"/>
          <w:sz w:val="32"/>
          <w:szCs w:val="32"/>
        </w:rPr>
        <w:t>处理；</w:t>
      </w:r>
      <w:r>
        <w:rPr>
          <w:rFonts w:ascii="仿宋" w:eastAsia="仿宋" w:hAnsi="仿宋" w:cs="仿宋_GB2312" w:hint="eastAsia"/>
          <w:b/>
          <w:bCs/>
          <w:sz w:val="32"/>
          <w:szCs w:val="32"/>
        </w:rPr>
        <w:t>二是</w:t>
      </w:r>
      <w:r>
        <w:rPr>
          <w:rFonts w:ascii="仿宋" w:eastAsia="仿宋" w:hAnsi="仿宋" w:cs="仿宋_GB2312" w:hint="eastAsia"/>
          <w:sz w:val="32"/>
          <w:szCs w:val="32"/>
        </w:rPr>
        <w:t>膳食经费问题分派至局</w:t>
      </w:r>
      <w:r>
        <w:rPr>
          <w:rFonts w:ascii="仿宋" w:eastAsia="仿宋" w:hAnsi="仿宋" w:cs="仿宋_GB2312" w:hint="eastAsia"/>
          <w:b/>
          <w:bCs/>
          <w:sz w:val="32"/>
          <w:szCs w:val="32"/>
        </w:rPr>
        <w:t>计财科</w:t>
      </w:r>
      <w:r>
        <w:rPr>
          <w:rFonts w:ascii="仿宋" w:eastAsia="仿宋" w:hAnsi="仿宋" w:cs="仿宋_GB2312" w:hint="eastAsia"/>
          <w:sz w:val="32"/>
          <w:szCs w:val="32"/>
        </w:rPr>
        <w:t>处理；</w:t>
      </w:r>
      <w:r>
        <w:rPr>
          <w:rFonts w:ascii="仿宋" w:eastAsia="仿宋" w:hAnsi="仿宋" w:cs="仿宋_GB2312" w:hint="eastAsia"/>
          <w:b/>
          <w:bCs/>
          <w:sz w:val="32"/>
          <w:szCs w:val="32"/>
        </w:rPr>
        <w:t>三是</w:t>
      </w:r>
      <w:r>
        <w:rPr>
          <w:rFonts w:ascii="仿宋" w:eastAsia="仿宋" w:hAnsi="仿宋" w:cs="仿宋_GB2312" w:hint="eastAsia"/>
          <w:sz w:val="32"/>
          <w:szCs w:val="32"/>
        </w:rPr>
        <w:t>AB餐问题、家长陪餐问题、营养搭配问题分派至局</w:t>
      </w:r>
      <w:r>
        <w:rPr>
          <w:rFonts w:ascii="仿宋" w:eastAsia="仿宋" w:hAnsi="仿宋" w:cs="仿宋_GB2312" w:hint="eastAsia"/>
          <w:b/>
          <w:bCs/>
          <w:sz w:val="32"/>
          <w:szCs w:val="32"/>
        </w:rPr>
        <w:t>普教一科</w:t>
      </w:r>
      <w:r>
        <w:rPr>
          <w:rFonts w:ascii="仿宋" w:eastAsia="仿宋" w:hAnsi="仿宋" w:cs="仿宋_GB2312" w:hint="eastAsia"/>
          <w:sz w:val="32"/>
          <w:szCs w:val="32"/>
        </w:rPr>
        <w:t>处理。在问题处理过程中，若涉及跨单位、多部门的问题，区教育局各部门间应加强协作，并积极与区市场局、区卫健委等</w:t>
      </w:r>
      <w:r>
        <w:rPr>
          <w:rFonts w:ascii="仿宋" w:eastAsia="仿宋" w:hAnsi="仿宋" w:cs="仿宋_GB2312"/>
          <w:sz w:val="32"/>
          <w:szCs w:val="32"/>
        </w:rPr>
        <w:t>单位</w:t>
      </w:r>
      <w:r>
        <w:rPr>
          <w:rFonts w:ascii="仿宋" w:eastAsia="仿宋" w:hAnsi="仿宋" w:cs="仿宋_GB2312" w:hint="eastAsia"/>
          <w:sz w:val="32"/>
          <w:szCs w:val="32"/>
        </w:rPr>
        <w:t>保持密切沟通，共同商讨解决方案。</w:t>
      </w:r>
    </w:p>
    <w:p w:rsidR="002806B4" w:rsidRDefault="002806B4" w:rsidP="002806B4">
      <w:pPr>
        <w:adjustRightInd w:val="0"/>
        <w:snapToGrid w:val="0"/>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2.分类型处理</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区教育局各业务科室对直送问题分析后，进行分类型处置。</w:t>
      </w:r>
      <w:r>
        <w:rPr>
          <w:rFonts w:ascii="仿宋" w:eastAsia="仿宋" w:hAnsi="仿宋" w:cs="仿宋_GB2312" w:hint="eastAsia"/>
          <w:b/>
          <w:bCs/>
          <w:sz w:val="32"/>
          <w:szCs w:val="32"/>
        </w:rPr>
        <w:t>一是立即处理</w:t>
      </w:r>
      <w:r>
        <w:rPr>
          <w:rFonts w:ascii="仿宋" w:eastAsia="仿宋" w:hAnsi="仿宋" w:cs="仿宋_GB2312" w:hint="eastAsia"/>
          <w:sz w:val="32"/>
          <w:szCs w:val="32"/>
        </w:rPr>
        <w:t>。对于紧急或严重的食品安全问题，区教育局应立即与学校食堂管理部门沟通，并要求其立即采取措施进行整改。对立即处理</w:t>
      </w:r>
      <w:r>
        <w:rPr>
          <w:rFonts w:ascii="仿宋" w:eastAsia="仿宋" w:hAnsi="仿宋" w:cs="仿宋_GB2312"/>
          <w:sz w:val="32"/>
          <w:szCs w:val="32"/>
        </w:rPr>
        <w:t>事项按照重大事项报告</w:t>
      </w:r>
      <w:r>
        <w:rPr>
          <w:rFonts w:ascii="仿宋" w:eastAsia="仿宋" w:hAnsi="仿宋" w:cs="仿宋_GB2312" w:hint="eastAsia"/>
          <w:sz w:val="32"/>
          <w:szCs w:val="32"/>
        </w:rPr>
        <w:t>制度</w:t>
      </w:r>
      <w:r>
        <w:rPr>
          <w:rFonts w:ascii="仿宋" w:eastAsia="仿宋" w:hAnsi="仿宋" w:cs="仿宋_GB2312"/>
          <w:sz w:val="32"/>
          <w:szCs w:val="32"/>
        </w:rPr>
        <w:t>规定</w:t>
      </w:r>
      <w:r>
        <w:rPr>
          <w:rFonts w:ascii="仿宋" w:eastAsia="仿宋" w:hAnsi="仿宋" w:cs="仿宋_GB2312" w:hint="eastAsia"/>
          <w:sz w:val="32"/>
          <w:szCs w:val="32"/>
        </w:rPr>
        <w:t>第一时间</w:t>
      </w:r>
      <w:r>
        <w:rPr>
          <w:rFonts w:ascii="仿宋" w:eastAsia="仿宋" w:hAnsi="仿宋" w:cs="仿宋_GB2312"/>
          <w:sz w:val="32"/>
          <w:szCs w:val="32"/>
        </w:rPr>
        <w:t>上报上级</w:t>
      </w:r>
      <w:r>
        <w:rPr>
          <w:rFonts w:ascii="仿宋" w:eastAsia="仿宋" w:hAnsi="仿宋" w:cs="仿宋_GB2312" w:hint="eastAsia"/>
          <w:sz w:val="32"/>
          <w:szCs w:val="32"/>
        </w:rPr>
        <w:t>主管</w:t>
      </w:r>
      <w:r>
        <w:rPr>
          <w:rFonts w:ascii="仿宋" w:eastAsia="仿宋" w:hAnsi="仿宋" w:cs="仿宋_GB2312"/>
          <w:sz w:val="32"/>
          <w:szCs w:val="32"/>
        </w:rPr>
        <w:t>单位。</w:t>
      </w:r>
      <w:r>
        <w:rPr>
          <w:rFonts w:ascii="仿宋" w:eastAsia="仿宋" w:hAnsi="仿宋" w:cs="仿宋_GB2312" w:hint="eastAsia"/>
          <w:b/>
          <w:bCs/>
          <w:sz w:val="32"/>
          <w:szCs w:val="32"/>
        </w:rPr>
        <w:t>二是及时处理</w:t>
      </w:r>
      <w:r>
        <w:rPr>
          <w:rFonts w:ascii="仿宋" w:eastAsia="仿宋" w:hAnsi="仿宋" w:cs="仿宋_GB2312" w:hint="eastAsia"/>
          <w:sz w:val="32"/>
          <w:szCs w:val="32"/>
        </w:rPr>
        <w:t>。对于非紧急问题，区教育局应及时将问题反馈给学校相关部门，督促学校在5个工作日内完成整改或出具整改方案，并对学校整改情况进行跟踪检查。</w:t>
      </w:r>
      <w:r>
        <w:rPr>
          <w:rFonts w:ascii="仿宋" w:eastAsia="仿宋" w:hAnsi="仿宋" w:cs="仿宋_GB2312" w:hint="eastAsia"/>
          <w:b/>
          <w:bCs/>
          <w:sz w:val="32"/>
          <w:szCs w:val="32"/>
        </w:rPr>
        <w:t>三是留作参考</w:t>
      </w:r>
      <w:r>
        <w:rPr>
          <w:rFonts w:ascii="仿宋" w:eastAsia="仿宋" w:hAnsi="仿宋" w:cs="仿宋_GB2312" w:hint="eastAsia"/>
          <w:sz w:val="32"/>
          <w:szCs w:val="32"/>
        </w:rPr>
        <w:t>。对于目前无法解决的问题，区教育局出示相关政策、要求及情况说明，说明无法解决的原因，并说明是否可纳入后续改进计划。</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（四）反馈与跟踪</w:t>
      </w:r>
    </w:p>
    <w:p w:rsidR="002806B4" w:rsidRDefault="002806B4" w:rsidP="002806B4">
      <w:pPr>
        <w:adjustRightInd w:val="0"/>
        <w:snapToGrid w:val="0"/>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1.处理结果反馈</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区教育局各负责科室在问题处理后，直接向反映人反馈处理结果，包括调查情况、整改措施等，并同步报信访办。区教育局信访办负责对处理结果进行分类，分为：</w:t>
      </w:r>
      <w:r>
        <w:rPr>
          <w:rFonts w:ascii="仿宋" w:eastAsia="仿宋" w:hAnsi="仿宋" w:cs="仿宋_GB2312" w:hint="eastAsia"/>
          <w:b/>
          <w:bCs/>
          <w:sz w:val="32"/>
          <w:szCs w:val="32"/>
        </w:rPr>
        <w:t>结案、留作参考、移交派驻组</w:t>
      </w:r>
      <w:r>
        <w:rPr>
          <w:rFonts w:ascii="仿宋" w:eastAsia="仿宋" w:hAnsi="仿宋" w:cs="仿宋_GB2312" w:hint="eastAsia"/>
          <w:sz w:val="32"/>
          <w:szCs w:val="32"/>
        </w:rPr>
        <w:t>。对群众不满意的问题，业务科室会同信访办研判进一步处置方式。如群众持续不满意，信访办报局分管领导、主要领导审核后，报区纪委监委第七派驻纪检监察组。</w:t>
      </w:r>
    </w:p>
    <w:p w:rsidR="002806B4" w:rsidRDefault="002806B4" w:rsidP="002806B4">
      <w:pPr>
        <w:adjustRightInd w:val="0"/>
        <w:snapToGrid w:val="0"/>
        <w:spacing w:line="56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lastRenderedPageBreak/>
        <w:t>2.跟踪验证</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膳食家委会可对处理结果进行跟踪验证，确保问题得到有效解决。</w:t>
      </w:r>
    </w:p>
    <w:p w:rsidR="002806B4" w:rsidRDefault="002806B4" w:rsidP="002806B4">
      <w:pPr>
        <w:adjustRightInd w:val="0"/>
        <w:snapToGrid w:val="0"/>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3.持续改进</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根据问题处理结果，膳食家委会可提出改进建议，推动学校膳食管理水平的持续提升。</w:t>
      </w:r>
    </w:p>
    <w:p w:rsidR="002806B4" w:rsidRDefault="002806B4" w:rsidP="002806B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四、组织保障</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（一）组织架构</w:t>
      </w:r>
    </w:p>
    <w:p w:rsidR="002806B4" w:rsidRDefault="002806B4" w:rsidP="002806B4">
      <w:pPr>
        <w:widowControl/>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区教育局搭建组织架构，</w:t>
      </w:r>
      <w:r>
        <w:rPr>
          <w:rFonts w:ascii="仿宋" w:eastAsia="仿宋" w:hAnsi="仿宋"/>
          <w:kern w:val="0"/>
          <w:sz w:val="32"/>
          <w:szCs w:val="32"/>
        </w:rPr>
        <w:t>支持</w:t>
      </w:r>
      <w:r>
        <w:rPr>
          <w:rFonts w:ascii="仿宋" w:eastAsia="仿宋" w:hAnsi="仿宋" w:cs="仿宋_GB2312" w:hint="eastAsia"/>
          <w:sz w:val="32"/>
          <w:szCs w:val="32"/>
        </w:rPr>
        <w:t>膳食家委会</w:t>
      </w:r>
      <w:r>
        <w:rPr>
          <w:rFonts w:ascii="仿宋" w:eastAsia="仿宋" w:hAnsi="仿宋"/>
          <w:kern w:val="0"/>
          <w:sz w:val="32"/>
          <w:szCs w:val="32"/>
        </w:rPr>
        <w:t>直送问题的工作，确保</w:t>
      </w:r>
      <w:r>
        <w:rPr>
          <w:rFonts w:ascii="仿宋" w:eastAsia="仿宋" w:hAnsi="仿宋" w:cs="仿宋_GB2312" w:hint="eastAsia"/>
          <w:sz w:val="32"/>
          <w:szCs w:val="32"/>
        </w:rPr>
        <w:t>膳食家委会</w:t>
      </w:r>
      <w:r>
        <w:rPr>
          <w:rFonts w:ascii="仿宋" w:eastAsia="仿宋" w:hAnsi="仿宋"/>
          <w:kern w:val="0"/>
          <w:sz w:val="32"/>
          <w:szCs w:val="32"/>
        </w:rPr>
        <w:t>成员在履行职责时得到必要的保障与支持。</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（二）队伍</w:t>
      </w:r>
      <w:r>
        <w:rPr>
          <w:rFonts w:ascii="楷体" w:eastAsia="楷体" w:hAnsi="楷体" w:cs="楷体"/>
          <w:sz w:val="32"/>
          <w:szCs w:val="32"/>
        </w:rPr>
        <w:t>保障</w:t>
      </w:r>
    </w:p>
    <w:p w:rsidR="002806B4" w:rsidRDefault="002806B4" w:rsidP="002806B4">
      <w:pPr>
        <w:widowControl/>
        <w:snapToGrid w:val="0"/>
        <w:spacing w:line="560" w:lineRule="exact"/>
        <w:ind w:firstLineChars="200" w:firstLine="640"/>
        <w:rPr>
          <w:rFonts w:ascii="仿宋" w:eastAsia="仿宋" w:hAnsi="仿宋"/>
          <w:kern w:val="0"/>
          <w:sz w:val="32"/>
          <w:szCs w:val="32"/>
          <w:lang w:bidi="ar"/>
        </w:rPr>
      </w:pPr>
      <w:r>
        <w:rPr>
          <w:rFonts w:ascii="仿宋" w:eastAsia="仿宋" w:hAnsi="仿宋" w:hint="eastAsia"/>
          <w:kern w:val="0"/>
          <w:sz w:val="32"/>
          <w:szCs w:val="32"/>
          <w:lang w:bidi="ar"/>
        </w:rPr>
        <w:t>区教育局</w:t>
      </w:r>
      <w:r>
        <w:rPr>
          <w:rFonts w:ascii="仿宋" w:eastAsia="仿宋" w:hAnsi="仿宋"/>
          <w:kern w:val="0"/>
          <w:sz w:val="32"/>
          <w:szCs w:val="32"/>
          <w:lang w:bidi="ar"/>
        </w:rPr>
        <w:t>应为</w:t>
      </w:r>
      <w:r>
        <w:rPr>
          <w:rFonts w:ascii="仿宋" w:eastAsia="仿宋" w:hAnsi="仿宋" w:cs="仿宋_GB2312" w:hint="eastAsia"/>
          <w:sz w:val="32"/>
          <w:szCs w:val="32"/>
        </w:rPr>
        <w:t>膳食家委会</w:t>
      </w:r>
      <w:r>
        <w:rPr>
          <w:rFonts w:ascii="仿宋" w:eastAsia="仿宋" w:hAnsi="仿宋" w:hint="eastAsia"/>
          <w:kern w:val="0"/>
          <w:sz w:val="32"/>
          <w:szCs w:val="32"/>
          <w:lang w:bidi="ar"/>
        </w:rPr>
        <w:t>开展直送问题工作</w:t>
      </w:r>
      <w:r>
        <w:rPr>
          <w:rFonts w:ascii="仿宋" w:eastAsia="仿宋" w:hAnsi="仿宋"/>
          <w:kern w:val="0"/>
          <w:sz w:val="32"/>
          <w:szCs w:val="32"/>
          <w:lang w:bidi="ar"/>
        </w:rPr>
        <w:t>提供必要的</w:t>
      </w:r>
      <w:r>
        <w:rPr>
          <w:rFonts w:ascii="仿宋" w:eastAsia="仿宋" w:hAnsi="仿宋" w:hint="eastAsia"/>
          <w:kern w:val="0"/>
          <w:sz w:val="32"/>
          <w:szCs w:val="32"/>
          <w:lang w:bidi="ar"/>
        </w:rPr>
        <w:t>人员</w:t>
      </w:r>
      <w:r>
        <w:rPr>
          <w:rFonts w:ascii="仿宋" w:eastAsia="仿宋" w:hAnsi="仿宋"/>
          <w:kern w:val="0"/>
          <w:sz w:val="32"/>
          <w:szCs w:val="32"/>
          <w:lang w:bidi="ar"/>
        </w:rPr>
        <w:t>支持，</w:t>
      </w:r>
      <w:r>
        <w:rPr>
          <w:rFonts w:ascii="仿宋" w:eastAsia="仿宋" w:hAnsi="仿宋" w:hint="eastAsia"/>
          <w:kern w:val="0"/>
          <w:sz w:val="32"/>
          <w:szCs w:val="32"/>
          <w:lang w:bidi="ar"/>
        </w:rPr>
        <w:t>设置专人对接问题直送、问题反馈</w:t>
      </w:r>
      <w:r>
        <w:rPr>
          <w:rFonts w:ascii="仿宋" w:eastAsia="仿宋" w:hAnsi="仿宋"/>
          <w:kern w:val="0"/>
          <w:sz w:val="32"/>
          <w:szCs w:val="32"/>
          <w:lang w:bidi="ar"/>
        </w:rPr>
        <w:t>等方面</w:t>
      </w:r>
      <w:r>
        <w:rPr>
          <w:rFonts w:ascii="仿宋" w:eastAsia="仿宋" w:hAnsi="仿宋" w:hint="eastAsia"/>
          <w:kern w:val="0"/>
          <w:sz w:val="32"/>
          <w:szCs w:val="32"/>
          <w:lang w:bidi="ar"/>
        </w:rPr>
        <w:t>工作</w:t>
      </w:r>
      <w:r>
        <w:rPr>
          <w:rFonts w:ascii="仿宋" w:eastAsia="仿宋" w:hAnsi="仿宋"/>
          <w:kern w:val="0"/>
          <w:sz w:val="32"/>
          <w:szCs w:val="32"/>
          <w:lang w:bidi="ar"/>
        </w:rPr>
        <w:t>。</w:t>
      </w:r>
    </w:p>
    <w:p w:rsidR="002806B4" w:rsidRDefault="002806B4" w:rsidP="002806B4">
      <w:pPr>
        <w:adjustRightInd w:val="0"/>
        <w:snapToGrid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w:t>
      </w:r>
      <w:r>
        <w:rPr>
          <w:rFonts w:ascii="楷体" w:eastAsia="楷体" w:hAnsi="楷体" w:cs="楷体"/>
          <w:sz w:val="32"/>
          <w:szCs w:val="32"/>
        </w:rPr>
        <w:t>培训教育</w:t>
      </w:r>
    </w:p>
    <w:p w:rsidR="002806B4" w:rsidRDefault="002806B4" w:rsidP="002806B4">
      <w:pPr>
        <w:widowControl/>
        <w:snapToGrid w:val="0"/>
        <w:spacing w:line="560" w:lineRule="exact"/>
        <w:ind w:firstLineChars="200" w:firstLine="640"/>
        <w:rPr>
          <w:rFonts w:ascii="仿宋" w:eastAsia="仿宋" w:hAnsi="仿宋" w:cs="仿宋_GB2312"/>
          <w:b/>
          <w:bCs/>
          <w:sz w:val="32"/>
          <w:szCs w:val="32"/>
        </w:rPr>
      </w:pPr>
      <w:r>
        <w:rPr>
          <w:rFonts w:ascii="仿宋" w:eastAsia="仿宋" w:hAnsi="仿宋" w:hint="eastAsia"/>
          <w:kern w:val="0"/>
          <w:sz w:val="32"/>
          <w:szCs w:val="32"/>
        </w:rPr>
        <w:t>区教育局</w:t>
      </w:r>
      <w:r>
        <w:rPr>
          <w:rFonts w:ascii="仿宋" w:eastAsia="仿宋" w:hAnsi="仿宋"/>
          <w:kern w:val="0"/>
          <w:sz w:val="32"/>
          <w:szCs w:val="32"/>
        </w:rPr>
        <w:t>定期指导学校对</w:t>
      </w:r>
      <w:r>
        <w:rPr>
          <w:rFonts w:ascii="仿宋" w:eastAsia="仿宋" w:hAnsi="仿宋" w:cs="仿宋_GB2312" w:hint="eastAsia"/>
          <w:sz w:val="32"/>
          <w:szCs w:val="32"/>
        </w:rPr>
        <w:t>膳食家委会</w:t>
      </w:r>
      <w:r>
        <w:rPr>
          <w:rFonts w:ascii="仿宋" w:eastAsia="仿宋" w:hAnsi="仿宋"/>
          <w:kern w:val="0"/>
          <w:sz w:val="32"/>
          <w:szCs w:val="32"/>
        </w:rPr>
        <w:t>成员进行食品安全知识、营养健康理念与管理技能等方面的培训与教育，提高成员的专业素养与工作能力。</w:t>
      </w:r>
    </w:p>
    <w:p w:rsidR="002806B4" w:rsidRDefault="002806B4" w:rsidP="002806B4">
      <w:pPr>
        <w:adjustRightInd w:val="0"/>
        <w:snapToGrid w:val="0"/>
        <w:spacing w:line="560" w:lineRule="exact"/>
        <w:ind w:firstLineChars="200" w:firstLine="640"/>
        <w:rPr>
          <w:rFonts w:ascii="仿宋" w:eastAsia="仿宋" w:hAnsi="仿宋" w:cs="仿宋_GB2312"/>
          <w:sz w:val="32"/>
          <w:szCs w:val="32"/>
        </w:rPr>
      </w:pPr>
    </w:p>
    <w:p w:rsidR="002806B4" w:rsidRDefault="002806B4" w:rsidP="002806B4">
      <w:pPr>
        <w:pStyle w:val="a6"/>
        <w:widowControl/>
        <w:snapToGrid w:val="0"/>
        <w:spacing w:before="0" w:beforeAutospacing="0" w:after="0" w:afterAutospacing="0" w:line="540" w:lineRule="exact"/>
        <w:ind w:right="567"/>
        <w:jc w:val="right"/>
        <w:outlineLvl w:val="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上海市闵行区教育局</w:t>
      </w:r>
    </w:p>
    <w:p w:rsidR="002806B4" w:rsidRDefault="002806B4" w:rsidP="002806B4">
      <w:pPr>
        <w:pStyle w:val="a6"/>
        <w:widowControl/>
        <w:snapToGrid w:val="0"/>
        <w:spacing w:before="0" w:beforeAutospacing="0" w:after="0" w:afterAutospacing="0" w:line="540" w:lineRule="exact"/>
        <w:jc w:val="center"/>
        <w:outlineLvl w:val="0"/>
        <w:rPr>
          <w:rFonts w:ascii="仿宋" w:eastAsia="仿宋" w:hAnsi="仿宋" w:cs="仿宋"/>
          <w:sz w:val="32"/>
          <w:szCs w:val="32"/>
        </w:rPr>
      </w:pPr>
      <w:r>
        <w:rPr>
          <w:rFonts w:ascii="仿宋" w:eastAsia="仿宋" w:hAnsi="仿宋" w:cs="仿宋" w:hint="eastAsia"/>
          <w:sz w:val="32"/>
          <w:szCs w:val="32"/>
        </w:rPr>
        <w:t xml:space="preserve">                              2024年12月30日</w:t>
      </w:r>
    </w:p>
    <w:p w:rsidR="002806B4" w:rsidRDefault="002806B4" w:rsidP="002806B4">
      <w:pPr>
        <w:pStyle w:val="a6"/>
        <w:widowControl/>
        <w:snapToGrid w:val="0"/>
        <w:spacing w:before="0" w:beforeAutospacing="0" w:after="0" w:afterAutospacing="0" w:line="560" w:lineRule="exact"/>
        <w:jc w:val="right"/>
        <w:outlineLvl w:val="0"/>
        <w:rPr>
          <w:rFonts w:ascii="仿宋" w:eastAsia="仿宋" w:hAnsi="仿宋" w:cs="仿宋"/>
          <w:sz w:val="32"/>
          <w:szCs w:val="32"/>
        </w:rPr>
      </w:pPr>
    </w:p>
    <w:p w:rsidR="002806B4" w:rsidRPr="002806B4" w:rsidRDefault="002806B4" w:rsidP="002806B4">
      <w:pPr>
        <w:widowControl/>
        <w:jc w:val="left"/>
        <w:rPr>
          <w:rFonts w:ascii="仿宋_GB2312" w:eastAsia="仿宋_GB2312" w:hAnsi="宋体" w:cs="宋体" w:hint="eastAsia"/>
          <w:kern w:val="0"/>
          <w:sz w:val="32"/>
          <w:szCs w:val="32"/>
        </w:rPr>
      </w:pPr>
    </w:p>
    <w:p w:rsidR="00A466B1" w:rsidRPr="002806B4" w:rsidRDefault="00A466B1"/>
    <w:sectPr w:rsidR="00A466B1" w:rsidRPr="002806B4" w:rsidSect="002806B4">
      <w:footerReference w:type="even" r:id="rId7"/>
      <w:footerReference w:type="default" r:id="rId8"/>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F6" w:rsidRDefault="000556F6" w:rsidP="002806B4">
      <w:r>
        <w:separator/>
      </w:r>
    </w:p>
  </w:endnote>
  <w:endnote w:type="continuationSeparator" w:id="0">
    <w:p w:rsidR="000556F6" w:rsidRDefault="000556F6" w:rsidP="0028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0556F6">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2806B4">
      <w:rPr>
        <w:rStyle w:val="a3"/>
        <w:rFonts w:ascii="宋体" w:hAnsi="宋体"/>
        <w:noProof/>
        <w:sz w:val="28"/>
        <w:szCs w:val="28"/>
      </w:rPr>
      <w:t>4</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0556F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4A" w:rsidRDefault="000556F6">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2806B4">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0556F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F6" w:rsidRDefault="000556F6" w:rsidP="002806B4">
      <w:r>
        <w:separator/>
      </w:r>
    </w:p>
  </w:footnote>
  <w:footnote w:type="continuationSeparator" w:id="0">
    <w:p w:rsidR="000556F6" w:rsidRDefault="000556F6" w:rsidP="002806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B4"/>
    <w:rsid w:val="000556F6"/>
    <w:rsid w:val="002806B4"/>
    <w:rsid w:val="00A4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64F1"/>
  <w15:chartTrackingRefBased/>
  <w15:docId w15:val="{5CA8AB47-9399-4402-9C2F-B0509B5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806B4"/>
  </w:style>
  <w:style w:type="character" w:customStyle="1" w:styleId="Char">
    <w:name w:val="页脚 Char"/>
    <w:link w:val="a4"/>
    <w:rsid w:val="002806B4"/>
    <w:rPr>
      <w:sz w:val="18"/>
      <w:szCs w:val="18"/>
    </w:rPr>
  </w:style>
  <w:style w:type="paragraph" w:styleId="a4">
    <w:name w:val="footer"/>
    <w:basedOn w:val="a"/>
    <w:link w:val="Char"/>
    <w:rsid w:val="002806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2806B4"/>
    <w:rPr>
      <w:rFonts w:ascii="Times New Roman" w:eastAsia="宋体" w:hAnsi="Times New Roman" w:cs="Times New Roman"/>
      <w:sz w:val="18"/>
      <w:szCs w:val="18"/>
    </w:rPr>
  </w:style>
  <w:style w:type="paragraph" w:styleId="a6">
    <w:name w:val="Normal (Web)"/>
    <w:basedOn w:val="a"/>
    <w:qFormat/>
    <w:rsid w:val="002806B4"/>
    <w:pPr>
      <w:spacing w:before="100" w:beforeAutospacing="1" w:after="100" w:afterAutospacing="1"/>
      <w:jc w:val="left"/>
    </w:pPr>
    <w:rPr>
      <w:rFonts w:ascii="Calibri" w:hAnsi="Calibri" w:cs="宋体"/>
      <w:kern w:val="0"/>
      <w:sz w:val="24"/>
    </w:rPr>
  </w:style>
  <w:style w:type="paragraph" w:styleId="a7">
    <w:name w:val="header"/>
    <w:basedOn w:val="a"/>
    <w:link w:val="a8"/>
    <w:uiPriority w:val="99"/>
    <w:unhideWhenUsed/>
    <w:rsid w:val="002806B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806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黄雅雯</cp:lastModifiedBy>
  <cp:revision>1</cp:revision>
  <dcterms:created xsi:type="dcterms:W3CDTF">2024-12-31T05:58:00Z</dcterms:created>
  <dcterms:modified xsi:type="dcterms:W3CDTF">2024-12-31T06:00:00Z</dcterms:modified>
</cp:coreProperties>
</file>