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7C4D1" w14:textId="3F6ABF37" w:rsidR="00BE5B59" w:rsidRDefault="00BE5B59" w:rsidP="00BE5B59">
      <w:pPr>
        <w:spacing w:line="560" w:lineRule="exact"/>
        <w:rPr>
          <w:rFonts w:ascii="黑体" w:eastAsia="黑体" w:hAnsi="黑体"/>
          <w:sz w:val="32"/>
          <w:szCs w:val="32"/>
        </w:rPr>
      </w:pPr>
      <w:r w:rsidRPr="00BE5B59">
        <w:rPr>
          <w:rFonts w:ascii="黑体" w:eastAsia="黑体" w:hAnsi="黑体" w:hint="eastAsia"/>
          <w:sz w:val="32"/>
          <w:szCs w:val="32"/>
        </w:rPr>
        <w:t>附件1</w:t>
      </w:r>
    </w:p>
    <w:p w14:paraId="7D3665D6" w14:textId="77777777" w:rsidR="00BE5B59" w:rsidRPr="00BE5B59" w:rsidRDefault="00BE5B59" w:rsidP="00BE5B59">
      <w:pPr>
        <w:spacing w:line="560" w:lineRule="exact"/>
        <w:rPr>
          <w:rFonts w:ascii="黑体" w:eastAsia="黑体" w:hAnsi="黑体" w:hint="eastAsia"/>
          <w:sz w:val="32"/>
          <w:szCs w:val="32"/>
        </w:rPr>
      </w:pPr>
    </w:p>
    <w:p w14:paraId="7A9BA79A" w14:textId="29F9ED0D" w:rsidR="00D7353E" w:rsidRPr="00D7353E" w:rsidRDefault="00D7353E" w:rsidP="00D7353E">
      <w:pPr>
        <w:spacing w:line="560" w:lineRule="exact"/>
        <w:jc w:val="center"/>
        <w:rPr>
          <w:rFonts w:ascii="方正小标宋简体" w:eastAsia="方正小标宋简体" w:hAnsi="仿宋"/>
          <w:sz w:val="44"/>
          <w:szCs w:val="32"/>
        </w:rPr>
      </w:pPr>
      <w:r w:rsidRPr="00D7353E">
        <w:rPr>
          <w:rFonts w:ascii="方正小标宋简体" w:eastAsia="方正小标宋简体" w:hAnsi="仿宋" w:hint="eastAsia"/>
          <w:sz w:val="44"/>
          <w:szCs w:val="32"/>
        </w:rPr>
        <w:t>闵行区一体化赋能平台-感知中心</w:t>
      </w:r>
    </w:p>
    <w:p w14:paraId="4079AD64" w14:textId="77777777" w:rsidR="00D7353E" w:rsidRPr="00D7353E" w:rsidRDefault="00D7353E" w:rsidP="00D7353E">
      <w:pPr>
        <w:spacing w:line="560" w:lineRule="exact"/>
        <w:jc w:val="center"/>
        <w:rPr>
          <w:rFonts w:ascii="方正小标宋简体" w:eastAsia="方正小标宋简体" w:hAnsi="仿宋"/>
          <w:sz w:val="44"/>
          <w:szCs w:val="32"/>
        </w:rPr>
      </w:pPr>
      <w:r w:rsidRPr="00D7353E">
        <w:rPr>
          <w:rFonts w:ascii="方正小标宋简体" w:eastAsia="方正小标宋简体" w:hAnsi="仿宋" w:hint="eastAsia"/>
          <w:sz w:val="44"/>
          <w:szCs w:val="32"/>
        </w:rPr>
        <w:t>视频源接入规范</w:t>
      </w:r>
    </w:p>
    <w:p w14:paraId="16FDA548" w14:textId="77777777" w:rsidR="00D7353E" w:rsidRPr="00C83DB0" w:rsidRDefault="00D7353E" w:rsidP="00E73431">
      <w:pPr>
        <w:spacing w:line="560" w:lineRule="exact"/>
        <w:jc w:val="left"/>
        <w:rPr>
          <w:rFonts w:ascii="仿宋" w:eastAsia="仿宋" w:hAnsi="仿宋"/>
          <w:sz w:val="32"/>
          <w:szCs w:val="32"/>
        </w:rPr>
      </w:pPr>
    </w:p>
    <w:p w14:paraId="1BBA675E" w14:textId="77777777" w:rsidR="00891B2E" w:rsidRPr="00C83DB0" w:rsidRDefault="00C264B7" w:rsidP="00C83DB0">
      <w:pPr>
        <w:spacing w:line="560" w:lineRule="exact"/>
        <w:jc w:val="center"/>
        <w:outlineLvl w:val="0"/>
        <w:rPr>
          <w:rFonts w:ascii="黑体" w:eastAsia="黑体" w:hAnsi="黑体"/>
          <w:sz w:val="32"/>
          <w:szCs w:val="32"/>
        </w:rPr>
      </w:pPr>
      <w:r w:rsidRPr="00C83DB0">
        <w:rPr>
          <w:rFonts w:ascii="黑体" w:eastAsia="黑体" w:hAnsi="黑体" w:hint="eastAsia"/>
          <w:sz w:val="32"/>
          <w:szCs w:val="32"/>
        </w:rPr>
        <w:t>第一章  总则</w:t>
      </w:r>
    </w:p>
    <w:p w14:paraId="591C3B11" w14:textId="77777777" w:rsidR="00C83DB0" w:rsidRDefault="00C83DB0" w:rsidP="00C83DB0">
      <w:pPr>
        <w:spacing w:line="560" w:lineRule="exact"/>
        <w:rPr>
          <w:rFonts w:ascii="仿宋" w:eastAsia="仿宋" w:hAnsi="仿宋"/>
          <w:sz w:val="32"/>
          <w:szCs w:val="32"/>
        </w:rPr>
      </w:pPr>
    </w:p>
    <w:p w14:paraId="2B12E4AD" w14:textId="5EE03ED4" w:rsidR="001539DE" w:rsidRPr="001539DE" w:rsidRDefault="001539DE" w:rsidP="001539DE">
      <w:pPr>
        <w:spacing w:line="560" w:lineRule="exact"/>
        <w:ind w:firstLineChars="200" w:firstLine="640"/>
        <w:outlineLvl w:val="1"/>
        <w:rPr>
          <w:rFonts w:ascii="黑体" w:eastAsia="黑体" w:hAnsi="黑体"/>
          <w:sz w:val="32"/>
          <w:szCs w:val="32"/>
        </w:rPr>
      </w:pPr>
      <w:r w:rsidRPr="001539DE">
        <w:rPr>
          <w:rFonts w:ascii="黑体" w:eastAsia="黑体" w:hAnsi="黑体" w:hint="eastAsia"/>
          <w:sz w:val="32"/>
          <w:szCs w:val="32"/>
        </w:rPr>
        <w:t>第一条</w:t>
      </w:r>
      <w:r>
        <w:rPr>
          <w:rFonts w:ascii="黑体" w:eastAsia="黑体" w:hAnsi="黑体" w:hint="eastAsia"/>
          <w:sz w:val="32"/>
          <w:szCs w:val="32"/>
        </w:rPr>
        <w:t>（</w:t>
      </w:r>
      <w:r w:rsidRPr="001539DE">
        <w:rPr>
          <w:rFonts w:ascii="黑体" w:eastAsia="黑体" w:hAnsi="黑体" w:hint="eastAsia"/>
          <w:sz w:val="32"/>
          <w:szCs w:val="32"/>
        </w:rPr>
        <w:t>目的</w:t>
      </w:r>
      <w:r>
        <w:rPr>
          <w:rFonts w:ascii="黑体" w:eastAsia="黑体" w:hAnsi="黑体" w:hint="eastAsia"/>
          <w:sz w:val="32"/>
          <w:szCs w:val="32"/>
        </w:rPr>
        <w:t>）</w:t>
      </w:r>
    </w:p>
    <w:p w14:paraId="0EDB9119" w14:textId="77777777" w:rsidR="007D4D99" w:rsidRDefault="001539DE" w:rsidP="001539DE">
      <w:pPr>
        <w:spacing w:line="560" w:lineRule="exact"/>
        <w:ind w:firstLineChars="200" w:firstLine="640"/>
        <w:rPr>
          <w:rFonts w:ascii="仿宋" w:eastAsia="仿宋" w:hAnsi="仿宋"/>
          <w:sz w:val="32"/>
          <w:szCs w:val="32"/>
        </w:rPr>
      </w:pPr>
      <w:r w:rsidRPr="001539DE">
        <w:rPr>
          <w:rFonts w:ascii="仿宋" w:eastAsia="仿宋" w:hAnsi="仿宋" w:hint="eastAsia"/>
          <w:sz w:val="32"/>
          <w:szCs w:val="32"/>
        </w:rPr>
        <w:t>根据《闵行区视频数据资源建设管理实施细则》文件要求和工作原则，为进一步规范我区视频数据资源汇聚归集的实施标准和技术要求，特制定本规范。本规范包含视频编码、网络传输和控制等方面的基本要求，以及控制、传输流程和协议接口等技术要求。本规范适用于所有需要和闵行区一体化赋能平台-感知中心对接的下级视频平台。</w:t>
      </w:r>
    </w:p>
    <w:p w14:paraId="185A342A" w14:textId="77777777" w:rsidR="00A33997" w:rsidRPr="00A33997" w:rsidRDefault="00A33997" w:rsidP="00A33997">
      <w:pPr>
        <w:spacing w:line="560" w:lineRule="exact"/>
        <w:ind w:firstLineChars="200" w:firstLine="640"/>
        <w:outlineLvl w:val="1"/>
        <w:rPr>
          <w:rFonts w:ascii="黑体" w:eastAsia="黑体" w:hAnsi="黑体"/>
          <w:sz w:val="32"/>
          <w:szCs w:val="32"/>
        </w:rPr>
      </w:pPr>
      <w:r w:rsidRPr="00A33997">
        <w:rPr>
          <w:rFonts w:ascii="黑体" w:eastAsia="黑体" w:hAnsi="黑体" w:hint="eastAsia"/>
          <w:sz w:val="32"/>
          <w:szCs w:val="32"/>
        </w:rPr>
        <w:t>第二条（接入资源）</w:t>
      </w:r>
    </w:p>
    <w:p w14:paraId="578FFF0E" w14:textId="77777777" w:rsidR="00A33997" w:rsidRPr="00A33997" w:rsidRDefault="00A33997" w:rsidP="00A33997">
      <w:pPr>
        <w:spacing w:line="560" w:lineRule="exact"/>
        <w:ind w:firstLineChars="200" w:firstLine="640"/>
        <w:rPr>
          <w:rFonts w:ascii="仿宋" w:eastAsia="仿宋" w:hAnsi="仿宋"/>
          <w:sz w:val="32"/>
          <w:szCs w:val="32"/>
        </w:rPr>
      </w:pPr>
      <w:r w:rsidRPr="00A33997">
        <w:rPr>
          <w:rFonts w:ascii="仿宋" w:eastAsia="仿宋" w:hAnsi="仿宋" w:hint="eastAsia"/>
          <w:sz w:val="32"/>
          <w:szCs w:val="32"/>
        </w:rPr>
        <w:t>视频接入资源分为以下种类：</w:t>
      </w:r>
    </w:p>
    <w:p w14:paraId="4A38A715" w14:textId="77777777" w:rsidR="00A33997" w:rsidRPr="00A33997" w:rsidRDefault="00A33997" w:rsidP="00A33997">
      <w:pPr>
        <w:spacing w:line="560" w:lineRule="exact"/>
        <w:ind w:firstLineChars="200" w:firstLine="640"/>
        <w:rPr>
          <w:rFonts w:ascii="仿宋" w:eastAsia="仿宋" w:hAnsi="仿宋"/>
          <w:sz w:val="32"/>
          <w:szCs w:val="32"/>
        </w:rPr>
      </w:pPr>
      <w:r w:rsidRPr="00A33997">
        <w:rPr>
          <w:rFonts w:ascii="仿宋" w:eastAsia="仿宋" w:hAnsi="仿宋" w:hint="eastAsia"/>
          <w:sz w:val="32"/>
          <w:szCs w:val="32"/>
        </w:rPr>
        <w:t>（1）视频信息：连续视频流和视频片段；</w:t>
      </w:r>
    </w:p>
    <w:p w14:paraId="7A6EB927" w14:textId="77777777" w:rsidR="00A33997" w:rsidRPr="00A33997" w:rsidRDefault="00A33997" w:rsidP="00A33997">
      <w:pPr>
        <w:spacing w:line="560" w:lineRule="exact"/>
        <w:ind w:firstLineChars="200" w:firstLine="640"/>
        <w:rPr>
          <w:rFonts w:ascii="仿宋" w:eastAsia="仿宋" w:hAnsi="仿宋"/>
          <w:sz w:val="32"/>
          <w:szCs w:val="32"/>
        </w:rPr>
      </w:pPr>
      <w:r w:rsidRPr="00A33997">
        <w:rPr>
          <w:rFonts w:ascii="仿宋" w:eastAsia="仿宋" w:hAnsi="仿宋" w:hint="eastAsia"/>
          <w:sz w:val="32"/>
          <w:szCs w:val="32"/>
        </w:rPr>
        <w:t>（2）图像信息：单帧视频和图片；</w:t>
      </w:r>
    </w:p>
    <w:p w14:paraId="04C1F5EC" w14:textId="77777777" w:rsidR="00A33997" w:rsidRPr="00A33997" w:rsidRDefault="00A33997" w:rsidP="00A33997">
      <w:pPr>
        <w:spacing w:line="560" w:lineRule="exact"/>
        <w:ind w:firstLineChars="200" w:firstLine="640"/>
        <w:rPr>
          <w:rFonts w:ascii="仿宋" w:eastAsia="仿宋" w:hAnsi="仿宋"/>
          <w:sz w:val="32"/>
          <w:szCs w:val="32"/>
        </w:rPr>
      </w:pPr>
      <w:r w:rsidRPr="00A33997">
        <w:rPr>
          <w:rFonts w:ascii="仿宋" w:eastAsia="仿宋" w:hAnsi="仿宋" w:hint="eastAsia"/>
          <w:sz w:val="32"/>
          <w:szCs w:val="32"/>
        </w:rPr>
        <w:t>（3）音频信息：与视频信息相关联的音频；</w:t>
      </w:r>
    </w:p>
    <w:p w14:paraId="20040FD1" w14:textId="77777777" w:rsidR="00A33997" w:rsidRPr="00A33997" w:rsidRDefault="00A33997" w:rsidP="00A33997">
      <w:pPr>
        <w:spacing w:line="560" w:lineRule="exact"/>
        <w:ind w:firstLineChars="200" w:firstLine="640"/>
        <w:rPr>
          <w:rFonts w:ascii="仿宋" w:eastAsia="仿宋" w:hAnsi="仿宋"/>
          <w:sz w:val="32"/>
          <w:szCs w:val="32"/>
        </w:rPr>
      </w:pPr>
      <w:r w:rsidRPr="00A33997">
        <w:rPr>
          <w:rFonts w:ascii="仿宋" w:eastAsia="仿宋" w:hAnsi="仿宋" w:hint="eastAsia"/>
          <w:sz w:val="32"/>
          <w:szCs w:val="32"/>
        </w:rPr>
        <w:t>（4）报警信息：与视频信息和图像信息相关联的报警信息；</w:t>
      </w:r>
    </w:p>
    <w:p w14:paraId="56DF776D" w14:textId="77777777" w:rsidR="00A33997" w:rsidRPr="00A33997" w:rsidRDefault="00A33997" w:rsidP="00A33997">
      <w:pPr>
        <w:spacing w:line="560" w:lineRule="exact"/>
        <w:ind w:firstLineChars="200" w:firstLine="640"/>
        <w:rPr>
          <w:rFonts w:ascii="仿宋" w:eastAsia="仿宋" w:hAnsi="仿宋"/>
          <w:sz w:val="32"/>
          <w:szCs w:val="32"/>
        </w:rPr>
      </w:pPr>
      <w:r w:rsidRPr="00A33997">
        <w:rPr>
          <w:rFonts w:ascii="仿宋" w:eastAsia="仿宋" w:hAnsi="仿宋" w:hint="eastAsia"/>
          <w:sz w:val="32"/>
          <w:szCs w:val="32"/>
        </w:rPr>
        <w:t>（5）设备信息：与视频信息和图像信息相关联的设备信息，包括但不限于GB/T 28181《公共安全视频监控联网系统信息传</w:t>
      </w:r>
      <w:r w:rsidRPr="00A33997">
        <w:rPr>
          <w:rFonts w:ascii="仿宋" w:eastAsia="仿宋" w:hAnsi="仿宋" w:hint="eastAsia"/>
          <w:sz w:val="32"/>
          <w:szCs w:val="32"/>
        </w:rPr>
        <w:lastRenderedPageBreak/>
        <w:t>输、交换、控制技术要求》（以下简称“GB/T 28181”）中规定的设备信息、地理信息、绝对时间信息等；</w:t>
      </w:r>
    </w:p>
    <w:p w14:paraId="55F57AC5" w14:textId="77777777" w:rsidR="00A33997" w:rsidRDefault="00A33997" w:rsidP="00A33997">
      <w:pPr>
        <w:spacing w:line="560" w:lineRule="exact"/>
        <w:ind w:firstLineChars="200" w:firstLine="640"/>
        <w:rPr>
          <w:rFonts w:ascii="仿宋" w:eastAsia="仿宋" w:hAnsi="仿宋"/>
          <w:sz w:val="32"/>
          <w:szCs w:val="32"/>
        </w:rPr>
      </w:pPr>
      <w:r w:rsidRPr="00A33997">
        <w:rPr>
          <w:rFonts w:ascii="仿宋" w:eastAsia="仿宋" w:hAnsi="仿宋" w:hint="eastAsia"/>
          <w:sz w:val="32"/>
          <w:szCs w:val="32"/>
        </w:rPr>
        <w:t>（6）其他信息：由带智能视频分析功能的采集设备输出，或由互联的其他设备接入到采集设备后输出的信息。包括但不限于GA/T 1400.1《公安视频图像信息应用系统 第1部分：通用技术要求》中规定的与视频片段和图像相关的视频图像信息语义属性信息，以及满足公共安全管理需要的与公共安全相关的结构化信息、物联网信息、车牌信息、人脸识别信息等。</w:t>
      </w:r>
    </w:p>
    <w:p w14:paraId="4573C02B" w14:textId="77777777" w:rsidR="00806B06" w:rsidRPr="00A33997" w:rsidRDefault="00806B06" w:rsidP="00806B06">
      <w:pPr>
        <w:spacing w:line="560" w:lineRule="exact"/>
        <w:rPr>
          <w:rFonts w:ascii="仿宋" w:eastAsia="仿宋" w:hAnsi="仿宋"/>
          <w:sz w:val="32"/>
          <w:szCs w:val="32"/>
        </w:rPr>
      </w:pPr>
    </w:p>
    <w:p w14:paraId="049FFAFB" w14:textId="77777777" w:rsidR="00806B06" w:rsidRPr="00C83DB0" w:rsidRDefault="00806B06" w:rsidP="00806B06">
      <w:pPr>
        <w:spacing w:line="560" w:lineRule="exact"/>
        <w:jc w:val="center"/>
        <w:outlineLvl w:val="0"/>
        <w:rPr>
          <w:rFonts w:ascii="黑体" w:eastAsia="黑体" w:hAnsi="黑体"/>
          <w:sz w:val="32"/>
          <w:szCs w:val="32"/>
        </w:rPr>
      </w:pPr>
      <w:r w:rsidRPr="00C83DB0">
        <w:rPr>
          <w:rFonts w:ascii="黑体" w:eastAsia="黑体" w:hAnsi="黑体" w:hint="eastAsia"/>
          <w:sz w:val="32"/>
          <w:szCs w:val="32"/>
        </w:rPr>
        <w:t>第</w:t>
      </w:r>
      <w:r>
        <w:rPr>
          <w:rFonts w:ascii="黑体" w:eastAsia="黑体" w:hAnsi="黑体" w:hint="eastAsia"/>
          <w:sz w:val="32"/>
          <w:szCs w:val="32"/>
        </w:rPr>
        <w:t>二</w:t>
      </w:r>
      <w:r w:rsidRPr="00C83DB0">
        <w:rPr>
          <w:rFonts w:ascii="黑体" w:eastAsia="黑体" w:hAnsi="黑体" w:hint="eastAsia"/>
          <w:sz w:val="32"/>
          <w:szCs w:val="32"/>
        </w:rPr>
        <w:t xml:space="preserve">章  </w:t>
      </w:r>
      <w:r>
        <w:rPr>
          <w:rFonts w:ascii="黑体" w:eastAsia="黑体" w:hAnsi="黑体" w:hint="eastAsia"/>
          <w:sz w:val="32"/>
          <w:szCs w:val="32"/>
        </w:rPr>
        <w:t>接入要求</w:t>
      </w:r>
    </w:p>
    <w:p w14:paraId="086C1BFF" w14:textId="77777777" w:rsidR="00806B06" w:rsidRDefault="00806B06" w:rsidP="00806B06">
      <w:pPr>
        <w:spacing w:line="560" w:lineRule="exact"/>
        <w:rPr>
          <w:rFonts w:ascii="仿宋" w:eastAsia="仿宋" w:hAnsi="仿宋"/>
          <w:sz w:val="32"/>
          <w:szCs w:val="32"/>
        </w:rPr>
      </w:pPr>
    </w:p>
    <w:p w14:paraId="367AAA94" w14:textId="77777777" w:rsidR="00A33997" w:rsidRPr="0046637E" w:rsidRDefault="00A33997" w:rsidP="0046637E">
      <w:pPr>
        <w:spacing w:line="560" w:lineRule="exact"/>
        <w:ind w:firstLineChars="200" w:firstLine="640"/>
        <w:outlineLvl w:val="1"/>
        <w:rPr>
          <w:rFonts w:ascii="黑体" w:eastAsia="黑体" w:hAnsi="黑体"/>
          <w:sz w:val="32"/>
          <w:szCs w:val="32"/>
        </w:rPr>
      </w:pPr>
      <w:r w:rsidRPr="0046637E">
        <w:rPr>
          <w:rFonts w:ascii="黑体" w:eastAsia="黑体" w:hAnsi="黑体" w:hint="eastAsia"/>
          <w:sz w:val="32"/>
          <w:szCs w:val="32"/>
        </w:rPr>
        <w:t>第三条（接入平台）</w:t>
      </w:r>
    </w:p>
    <w:p w14:paraId="1AEEB84C" w14:textId="77777777" w:rsidR="00A33997" w:rsidRPr="00A33997" w:rsidRDefault="00A33997" w:rsidP="00A33997">
      <w:pPr>
        <w:spacing w:line="560" w:lineRule="exact"/>
        <w:ind w:firstLineChars="200" w:firstLine="640"/>
        <w:rPr>
          <w:rFonts w:ascii="仿宋" w:eastAsia="仿宋" w:hAnsi="仿宋"/>
          <w:sz w:val="32"/>
          <w:szCs w:val="32"/>
        </w:rPr>
      </w:pPr>
      <w:r w:rsidRPr="00A33997">
        <w:rPr>
          <w:rFonts w:ascii="仿宋" w:eastAsia="仿宋" w:hAnsi="仿宋" w:hint="eastAsia"/>
          <w:sz w:val="32"/>
          <w:szCs w:val="32"/>
        </w:rPr>
        <w:t>视频数据必须按照《闵行区公共数据管理办法》要求，以“应归必归、能归尽归”为原则，统一汇聚至区一体化赋能平台-感知中心(以下简称“视频数据共享交互平台”)，实现全区视频数据的归集，并由区视频数据共享交互平台统一调配共享分发。</w:t>
      </w:r>
    </w:p>
    <w:p w14:paraId="53210EDB" w14:textId="77777777" w:rsidR="00A33997" w:rsidRPr="0046637E" w:rsidRDefault="00A33997" w:rsidP="0046637E">
      <w:pPr>
        <w:spacing w:line="560" w:lineRule="exact"/>
        <w:ind w:firstLineChars="200" w:firstLine="640"/>
        <w:outlineLvl w:val="1"/>
        <w:rPr>
          <w:rFonts w:ascii="黑体" w:eastAsia="黑体" w:hAnsi="黑体"/>
          <w:sz w:val="32"/>
          <w:szCs w:val="32"/>
        </w:rPr>
      </w:pPr>
      <w:r w:rsidRPr="0046637E">
        <w:rPr>
          <w:rFonts w:ascii="黑体" w:eastAsia="黑体" w:hAnsi="黑体" w:hint="eastAsia"/>
          <w:sz w:val="32"/>
          <w:szCs w:val="32"/>
        </w:rPr>
        <w:t>第四条（接入协议）</w:t>
      </w:r>
    </w:p>
    <w:p w14:paraId="3643B9D5" w14:textId="77777777" w:rsidR="00A33997" w:rsidRPr="00A33997" w:rsidRDefault="00A33997" w:rsidP="00A33997">
      <w:pPr>
        <w:spacing w:line="560" w:lineRule="exact"/>
        <w:ind w:firstLineChars="200" w:firstLine="640"/>
        <w:rPr>
          <w:rFonts w:ascii="仿宋" w:eastAsia="仿宋" w:hAnsi="仿宋"/>
          <w:sz w:val="32"/>
          <w:szCs w:val="32"/>
        </w:rPr>
      </w:pPr>
      <w:r w:rsidRPr="00A33997">
        <w:rPr>
          <w:rFonts w:ascii="仿宋" w:eastAsia="仿宋" w:hAnsi="仿宋" w:hint="eastAsia"/>
          <w:sz w:val="32"/>
          <w:szCs w:val="32"/>
        </w:rPr>
        <w:t>各单位视频数据</w:t>
      </w:r>
      <w:proofErr w:type="gramStart"/>
      <w:r w:rsidRPr="00A33997">
        <w:rPr>
          <w:rFonts w:ascii="仿宋" w:eastAsia="仿宋" w:hAnsi="仿宋" w:hint="eastAsia"/>
          <w:sz w:val="32"/>
          <w:szCs w:val="32"/>
        </w:rPr>
        <w:t>接入区</w:t>
      </w:r>
      <w:proofErr w:type="gramEnd"/>
      <w:r w:rsidRPr="00A33997">
        <w:rPr>
          <w:rFonts w:ascii="仿宋" w:eastAsia="仿宋" w:hAnsi="仿宋" w:hint="eastAsia"/>
          <w:sz w:val="32"/>
          <w:szCs w:val="32"/>
        </w:rPr>
        <w:t>视频数据共享交互平台的视频平台应采用GB/T 28181-2016标准协议进行对接。</w:t>
      </w:r>
    </w:p>
    <w:p w14:paraId="5F3CE4C9" w14:textId="77777777" w:rsidR="00A33997" w:rsidRPr="0046637E" w:rsidRDefault="00A33997" w:rsidP="0046637E">
      <w:pPr>
        <w:spacing w:line="560" w:lineRule="exact"/>
        <w:ind w:firstLineChars="200" w:firstLine="640"/>
        <w:outlineLvl w:val="1"/>
        <w:rPr>
          <w:rFonts w:ascii="黑体" w:eastAsia="黑体" w:hAnsi="黑体"/>
          <w:sz w:val="32"/>
          <w:szCs w:val="32"/>
        </w:rPr>
      </w:pPr>
      <w:r w:rsidRPr="0046637E">
        <w:rPr>
          <w:rFonts w:ascii="黑体" w:eastAsia="黑体" w:hAnsi="黑体" w:hint="eastAsia"/>
          <w:sz w:val="32"/>
          <w:szCs w:val="32"/>
        </w:rPr>
        <w:t>第五条（接入方式）</w:t>
      </w:r>
    </w:p>
    <w:p w14:paraId="3E21ED01" w14:textId="77777777" w:rsidR="00A33997" w:rsidRPr="00A33997" w:rsidRDefault="00A33997" w:rsidP="00A33997">
      <w:pPr>
        <w:spacing w:line="560" w:lineRule="exact"/>
        <w:ind w:firstLineChars="200" w:firstLine="640"/>
        <w:rPr>
          <w:rFonts w:ascii="仿宋" w:eastAsia="仿宋" w:hAnsi="仿宋"/>
          <w:sz w:val="32"/>
          <w:szCs w:val="32"/>
        </w:rPr>
      </w:pPr>
      <w:r w:rsidRPr="00A33997">
        <w:rPr>
          <w:rFonts w:ascii="仿宋" w:eastAsia="仿宋" w:hAnsi="仿宋" w:hint="eastAsia"/>
          <w:sz w:val="32"/>
          <w:szCs w:val="32"/>
        </w:rPr>
        <w:t>视频资源可采用前端直接接入、</w:t>
      </w:r>
      <w:proofErr w:type="gramStart"/>
      <w:r w:rsidRPr="00A33997">
        <w:rPr>
          <w:rFonts w:ascii="仿宋" w:eastAsia="仿宋" w:hAnsi="仿宋" w:hint="eastAsia"/>
          <w:sz w:val="32"/>
          <w:szCs w:val="32"/>
        </w:rPr>
        <w:t>平台级联接</w:t>
      </w:r>
      <w:proofErr w:type="gramEnd"/>
      <w:r w:rsidRPr="00A33997">
        <w:rPr>
          <w:rFonts w:ascii="仿宋" w:eastAsia="仿宋" w:hAnsi="仿宋" w:hint="eastAsia"/>
          <w:sz w:val="32"/>
          <w:szCs w:val="32"/>
        </w:rPr>
        <w:t>入和通过网关接入等方式接入。</w:t>
      </w:r>
    </w:p>
    <w:p w14:paraId="368E0E1D" w14:textId="77777777" w:rsidR="00A33997" w:rsidRPr="00A33997" w:rsidRDefault="00A33997" w:rsidP="00A33997">
      <w:pPr>
        <w:spacing w:line="560" w:lineRule="exact"/>
        <w:ind w:firstLineChars="200" w:firstLine="640"/>
        <w:rPr>
          <w:rFonts w:ascii="仿宋" w:eastAsia="仿宋" w:hAnsi="仿宋"/>
          <w:sz w:val="32"/>
          <w:szCs w:val="32"/>
        </w:rPr>
      </w:pPr>
      <w:r w:rsidRPr="00A33997">
        <w:rPr>
          <w:rFonts w:ascii="仿宋" w:eastAsia="仿宋" w:hAnsi="仿宋" w:hint="eastAsia"/>
          <w:sz w:val="32"/>
          <w:szCs w:val="32"/>
        </w:rPr>
        <w:lastRenderedPageBreak/>
        <w:t>（1）前端直接接入</w:t>
      </w:r>
    </w:p>
    <w:p w14:paraId="02C044B5" w14:textId="77777777" w:rsidR="00A33997" w:rsidRDefault="00A33997" w:rsidP="00A33997">
      <w:pPr>
        <w:spacing w:line="560" w:lineRule="exact"/>
        <w:ind w:firstLineChars="200" w:firstLine="640"/>
        <w:rPr>
          <w:rFonts w:ascii="仿宋" w:eastAsia="仿宋" w:hAnsi="仿宋"/>
          <w:sz w:val="32"/>
          <w:szCs w:val="32"/>
        </w:rPr>
      </w:pPr>
      <w:r w:rsidRPr="00A33997">
        <w:rPr>
          <w:rFonts w:ascii="仿宋" w:eastAsia="仿宋" w:hAnsi="仿宋" w:hint="eastAsia"/>
          <w:sz w:val="32"/>
          <w:szCs w:val="32"/>
        </w:rPr>
        <w:t>符合国标GB/T 28181的设备应釆用国标规定的接入方式进行</w:t>
      </w:r>
      <w:proofErr w:type="gramStart"/>
      <w:r w:rsidRPr="00A33997">
        <w:rPr>
          <w:rFonts w:ascii="仿宋" w:eastAsia="仿宋" w:hAnsi="仿宋" w:hint="eastAsia"/>
          <w:sz w:val="32"/>
          <w:szCs w:val="32"/>
        </w:rPr>
        <w:t>接入区</w:t>
      </w:r>
      <w:proofErr w:type="gramEnd"/>
      <w:r w:rsidRPr="00A33997">
        <w:rPr>
          <w:rFonts w:ascii="仿宋" w:eastAsia="仿宋" w:hAnsi="仿宋" w:hint="eastAsia"/>
          <w:sz w:val="32"/>
          <w:szCs w:val="32"/>
        </w:rPr>
        <w:t>视频数据共享交互平台。</w:t>
      </w:r>
    </w:p>
    <w:p w14:paraId="251882E3" w14:textId="77777777" w:rsidR="00D966AD" w:rsidRDefault="00431A4F" w:rsidP="00431A4F">
      <w:pPr>
        <w:jc w:val="center"/>
        <w:rPr>
          <w:rFonts w:ascii="仿宋" w:eastAsia="仿宋" w:hAnsi="仿宋"/>
          <w:sz w:val="32"/>
          <w:szCs w:val="32"/>
        </w:rPr>
      </w:pPr>
      <w:r>
        <w:rPr>
          <w:noProof/>
          <w:color w:val="000000" w:themeColor="text1"/>
          <w:sz w:val="32"/>
          <w:szCs w:val="32"/>
        </w:rPr>
        <w:drawing>
          <wp:inline distT="0" distB="0" distL="0" distR="0" wp14:anchorId="27A5DFDF" wp14:editId="218A2AC8">
            <wp:extent cx="3257550" cy="1974850"/>
            <wp:effectExtent l="0" t="0" r="0" b="6350"/>
            <wp:docPr id="20583328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32807"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257550" cy="1974850"/>
                    </a:xfrm>
                    <a:prstGeom prst="rect">
                      <a:avLst/>
                    </a:prstGeom>
                    <a:noFill/>
                    <a:ln>
                      <a:noFill/>
                    </a:ln>
                  </pic:spPr>
                </pic:pic>
              </a:graphicData>
            </a:graphic>
          </wp:inline>
        </w:drawing>
      </w:r>
    </w:p>
    <w:p w14:paraId="3861FB9C" w14:textId="77777777" w:rsidR="00431A4F" w:rsidRPr="00431A4F" w:rsidRDefault="00431A4F" w:rsidP="00431A4F">
      <w:pPr>
        <w:spacing w:line="560" w:lineRule="exact"/>
        <w:jc w:val="center"/>
        <w:rPr>
          <w:rFonts w:ascii="仿宋" w:eastAsia="仿宋" w:hAnsi="仿宋"/>
          <w:sz w:val="28"/>
          <w:szCs w:val="32"/>
        </w:rPr>
      </w:pPr>
      <w:r w:rsidRPr="00431A4F">
        <w:rPr>
          <w:rFonts w:ascii="仿宋" w:eastAsia="仿宋" w:hAnsi="仿宋" w:hint="eastAsia"/>
          <w:sz w:val="28"/>
          <w:szCs w:val="32"/>
        </w:rPr>
        <w:t>图1</w:t>
      </w:r>
      <w:r w:rsidR="000000FD">
        <w:rPr>
          <w:rFonts w:ascii="仿宋" w:eastAsia="仿宋" w:hAnsi="仿宋"/>
          <w:sz w:val="28"/>
          <w:szCs w:val="32"/>
        </w:rPr>
        <w:t xml:space="preserve"> </w:t>
      </w:r>
      <w:r w:rsidRPr="00431A4F">
        <w:rPr>
          <w:rFonts w:ascii="仿宋" w:eastAsia="仿宋" w:hAnsi="仿宋" w:hint="eastAsia"/>
          <w:sz w:val="28"/>
          <w:szCs w:val="32"/>
        </w:rPr>
        <w:t>前端直接接入示意图</w:t>
      </w:r>
    </w:p>
    <w:p w14:paraId="21FE628B" w14:textId="77777777" w:rsidR="00431A4F" w:rsidRPr="00431A4F" w:rsidRDefault="00431A4F" w:rsidP="00431A4F">
      <w:pPr>
        <w:spacing w:line="560" w:lineRule="exact"/>
        <w:ind w:firstLineChars="200" w:firstLine="640"/>
        <w:rPr>
          <w:rFonts w:ascii="仿宋" w:eastAsia="仿宋" w:hAnsi="仿宋"/>
          <w:sz w:val="32"/>
          <w:szCs w:val="32"/>
        </w:rPr>
      </w:pPr>
      <w:r w:rsidRPr="00431A4F">
        <w:rPr>
          <w:rFonts w:ascii="仿宋" w:eastAsia="仿宋" w:hAnsi="仿宋" w:hint="eastAsia"/>
          <w:sz w:val="32"/>
          <w:szCs w:val="32"/>
        </w:rPr>
        <w:t>（2）</w:t>
      </w:r>
      <w:proofErr w:type="gramStart"/>
      <w:r w:rsidRPr="00431A4F">
        <w:rPr>
          <w:rFonts w:ascii="仿宋" w:eastAsia="仿宋" w:hAnsi="仿宋" w:hint="eastAsia"/>
          <w:sz w:val="32"/>
          <w:szCs w:val="32"/>
        </w:rPr>
        <w:t>平台级联接</w:t>
      </w:r>
      <w:proofErr w:type="gramEnd"/>
      <w:r w:rsidRPr="00431A4F">
        <w:rPr>
          <w:rFonts w:ascii="仿宋" w:eastAsia="仿宋" w:hAnsi="仿宋" w:hint="eastAsia"/>
          <w:sz w:val="32"/>
          <w:szCs w:val="32"/>
        </w:rPr>
        <w:t>入</w:t>
      </w:r>
    </w:p>
    <w:p w14:paraId="3717444A" w14:textId="77777777" w:rsidR="00D966AD" w:rsidRDefault="00431A4F" w:rsidP="00431A4F">
      <w:pPr>
        <w:spacing w:line="560" w:lineRule="exact"/>
        <w:ind w:firstLineChars="200" w:firstLine="640"/>
        <w:rPr>
          <w:rFonts w:ascii="仿宋" w:eastAsia="仿宋" w:hAnsi="仿宋"/>
          <w:sz w:val="32"/>
          <w:szCs w:val="32"/>
        </w:rPr>
      </w:pPr>
      <w:proofErr w:type="gramStart"/>
      <w:r w:rsidRPr="00431A4F">
        <w:rPr>
          <w:rFonts w:ascii="仿宋" w:eastAsia="仿宋" w:hAnsi="仿宋" w:hint="eastAsia"/>
          <w:sz w:val="32"/>
          <w:szCs w:val="32"/>
        </w:rPr>
        <w:t>己建设</w:t>
      </w:r>
      <w:proofErr w:type="gramEnd"/>
      <w:r w:rsidRPr="00431A4F">
        <w:rPr>
          <w:rFonts w:ascii="仿宋" w:eastAsia="仿宋" w:hAnsi="仿宋" w:hint="eastAsia"/>
          <w:sz w:val="32"/>
          <w:szCs w:val="32"/>
        </w:rPr>
        <w:t>的视频监控平台且符合国标GB/T 28181要求的，可按照国标GB/T 28181进行上下级域的方式进行互联对接，由被接入的监控平台将视频监控资源推送给区视频数据共享交互平台。</w:t>
      </w:r>
    </w:p>
    <w:p w14:paraId="12A3A3E7" w14:textId="77777777" w:rsidR="00431A4F" w:rsidRDefault="00431A4F" w:rsidP="00431A4F">
      <w:pPr>
        <w:jc w:val="center"/>
        <w:rPr>
          <w:rFonts w:ascii="仿宋" w:eastAsia="仿宋" w:hAnsi="仿宋"/>
          <w:sz w:val="32"/>
          <w:szCs w:val="32"/>
        </w:rPr>
      </w:pPr>
      <w:r>
        <w:rPr>
          <w:noProof/>
          <w:color w:val="000000" w:themeColor="text1"/>
          <w:sz w:val="32"/>
          <w:szCs w:val="32"/>
        </w:rPr>
        <w:drawing>
          <wp:inline distT="0" distB="0" distL="0" distR="0" wp14:anchorId="4C97FA0C" wp14:editId="7D606B75">
            <wp:extent cx="3956050" cy="1974850"/>
            <wp:effectExtent l="0" t="0" r="6350" b="6350"/>
            <wp:docPr id="290766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6691"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956050" cy="1974850"/>
                    </a:xfrm>
                    <a:prstGeom prst="rect">
                      <a:avLst/>
                    </a:prstGeom>
                    <a:noFill/>
                    <a:ln>
                      <a:noFill/>
                    </a:ln>
                  </pic:spPr>
                </pic:pic>
              </a:graphicData>
            </a:graphic>
          </wp:inline>
        </w:drawing>
      </w:r>
    </w:p>
    <w:p w14:paraId="2AD3804E" w14:textId="77777777" w:rsidR="00431A4F" w:rsidRPr="00431A4F" w:rsidRDefault="00431A4F" w:rsidP="00431A4F">
      <w:pPr>
        <w:spacing w:line="560" w:lineRule="exact"/>
        <w:jc w:val="center"/>
        <w:rPr>
          <w:rFonts w:ascii="仿宋" w:eastAsia="仿宋" w:hAnsi="仿宋"/>
          <w:sz w:val="28"/>
          <w:szCs w:val="32"/>
        </w:rPr>
      </w:pPr>
      <w:r w:rsidRPr="00431A4F">
        <w:rPr>
          <w:rFonts w:ascii="仿宋" w:eastAsia="仿宋" w:hAnsi="仿宋" w:hint="eastAsia"/>
          <w:sz w:val="28"/>
          <w:szCs w:val="32"/>
        </w:rPr>
        <w:t>图2</w:t>
      </w:r>
      <w:r w:rsidR="000000FD">
        <w:rPr>
          <w:rFonts w:ascii="仿宋" w:eastAsia="仿宋" w:hAnsi="仿宋"/>
          <w:sz w:val="28"/>
          <w:szCs w:val="32"/>
        </w:rPr>
        <w:t xml:space="preserve"> </w:t>
      </w:r>
      <w:proofErr w:type="gramStart"/>
      <w:r w:rsidRPr="00431A4F">
        <w:rPr>
          <w:rFonts w:ascii="仿宋" w:eastAsia="仿宋" w:hAnsi="仿宋" w:hint="eastAsia"/>
          <w:sz w:val="28"/>
          <w:szCs w:val="32"/>
        </w:rPr>
        <w:t>平台级联接</w:t>
      </w:r>
      <w:proofErr w:type="gramEnd"/>
      <w:r w:rsidRPr="00431A4F">
        <w:rPr>
          <w:rFonts w:ascii="仿宋" w:eastAsia="仿宋" w:hAnsi="仿宋" w:hint="eastAsia"/>
          <w:sz w:val="28"/>
          <w:szCs w:val="32"/>
        </w:rPr>
        <w:t>入示意图</w:t>
      </w:r>
    </w:p>
    <w:p w14:paraId="0EEDEA55" w14:textId="77777777" w:rsidR="00177138" w:rsidRPr="00177138" w:rsidRDefault="00177138" w:rsidP="00177138">
      <w:pPr>
        <w:spacing w:line="560" w:lineRule="exact"/>
        <w:ind w:firstLineChars="200" w:firstLine="640"/>
        <w:rPr>
          <w:rFonts w:ascii="仿宋" w:eastAsia="仿宋" w:hAnsi="仿宋"/>
          <w:sz w:val="32"/>
          <w:szCs w:val="32"/>
        </w:rPr>
      </w:pPr>
      <w:r w:rsidRPr="00177138">
        <w:rPr>
          <w:rFonts w:ascii="仿宋" w:eastAsia="仿宋" w:hAnsi="仿宋" w:hint="eastAsia"/>
          <w:sz w:val="32"/>
          <w:szCs w:val="32"/>
        </w:rPr>
        <w:lastRenderedPageBreak/>
        <w:t>（3）通过网关接入</w:t>
      </w:r>
    </w:p>
    <w:p w14:paraId="584388FB" w14:textId="77777777" w:rsidR="00D966AD" w:rsidRDefault="00177138" w:rsidP="00177138">
      <w:pPr>
        <w:spacing w:line="560" w:lineRule="exact"/>
        <w:ind w:firstLineChars="200" w:firstLine="640"/>
        <w:rPr>
          <w:rFonts w:ascii="仿宋" w:eastAsia="仿宋" w:hAnsi="仿宋"/>
          <w:sz w:val="32"/>
          <w:szCs w:val="32"/>
        </w:rPr>
      </w:pPr>
      <w:r w:rsidRPr="00177138">
        <w:rPr>
          <w:rFonts w:ascii="仿宋" w:eastAsia="仿宋" w:hAnsi="仿宋" w:hint="eastAsia"/>
          <w:sz w:val="32"/>
          <w:szCs w:val="32"/>
        </w:rPr>
        <w:t>不符合国标等标准协议的监控设备，采用视频接入网关调用前端设备SDK开发接口或进行协议转换接入，视频接入网关应采用现行国家标准GB/T</w:t>
      </w:r>
      <w:r w:rsidR="00EC7257">
        <w:rPr>
          <w:rFonts w:ascii="仿宋" w:eastAsia="仿宋" w:hAnsi="仿宋"/>
          <w:sz w:val="32"/>
          <w:szCs w:val="32"/>
        </w:rPr>
        <w:t xml:space="preserve"> </w:t>
      </w:r>
      <w:r w:rsidRPr="00177138">
        <w:rPr>
          <w:rFonts w:ascii="仿宋" w:eastAsia="仿宋" w:hAnsi="仿宋" w:hint="eastAsia"/>
          <w:sz w:val="32"/>
          <w:szCs w:val="32"/>
        </w:rPr>
        <w:t>28181接入至区视频数据共享交互平台。</w:t>
      </w:r>
    </w:p>
    <w:p w14:paraId="31EAF7AD" w14:textId="77777777" w:rsidR="000000FD" w:rsidRDefault="000000FD" w:rsidP="000000FD">
      <w:pPr>
        <w:jc w:val="center"/>
        <w:rPr>
          <w:rFonts w:ascii="仿宋" w:eastAsia="仿宋" w:hAnsi="仿宋"/>
          <w:sz w:val="32"/>
          <w:szCs w:val="32"/>
        </w:rPr>
      </w:pPr>
      <w:r>
        <w:rPr>
          <w:noProof/>
          <w:color w:val="000000" w:themeColor="text1"/>
          <w:sz w:val="32"/>
          <w:szCs w:val="32"/>
        </w:rPr>
        <w:drawing>
          <wp:inline distT="0" distB="0" distL="0" distR="0" wp14:anchorId="7707642E" wp14:editId="719B4280">
            <wp:extent cx="4718050" cy="1974850"/>
            <wp:effectExtent l="0" t="0" r="6350" b="6350"/>
            <wp:docPr id="12910657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65721"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718050" cy="1974850"/>
                    </a:xfrm>
                    <a:prstGeom prst="rect">
                      <a:avLst/>
                    </a:prstGeom>
                    <a:noFill/>
                    <a:ln>
                      <a:noFill/>
                    </a:ln>
                  </pic:spPr>
                </pic:pic>
              </a:graphicData>
            </a:graphic>
          </wp:inline>
        </w:drawing>
      </w:r>
    </w:p>
    <w:p w14:paraId="1E2C704E" w14:textId="77777777" w:rsidR="000000FD" w:rsidRPr="00431A4F" w:rsidRDefault="000000FD" w:rsidP="000000FD">
      <w:pPr>
        <w:spacing w:line="560" w:lineRule="exact"/>
        <w:jc w:val="center"/>
        <w:rPr>
          <w:rFonts w:ascii="仿宋" w:eastAsia="仿宋" w:hAnsi="仿宋"/>
          <w:sz w:val="28"/>
          <w:szCs w:val="32"/>
        </w:rPr>
      </w:pPr>
      <w:r w:rsidRPr="00431A4F">
        <w:rPr>
          <w:rFonts w:ascii="仿宋" w:eastAsia="仿宋" w:hAnsi="仿宋" w:hint="eastAsia"/>
          <w:sz w:val="28"/>
          <w:szCs w:val="32"/>
        </w:rPr>
        <w:t>图</w:t>
      </w:r>
      <w:r>
        <w:rPr>
          <w:rFonts w:ascii="仿宋" w:eastAsia="仿宋" w:hAnsi="仿宋" w:hint="eastAsia"/>
          <w:bCs/>
          <w:color w:val="000000" w:themeColor="text1"/>
          <w:sz w:val="28"/>
          <w:szCs w:val="32"/>
        </w:rPr>
        <w:t>3</w:t>
      </w:r>
      <w:r>
        <w:rPr>
          <w:rFonts w:ascii="仿宋" w:eastAsia="仿宋" w:hAnsi="仿宋"/>
          <w:bCs/>
          <w:color w:val="000000" w:themeColor="text1"/>
          <w:sz w:val="28"/>
          <w:szCs w:val="32"/>
        </w:rPr>
        <w:t xml:space="preserve"> </w:t>
      </w:r>
      <w:r>
        <w:rPr>
          <w:rFonts w:ascii="仿宋" w:eastAsia="仿宋" w:hAnsi="仿宋" w:hint="eastAsia"/>
          <w:bCs/>
          <w:color w:val="000000" w:themeColor="text1"/>
          <w:sz w:val="28"/>
          <w:szCs w:val="32"/>
        </w:rPr>
        <w:t>网关接入示意图</w:t>
      </w:r>
    </w:p>
    <w:p w14:paraId="29DD2C9D" w14:textId="77777777" w:rsidR="00996A78" w:rsidRPr="00996A78" w:rsidRDefault="00996A78" w:rsidP="00996A78">
      <w:pPr>
        <w:spacing w:line="560" w:lineRule="exact"/>
        <w:ind w:firstLineChars="200" w:firstLine="640"/>
        <w:outlineLvl w:val="1"/>
        <w:rPr>
          <w:rFonts w:ascii="黑体" w:eastAsia="黑体" w:hAnsi="黑体"/>
          <w:sz w:val="32"/>
          <w:szCs w:val="32"/>
        </w:rPr>
      </w:pPr>
      <w:r w:rsidRPr="00996A78">
        <w:rPr>
          <w:rFonts w:ascii="黑体" w:eastAsia="黑体" w:hAnsi="黑体" w:hint="eastAsia"/>
          <w:sz w:val="32"/>
          <w:szCs w:val="32"/>
        </w:rPr>
        <w:t>第六条（接入质量）</w:t>
      </w:r>
    </w:p>
    <w:p w14:paraId="2505596E"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（1）视频信息</w:t>
      </w:r>
    </w:p>
    <w:p w14:paraId="594494FF"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视频信息质量应满足但不限于下列要求：</w:t>
      </w:r>
    </w:p>
    <w:p w14:paraId="3714D1C7"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——图像像素不低于1280x720；</w:t>
      </w:r>
    </w:p>
    <w:p w14:paraId="34C0A2A6"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w:t>
      </w:r>
      <w:proofErr w:type="gramStart"/>
      <w:r w:rsidRPr="00996A78">
        <w:rPr>
          <w:rFonts w:ascii="仿宋" w:eastAsia="仿宋" w:hAnsi="仿宋" w:hint="eastAsia"/>
          <w:sz w:val="32"/>
          <w:szCs w:val="32"/>
        </w:rPr>
        <w:t>视频帧率不</w:t>
      </w:r>
      <w:proofErr w:type="gramEnd"/>
      <w:r w:rsidRPr="00996A78">
        <w:rPr>
          <w:rFonts w:ascii="仿宋" w:eastAsia="仿宋" w:hAnsi="仿宋" w:hint="eastAsia"/>
          <w:sz w:val="32"/>
          <w:szCs w:val="32"/>
        </w:rPr>
        <w:t>低于25fps；</w:t>
      </w:r>
    </w:p>
    <w:p w14:paraId="5D2C8E99"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——视频码率不低于2Mbps;</w:t>
      </w:r>
    </w:p>
    <w:p w14:paraId="11676AB0"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——视频质量主观评价按照GB 50198-2011中5.4.3的评价标准和评标项目的要求，在环境光照不低于300lx时，应不低于4级，存储回放视频图像质量主观评价不低于4级。</w:t>
      </w:r>
    </w:p>
    <w:p w14:paraId="47749304"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（2）图像信息</w:t>
      </w:r>
    </w:p>
    <w:p w14:paraId="5E38D951"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图像信息质量应满足但不限于下列要求：</w:t>
      </w:r>
    </w:p>
    <w:p w14:paraId="45F5E299"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lastRenderedPageBreak/>
        <w:t>——图像格式包括JPEG、JPEG2000、BMP、PNG、TIF等；</w:t>
      </w:r>
    </w:p>
    <w:p w14:paraId="0502F030"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——图像像素不低于1280x720；</w:t>
      </w:r>
    </w:p>
    <w:p w14:paraId="5CC5046D"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——用于目标识别的图像信息质量应符合GB 37300-2018的规定。</w:t>
      </w:r>
    </w:p>
    <w:p w14:paraId="0D47C322"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（3）音频信息</w:t>
      </w:r>
    </w:p>
    <w:p w14:paraId="1515BAA8"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音频信息质量应满足但不限于下列要求：</w:t>
      </w:r>
    </w:p>
    <w:p w14:paraId="7DA6878F"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——移动端音频采样频率不低于8kHz，采样位数不低于8位；</w:t>
      </w:r>
    </w:p>
    <w:p w14:paraId="78AB728E"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w:t>
      </w:r>
      <w:proofErr w:type="gramStart"/>
      <w:r w:rsidRPr="00996A78">
        <w:rPr>
          <w:rFonts w:ascii="仿宋" w:eastAsia="仿宋" w:hAnsi="仿宋" w:hint="eastAsia"/>
          <w:sz w:val="32"/>
          <w:szCs w:val="32"/>
        </w:rPr>
        <w:t>固定端</w:t>
      </w:r>
      <w:proofErr w:type="gramEnd"/>
      <w:r w:rsidRPr="00996A78">
        <w:rPr>
          <w:rFonts w:ascii="仿宋" w:eastAsia="仿宋" w:hAnsi="仿宋" w:hint="eastAsia"/>
          <w:sz w:val="32"/>
          <w:szCs w:val="32"/>
        </w:rPr>
        <w:t>音频采样频率不低于16kHz，采样位数不低于16位。</w:t>
      </w:r>
    </w:p>
    <w:p w14:paraId="6456AA4B"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（4）报警信息</w:t>
      </w:r>
    </w:p>
    <w:p w14:paraId="6BCFF10F"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报警信息应符合GB 37300、GB/T 28181的规定。</w:t>
      </w:r>
    </w:p>
    <w:p w14:paraId="235FC948"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（5）设备信息</w:t>
      </w:r>
    </w:p>
    <w:p w14:paraId="2CB99A50"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应满足《闵行区公共视频资源级联对接》</w:t>
      </w:r>
      <w:proofErr w:type="gramStart"/>
      <w:r w:rsidRPr="00996A78">
        <w:rPr>
          <w:rFonts w:ascii="仿宋" w:eastAsia="仿宋" w:hAnsi="仿宋" w:hint="eastAsia"/>
          <w:sz w:val="32"/>
          <w:szCs w:val="32"/>
        </w:rPr>
        <w:t>一</w:t>
      </w:r>
      <w:proofErr w:type="gramEnd"/>
      <w:r w:rsidRPr="00996A78">
        <w:rPr>
          <w:rFonts w:ascii="仿宋" w:eastAsia="仿宋" w:hAnsi="仿宋" w:hint="eastAsia"/>
          <w:sz w:val="32"/>
          <w:szCs w:val="32"/>
        </w:rPr>
        <w:t>机一档规范相关要求。</w:t>
      </w:r>
    </w:p>
    <w:p w14:paraId="6761A9A8"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（6）视频信息编目要求</w:t>
      </w:r>
    </w:p>
    <w:p w14:paraId="28B66D85" w14:textId="153DC08E" w:rsid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根据闵行区大数据中心的数据编目相关工作要求开展视频信息编目工作。</w:t>
      </w:r>
    </w:p>
    <w:p w14:paraId="7D10D3DC" w14:textId="099C9BAE" w:rsidR="00467E5D" w:rsidRDefault="00467E5D" w:rsidP="00996A78">
      <w:pPr>
        <w:spacing w:line="560" w:lineRule="exact"/>
        <w:ind w:firstLineChars="200" w:firstLine="640"/>
        <w:rPr>
          <w:rFonts w:ascii="仿宋" w:eastAsia="仿宋" w:hAnsi="仿宋"/>
          <w:sz w:val="32"/>
          <w:szCs w:val="32"/>
        </w:rPr>
      </w:pPr>
    </w:p>
    <w:p w14:paraId="580D2652" w14:textId="0B83F5E7" w:rsidR="00467E5D" w:rsidRDefault="00467E5D" w:rsidP="00996A78">
      <w:pPr>
        <w:spacing w:line="560" w:lineRule="exact"/>
        <w:ind w:firstLineChars="200" w:firstLine="640"/>
        <w:rPr>
          <w:rFonts w:ascii="仿宋" w:eastAsia="仿宋" w:hAnsi="仿宋"/>
          <w:sz w:val="32"/>
          <w:szCs w:val="32"/>
        </w:rPr>
      </w:pPr>
    </w:p>
    <w:p w14:paraId="607D57C9" w14:textId="77777777" w:rsidR="00467E5D" w:rsidRPr="00996A78" w:rsidRDefault="00467E5D" w:rsidP="00996A78">
      <w:pPr>
        <w:spacing w:line="560" w:lineRule="exact"/>
        <w:ind w:firstLineChars="200" w:firstLine="640"/>
        <w:rPr>
          <w:rFonts w:ascii="仿宋" w:eastAsia="仿宋" w:hAnsi="仿宋" w:hint="eastAsia"/>
          <w:sz w:val="32"/>
          <w:szCs w:val="32"/>
        </w:rPr>
      </w:pPr>
      <w:bookmarkStart w:id="0" w:name="_GoBack"/>
      <w:bookmarkEnd w:id="0"/>
    </w:p>
    <w:p w14:paraId="799458D6" w14:textId="77777777" w:rsidR="00996A78" w:rsidRPr="00A33997" w:rsidRDefault="00996A78" w:rsidP="00996A78">
      <w:pPr>
        <w:spacing w:line="560" w:lineRule="exact"/>
        <w:rPr>
          <w:rFonts w:ascii="仿宋" w:eastAsia="仿宋" w:hAnsi="仿宋"/>
          <w:sz w:val="32"/>
          <w:szCs w:val="32"/>
        </w:rPr>
      </w:pPr>
    </w:p>
    <w:p w14:paraId="4B20FB8F" w14:textId="77777777" w:rsidR="00996A78" w:rsidRPr="00C83DB0" w:rsidRDefault="00996A78" w:rsidP="00996A78">
      <w:pPr>
        <w:spacing w:line="560" w:lineRule="exact"/>
        <w:jc w:val="center"/>
        <w:outlineLvl w:val="0"/>
        <w:rPr>
          <w:rFonts w:ascii="黑体" w:eastAsia="黑体" w:hAnsi="黑体"/>
          <w:sz w:val="32"/>
          <w:szCs w:val="32"/>
        </w:rPr>
      </w:pPr>
      <w:r w:rsidRPr="00C83DB0">
        <w:rPr>
          <w:rFonts w:ascii="黑体" w:eastAsia="黑体" w:hAnsi="黑体" w:hint="eastAsia"/>
          <w:sz w:val="32"/>
          <w:szCs w:val="32"/>
        </w:rPr>
        <w:lastRenderedPageBreak/>
        <w:t>第</w:t>
      </w:r>
      <w:r>
        <w:rPr>
          <w:rFonts w:ascii="黑体" w:eastAsia="黑体" w:hAnsi="黑体" w:hint="eastAsia"/>
          <w:sz w:val="32"/>
          <w:szCs w:val="32"/>
        </w:rPr>
        <w:t>三</w:t>
      </w:r>
      <w:r w:rsidRPr="00C83DB0">
        <w:rPr>
          <w:rFonts w:ascii="黑体" w:eastAsia="黑体" w:hAnsi="黑体" w:hint="eastAsia"/>
          <w:sz w:val="32"/>
          <w:szCs w:val="32"/>
        </w:rPr>
        <w:t xml:space="preserve">章  </w:t>
      </w:r>
      <w:r w:rsidRPr="00996A78">
        <w:rPr>
          <w:rFonts w:ascii="黑体" w:eastAsia="黑体" w:hAnsi="黑体" w:hint="eastAsia"/>
          <w:sz w:val="32"/>
          <w:szCs w:val="32"/>
        </w:rPr>
        <w:t>传输要求</w:t>
      </w:r>
    </w:p>
    <w:p w14:paraId="4B5F737E" w14:textId="77777777" w:rsidR="00996A78" w:rsidRDefault="00996A78" w:rsidP="00996A78">
      <w:pPr>
        <w:spacing w:line="560" w:lineRule="exact"/>
        <w:rPr>
          <w:rFonts w:ascii="仿宋" w:eastAsia="仿宋" w:hAnsi="仿宋"/>
          <w:sz w:val="32"/>
          <w:szCs w:val="32"/>
        </w:rPr>
      </w:pPr>
    </w:p>
    <w:p w14:paraId="27DE7ABF" w14:textId="77777777" w:rsidR="00996A78" w:rsidRPr="00996A78" w:rsidRDefault="00996A78" w:rsidP="007A28C5">
      <w:pPr>
        <w:spacing w:line="560" w:lineRule="exact"/>
        <w:ind w:firstLineChars="200" w:firstLine="640"/>
        <w:outlineLvl w:val="1"/>
        <w:rPr>
          <w:rFonts w:ascii="黑体" w:eastAsia="黑体" w:hAnsi="黑体"/>
          <w:sz w:val="32"/>
          <w:szCs w:val="32"/>
        </w:rPr>
      </w:pPr>
      <w:r w:rsidRPr="00996A78">
        <w:rPr>
          <w:rFonts w:ascii="黑体" w:eastAsia="黑体" w:hAnsi="黑体" w:hint="eastAsia"/>
          <w:sz w:val="32"/>
          <w:szCs w:val="32"/>
        </w:rPr>
        <w:t>第七条（网络传输协议要求）</w:t>
      </w:r>
    </w:p>
    <w:p w14:paraId="1D17C04A"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视频资源接入的系统网络层应支持IP协议，传输层应支持TCP和UDP协议。</w:t>
      </w:r>
    </w:p>
    <w:p w14:paraId="333894A0" w14:textId="77777777" w:rsidR="00996A78" w:rsidRPr="00D62EB1" w:rsidRDefault="00996A78" w:rsidP="007A28C5">
      <w:pPr>
        <w:spacing w:line="560" w:lineRule="exact"/>
        <w:ind w:firstLineChars="200" w:firstLine="640"/>
        <w:outlineLvl w:val="1"/>
        <w:rPr>
          <w:rFonts w:ascii="黑体" w:eastAsia="黑体" w:hAnsi="黑体"/>
          <w:sz w:val="32"/>
          <w:szCs w:val="32"/>
        </w:rPr>
      </w:pPr>
      <w:r w:rsidRPr="00D62EB1">
        <w:rPr>
          <w:rFonts w:ascii="黑体" w:eastAsia="黑体" w:hAnsi="黑体" w:hint="eastAsia"/>
          <w:sz w:val="32"/>
          <w:szCs w:val="32"/>
        </w:rPr>
        <w:t>第八条（媒体传输协议要求）</w:t>
      </w:r>
    </w:p>
    <w:p w14:paraId="1CAA8B61"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视频数据在基于IP的网络上传输时应支持RTP/RTCP协议。</w:t>
      </w:r>
    </w:p>
    <w:p w14:paraId="55B1C621"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视频数据在基于IP的网络上传输时宜扩展支持TCP协议。</w:t>
      </w:r>
    </w:p>
    <w:p w14:paraId="200ABB2E" w14:textId="77777777" w:rsidR="00996A78" w:rsidRPr="00D62EB1" w:rsidRDefault="00996A78" w:rsidP="007A28C5">
      <w:pPr>
        <w:spacing w:line="560" w:lineRule="exact"/>
        <w:ind w:firstLineChars="200" w:firstLine="640"/>
        <w:outlineLvl w:val="1"/>
        <w:rPr>
          <w:rFonts w:ascii="黑体" w:eastAsia="黑体" w:hAnsi="黑体"/>
          <w:sz w:val="32"/>
          <w:szCs w:val="32"/>
        </w:rPr>
      </w:pPr>
      <w:r w:rsidRPr="00D62EB1">
        <w:rPr>
          <w:rFonts w:ascii="黑体" w:eastAsia="黑体" w:hAnsi="黑体" w:hint="eastAsia"/>
          <w:sz w:val="32"/>
          <w:szCs w:val="32"/>
        </w:rPr>
        <w:t>第九条（信息传输延迟时间）</w:t>
      </w:r>
    </w:p>
    <w:p w14:paraId="56BB895C"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当信息（包括视频信息、控制信息等）经由IP网络传输时，端到端的信息延迟时间（包括发送端信息采集、编码、网络传输、信息接收端解码、显示等过程所经历的时间）应满足下列要求：</w:t>
      </w:r>
    </w:p>
    <w:p w14:paraId="73916A5B"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（1）视频终端直接接入的区视频数据共享交互平台相应设备间端到端的信息延迟时间应不大于2s；</w:t>
      </w:r>
    </w:p>
    <w:p w14:paraId="2CAA2064"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（2）视频终端与用户终端设备间端到端的信息延迟时间应不大于4s。</w:t>
      </w:r>
    </w:p>
    <w:p w14:paraId="15A97592" w14:textId="77777777" w:rsidR="00996A78" w:rsidRPr="00D62EB1" w:rsidRDefault="00996A78" w:rsidP="007A28C5">
      <w:pPr>
        <w:spacing w:line="560" w:lineRule="exact"/>
        <w:ind w:firstLineChars="200" w:firstLine="640"/>
        <w:outlineLvl w:val="1"/>
        <w:rPr>
          <w:rFonts w:ascii="黑体" w:eastAsia="黑体" w:hAnsi="黑体"/>
          <w:sz w:val="32"/>
          <w:szCs w:val="32"/>
        </w:rPr>
      </w:pPr>
      <w:r w:rsidRPr="00D62EB1">
        <w:rPr>
          <w:rFonts w:ascii="黑体" w:eastAsia="黑体" w:hAnsi="黑体" w:hint="eastAsia"/>
          <w:sz w:val="32"/>
          <w:szCs w:val="32"/>
        </w:rPr>
        <w:t>第十条（网络传输带宽）</w:t>
      </w:r>
    </w:p>
    <w:p w14:paraId="21102254"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视频资源接入的网络带宽设计应能</w:t>
      </w:r>
      <w:proofErr w:type="gramStart"/>
      <w:r w:rsidRPr="00996A78">
        <w:rPr>
          <w:rFonts w:ascii="仿宋" w:eastAsia="仿宋" w:hAnsi="仿宋" w:hint="eastAsia"/>
          <w:sz w:val="32"/>
          <w:szCs w:val="32"/>
        </w:rPr>
        <w:t>满足区</w:t>
      </w:r>
      <w:proofErr w:type="gramEnd"/>
      <w:r w:rsidRPr="00996A78">
        <w:rPr>
          <w:rFonts w:ascii="仿宋" w:eastAsia="仿宋" w:hAnsi="仿宋" w:hint="eastAsia"/>
          <w:sz w:val="32"/>
          <w:szCs w:val="32"/>
        </w:rPr>
        <w:t>视频数据共享交互平台的带宽要求，并留有余量。视频终端单路接入带宽按不低于该</w:t>
      </w:r>
      <w:proofErr w:type="gramStart"/>
      <w:r w:rsidRPr="00996A78">
        <w:rPr>
          <w:rFonts w:ascii="仿宋" w:eastAsia="仿宋" w:hAnsi="仿宋" w:hint="eastAsia"/>
          <w:sz w:val="32"/>
          <w:szCs w:val="32"/>
        </w:rPr>
        <w:t>设备主码流</w:t>
      </w:r>
      <w:proofErr w:type="gramEnd"/>
      <w:r w:rsidRPr="00996A78">
        <w:rPr>
          <w:rFonts w:ascii="仿宋" w:eastAsia="仿宋" w:hAnsi="仿宋" w:hint="eastAsia"/>
          <w:sz w:val="32"/>
          <w:szCs w:val="32"/>
        </w:rPr>
        <w:t>的2倍设计。</w:t>
      </w:r>
    </w:p>
    <w:p w14:paraId="0301C484" w14:textId="77777777" w:rsidR="00996A78" w:rsidRPr="007A28C5" w:rsidRDefault="00996A78" w:rsidP="007A28C5">
      <w:pPr>
        <w:spacing w:line="560" w:lineRule="exact"/>
        <w:ind w:firstLineChars="200" w:firstLine="640"/>
        <w:outlineLvl w:val="1"/>
        <w:rPr>
          <w:rFonts w:ascii="黑体" w:eastAsia="黑体" w:hAnsi="黑体"/>
          <w:sz w:val="32"/>
          <w:szCs w:val="32"/>
        </w:rPr>
      </w:pPr>
      <w:r w:rsidRPr="007A28C5">
        <w:rPr>
          <w:rFonts w:ascii="黑体" w:eastAsia="黑体" w:hAnsi="黑体" w:hint="eastAsia"/>
          <w:sz w:val="32"/>
          <w:szCs w:val="32"/>
        </w:rPr>
        <w:t>第十一条（网络传输质量）</w:t>
      </w:r>
    </w:p>
    <w:p w14:paraId="75DCA0D1"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视频资源接入的传输质量（如传输时延、包丢失率、包误差</w:t>
      </w:r>
      <w:r w:rsidRPr="00996A78">
        <w:rPr>
          <w:rFonts w:ascii="仿宋" w:eastAsia="仿宋" w:hAnsi="仿宋" w:hint="eastAsia"/>
          <w:sz w:val="32"/>
          <w:szCs w:val="32"/>
        </w:rPr>
        <w:lastRenderedPageBreak/>
        <w:t>率、</w:t>
      </w:r>
      <w:proofErr w:type="gramStart"/>
      <w:r w:rsidRPr="00996A78">
        <w:rPr>
          <w:rFonts w:ascii="仿宋" w:eastAsia="仿宋" w:hAnsi="仿宋" w:hint="eastAsia"/>
          <w:sz w:val="32"/>
          <w:szCs w:val="32"/>
        </w:rPr>
        <w:t>虚假包率等</w:t>
      </w:r>
      <w:proofErr w:type="gramEnd"/>
      <w:r w:rsidRPr="00996A78">
        <w:rPr>
          <w:rFonts w:ascii="仿宋" w:eastAsia="仿宋" w:hAnsi="仿宋" w:hint="eastAsia"/>
          <w:sz w:val="32"/>
          <w:szCs w:val="32"/>
        </w:rPr>
        <w:t>）应符合如下要求：</w:t>
      </w:r>
    </w:p>
    <w:p w14:paraId="2C1259DB"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（1）网络时延上限值为400ms。</w:t>
      </w:r>
    </w:p>
    <w:p w14:paraId="570DEE90"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（2）时延抖动上限值为50ms。</w:t>
      </w:r>
    </w:p>
    <w:p w14:paraId="4C85F981"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（3）丢包率上限值为1×10-3。</w:t>
      </w:r>
    </w:p>
    <w:p w14:paraId="4AC1B8FB"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（4）包误差率上限值为1×10-4。</w:t>
      </w:r>
    </w:p>
    <w:p w14:paraId="04E25D56" w14:textId="77777777" w:rsidR="00996A78" w:rsidRPr="007A28C5" w:rsidRDefault="00996A78" w:rsidP="007A28C5">
      <w:pPr>
        <w:spacing w:line="560" w:lineRule="exact"/>
        <w:ind w:firstLineChars="200" w:firstLine="640"/>
        <w:outlineLvl w:val="1"/>
        <w:rPr>
          <w:rFonts w:ascii="黑体" w:eastAsia="黑体" w:hAnsi="黑体"/>
          <w:sz w:val="32"/>
          <w:szCs w:val="32"/>
        </w:rPr>
      </w:pPr>
      <w:r w:rsidRPr="007A28C5">
        <w:rPr>
          <w:rFonts w:ascii="黑体" w:eastAsia="黑体" w:hAnsi="黑体" w:hint="eastAsia"/>
          <w:sz w:val="32"/>
          <w:szCs w:val="32"/>
        </w:rPr>
        <w:t>第十二条（视频帧率）</w:t>
      </w:r>
    </w:p>
    <w:p w14:paraId="7B237226"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本地录像</w:t>
      </w:r>
      <w:proofErr w:type="gramStart"/>
      <w:r w:rsidRPr="00996A78">
        <w:rPr>
          <w:rFonts w:ascii="仿宋" w:eastAsia="仿宋" w:hAnsi="仿宋" w:hint="eastAsia"/>
          <w:sz w:val="32"/>
          <w:szCs w:val="32"/>
        </w:rPr>
        <w:t>视频帧率应</w:t>
      </w:r>
      <w:proofErr w:type="gramEnd"/>
      <w:r w:rsidRPr="00996A78">
        <w:rPr>
          <w:rFonts w:ascii="仿宋" w:eastAsia="仿宋" w:hAnsi="仿宋" w:hint="eastAsia"/>
          <w:sz w:val="32"/>
          <w:szCs w:val="32"/>
        </w:rPr>
        <w:t>不低于25帧/s。</w:t>
      </w:r>
    </w:p>
    <w:p w14:paraId="19DF07B4"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图片格式为720p时，网络传输的</w:t>
      </w:r>
      <w:proofErr w:type="gramStart"/>
      <w:r w:rsidRPr="00996A78">
        <w:rPr>
          <w:rFonts w:ascii="仿宋" w:eastAsia="仿宋" w:hAnsi="仿宋" w:hint="eastAsia"/>
          <w:sz w:val="32"/>
          <w:szCs w:val="32"/>
        </w:rPr>
        <w:t>视频帧率应</w:t>
      </w:r>
      <w:proofErr w:type="gramEnd"/>
      <w:r w:rsidRPr="00996A78">
        <w:rPr>
          <w:rFonts w:ascii="仿宋" w:eastAsia="仿宋" w:hAnsi="仿宋" w:hint="eastAsia"/>
          <w:sz w:val="32"/>
          <w:szCs w:val="32"/>
        </w:rPr>
        <w:t>不低于25帧/s。</w:t>
      </w:r>
    </w:p>
    <w:p w14:paraId="1C374D73"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图片格式为1080p时，网络传输的</w:t>
      </w:r>
      <w:proofErr w:type="gramStart"/>
      <w:r w:rsidRPr="00996A78">
        <w:rPr>
          <w:rFonts w:ascii="仿宋" w:eastAsia="仿宋" w:hAnsi="仿宋" w:hint="eastAsia"/>
          <w:sz w:val="32"/>
          <w:szCs w:val="32"/>
        </w:rPr>
        <w:t>视频帧率应</w:t>
      </w:r>
      <w:proofErr w:type="gramEnd"/>
      <w:r w:rsidRPr="00996A78">
        <w:rPr>
          <w:rFonts w:ascii="仿宋" w:eastAsia="仿宋" w:hAnsi="仿宋" w:hint="eastAsia"/>
          <w:sz w:val="32"/>
          <w:szCs w:val="32"/>
        </w:rPr>
        <w:t>不低于15帧/s。</w:t>
      </w:r>
    </w:p>
    <w:p w14:paraId="10A2EC14" w14:textId="77777777" w:rsidR="007A28C5" w:rsidRPr="00A33997" w:rsidRDefault="007A28C5" w:rsidP="007A28C5">
      <w:pPr>
        <w:spacing w:line="560" w:lineRule="exact"/>
        <w:rPr>
          <w:rFonts w:ascii="仿宋" w:eastAsia="仿宋" w:hAnsi="仿宋"/>
          <w:sz w:val="32"/>
          <w:szCs w:val="32"/>
        </w:rPr>
      </w:pPr>
    </w:p>
    <w:p w14:paraId="554770B0" w14:textId="77777777" w:rsidR="007A28C5" w:rsidRPr="00C83DB0" w:rsidRDefault="007A28C5" w:rsidP="007A28C5">
      <w:pPr>
        <w:spacing w:line="560" w:lineRule="exact"/>
        <w:jc w:val="center"/>
        <w:outlineLvl w:val="0"/>
        <w:rPr>
          <w:rFonts w:ascii="黑体" w:eastAsia="黑体" w:hAnsi="黑体"/>
          <w:sz w:val="32"/>
          <w:szCs w:val="32"/>
        </w:rPr>
      </w:pPr>
      <w:r w:rsidRPr="00C83DB0">
        <w:rPr>
          <w:rFonts w:ascii="黑体" w:eastAsia="黑体" w:hAnsi="黑体" w:hint="eastAsia"/>
          <w:sz w:val="32"/>
          <w:szCs w:val="32"/>
        </w:rPr>
        <w:t>第</w:t>
      </w:r>
      <w:r>
        <w:rPr>
          <w:rFonts w:ascii="黑体" w:eastAsia="黑体" w:hAnsi="黑体" w:hint="eastAsia"/>
          <w:sz w:val="32"/>
          <w:szCs w:val="32"/>
        </w:rPr>
        <w:t>四</w:t>
      </w:r>
      <w:r w:rsidRPr="00C83DB0">
        <w:rPr>
          <w:rFonts w:ascii="黑体" w:eastAsia="黑体" w:hAnsi="黑体" w:hint="eastAsia"/>
          <w:sz w:val="32"/>
          <w:szCs w:val="32"/>
        </w:rPr>
        <w:t xml:space="preserve">章  </w:t>
      </w:r>
      <w:r>
        <w:rPr>
          <w:rFonts w:ascii="黑体" w:eastAsia="黑体" w:hAnsi="黑体" w:hint="eastAsia"/>
          <w:sz w:val="32"/>
          <w:szCs w:val="32"/>
        </w:rPr>
        <w:t>共享</w:t>
      </w:r>
      <w:r w:rsidRPr="00996A78">
        <w:rPr>
          <w:rFonts w:ascii="黑体" w:eastAsia="黑体" w:hAnsi="黑体" w:hint="eastAsia"/>
          <w:sz w:val="32"/>
          <w:szCs w:val="32"/>
        </w:rPr>
        <w:t>要求</w:t>
      </w:r>
    </w:p>
    <w:p w14:paraId="30BAFD56" w14:textId="77777777" w:rsidR="007A28C5" w:rsidRDefault="007A28C5" w:rsidP="007A28C5">
      <w:pPr>
        <w:spacing w:line="560" w:lineRule="exact"/>
        <w:rPr>
          <w:rFonts w:ascii="仿宋" w:eastAsia="仿宋" w:hAnsi="仿宋"/>
          <w:sz w:val="32"/>
          <w:szCs w:val="32"/>
        </w:rPr>
      </w:pPr>
    </w:p>
    <w:p w14:paraId="10958737" w14:textId="77777777" w:rsidR="00996A78" w:rsidRPr="007A28C5" w:rsidRDefault="00996A78" w:rsidP="007A28C5">
      <w:pPr>
        <w:spacing w:line="560" w:lineRule="exact"/>
        <w:ind w:firstLineChars="200" w:firstLine="640"/>
        <w:outlineLvl w:val="1"/>
        <w:rPr>
          <w:rFonts w:ascii="黑体" w:eastAsia="黑体" w:hAnsi="黑体"/>
          <w:sz w:val="32"/>
          <w:szCs w:val="32"/>
        </w:rPr>
      </w:pPr>
      <w:r w:rsidRPr="007A28C5">
        <w:rPr>
          <w:rFonts w:ascii="黑体" w:eastAsia="黑体" w:hAnsi="黑体" w:hint="eastAsia"/>
          <w:sz w:val="32"/>
          <w:szCs w:val="32"/>
        </w:rPr>
        <w:t>第十三条（共享平台）</w:t>
      </w:r>
    </w:p>
    <w:p w14:paraId="5370FA95"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区大数据中心通过区视频数据共享交互平台实现全区视频资源调用、回看、录像下载、并发分派、流转输出、结构化分析结果输出的需求收集及核准，并提供数据融合和共享服务。</w:t>
      </w:r>
    </w:p>
    <w:p w14:paraId="304A0969" w14:textId="77777777" w:rsidR="00996A78" w:rsidRPr="007A28C5" w:rsidRDefault="00996A78" w:rsidP="007A28C5">
      <w:pPr>
        <w:spacing w:line="560" w:lineRule="exact"/>
        <w:ind w:firstLineChars="200" w:firstLine="640"/>
        <w:outlineLvl w:val="1"/>
        <w:rPr>
          <w:rFonts w:ascii="黑体" w:eastAsia="黑体" w:hAnsi="黑体"/>
          <w:sz w:val="32"/>
          <w:szCs w:val="32"/>
        </w:rPr>
      </w:pPr>
      <w:r w:rsidRPr="007A28C5">
        <w:rPr>
          <w:rFonts w:ascii="黑体" w:eastAsia="黑体" w:hAnsi="黑体" w:hint="eastAsia"/>
          <w:sz w:val="32"/>
          <w:szCs w:val="32"/>
        </w:rPr>
        <w:t>第十四条（共享申请）</w:t>
      </w:r>
    </w:p>
    <w:p w14:paraId="2357CE79" w14:textId="77777777" w:rsidR="00996A78" w:rsidRPr="00996A78" w:rsidRDefault="00996A78" w:rsidP="00996A78">
      <w:pPr>
        <w:spacing w:line="560" w:lineRule="exact"/>
        <w:ind w:firstLineChars="200" w:firstLine="640"/>
        <w:rPr>
          <w:rFonts w:ascii="仿宋" w:eastAsia="仿宋" w:hAnsi="仿宋"/>
          <w:sz w:val="32"/>
          <w:szCs w:val="32"/>
        </w:rPr>
      </w:pPr>
      <w:r w:rsidRPr="00996A78">
        <w:rPr>
          <w:rFonts w:ascii="仿宋" w:eastAsia="仿宋" w:hAnsi="仿宋" w:hint="eastAsia"/>
          <w:sz w:val="32"/>
          <w:szCs w:val="32"/>
        </w:rPr>
        <w:t>视频资源按照一次申请、限期使用方式共享，其他资源原则上需一事</w:t>
      </w:r>
      <w:proofErr w:type="gramStart"/>
      <w:r w:rsidRPr="00996A78">
        <w:rPr>
          <w:rFonts w:ascii="仿宋" w:eastAsia="仿宋" w:hAnsi="仿宋" w:hint="eastAsia"/>
          <w:sz w:val="32"/>
          <w:szCs w:val="32"/>
        </w:rPr>
        <w:t>一</w:t>
      </w:r>
      <w:proofErr w:type="gramEnd"/>
      <w:r w:rsidRPr="00996A78">
        <w:rPr>
          <w:rFonts w:ascii="仿宋" w:eastAsia="仿宋" w:hAnsi="仿宋" w:hint="eastAsia"/>
          <w:sz w:val="32"/>
          <w:szCs w:val="32"/>
        </w:rPr>
        <w:t>申请，并建档备查。视频数据共享申请流程参照《闵行区公共数据管理办法》的相关规定执行。</w:t>
      </w:r>
    </w:p>
    <w:p w14:paraId="7A98BCD0" w14:textId="77777777" w:rsidR="00D966AD" w:rsidRPr="007A28C5" w:rsidRDefault="00996A78" w:rsidP="007A28C5">
      <w:pPr>
        <w:spacing w:line="560" w:lineRule="exact"/>
        <w:ind w:firstLineChars="200" w:firstLine="640"/>
        <w:outlineLvl w:val="1"/>
        <w:rPr>
          <w:rFonts w:ascii="黑体" w:eastAsia="黑体" w:hAnsi="黑体"/>
          <w:sz w:val="32"/>
          <w:szCs w:val="32"/>
        </w:rPr>
      </w:pPr>
      <w:r w:rsidRPr="007A28C5">
        <w:rPr>
          <w:rFonts w:ascii="黑体" w:eastAsia="黑体" w:hAnsi="黑体" w:hint="eastAsia"/>
          <w:sz w:val="32"/>
          <w:szCs w:val="32"/>
        </w:rPr>
        <w:lastRenderedPageBreak/>
        <w:t>第十五条（对接交换方式）</w:t>
      </w:r>
    </w:p>
    <w:p w14:paraId="509074FE" w14:textId="77777777" w:rsidR="00D861E6" w:rsidRDefault="00D861E6" w:rsidP="00D861E6">
      <w:pPr>
        <w:jc w:val="center"/>
        <w:rPr>
          <w:rFonts w:ascii="仿宋" w:eastAsia="仿宋" w:hAnsi="仿宋"/>
          <w:sz w:val="32"/>
          <w:szCs w:val="32"/>
        </w:rPr>
      </w:pPr>
      <w:r>
        <w:rPr>
          <w:rFonts w:ascii="仿宋" w:eastAsia="仿宋" w:hAnsi="仿宋"/>
          <w:color w:val="000000" w:themeColor="text1"/>
          <w:sz w:val="32"/>
          <w:szCs w:val="32"/>
        </w:rPr>
        <w:object w:dxaOrig="6072" w:dyaOrig="3384" w14:anchorId="6C532A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35pt;height:195.6pt" o:ole="">
            <v:imagedata r:id="rId11" o:title=""/>
          </v:shape>
          <o:OLEObject Type="Embed" ProgID="Visio.Drawing.15" ShapeID="_x0000_i1025" DrawAspect="Content" ObjectID="_1835953761" r:id="rId12"/>
        </w:object>
      </w:r>
    </w:p>
    <w:p w14:paraId="50E510CF"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（一）资源目录属性数据的交换（可采用下述两种方式之一进行交换）：</w:t>
      </w:r>
    </w:p>
    <w:p w14:paraId="7EC2BB8C"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1．restful数据接口方式：区视频数据共享交互平台和下级视频监控平台的目录管理系统通过restful数据接口实现资源目录属性数据的同步，包括通过restful数据接口实现资源目录属性数据的双向查询、区视频数据共享交互平台通过restful数据接口汇聚下级推送的资源目录属性数据或资源目录属性变更数据；</w:t>
      </w:r>
    </w:p>
    <w:p w14:paraId="0FA1EEB6"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2．信令携带数据方式：区视频数据共享交互平台的视频调阅系统按照GB/T 28181—2016的要求级联信令网关，采用信令携带数据方式与下级视频平台的视频调阅系统进行资源目录属性数据的同步，并转存于目录管理系统的资源目录库中。</w:t>
      </w:r>
    </w:p>
    <w:p w14:paraId="524F718A"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（二）媒体数据的交换：区视频数据共享交互平台和下级视频监控平台的视频调阅系统按照GB/T 28181—2022的要求级联</w:t>
      </w:r>
      <w:r w:rsidRPr="00EC7257">
        <w:rPr>
          <w:rFonts w:ascii="仿宋" w:eastAsia="仿宋" w:hAnsi="仿宋" w:hint="eastAsia"/>
          <w:sz w:val="32"/>
          <w:szCs w:val="32"/>
        </w:rPr>
        <w:lastRenderedPageBreak/>
        <w:t>媒体网关，实现实时视频、历史视频等媒体数据的接入转发；</w:t>
      </w:r>
    </w:p>
    <w:p w14:paraId="4CC3A887"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（三）视频图像质量监测数据的交换：视频数据共享交互平台和下级视频监控平台的视频调阅系统通过</w:t>
      </w:r>
      <w:proofErr w:type="spellStart"/>
      <w:r w:rsidRPr="00EC7257">
        <w:rPr>
          <w:rFonts w:ascii="仿宋" w:eastAsia="仿宋" w:hAnsi="仿宋" w:hint="eastAsia"/>
          <w:sz w:val="32"/>
          <w:szCs w:val="32"/>
        </w:rPr>
        <w:t>restfull</w:t>
      </w:r>
      <w:proofErr w:type="spellEnd"/>
      <w:r w:rsidRPr="00EC7257">
        <w:rPr>
          <w:rFonts w:ascii="仿宋" w:eastAsia="仿宋" w:hAnsi="仿宋" w:hint="eastAsia"/>
          <w:sz w:val="32"/>
          <w:szCs w:val="32"/>
        </w:rPr>
        <w:t>数据接口同步视频图像质量监测数据；</w:t>
      </w:r>
    </w:p>
    <w:p w14:paraId="09252461"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（四）申请审批数据的交换：视频数据共享交互平台和下级视频监控平台的申请审批系统通过</w:t>
      </w:r>
      <w:proofErr w:type="spellStart"/>
      <w:r w:rsidRPr="00EC7257">
        <w:rPr>
          <w:rFonts w:ascii="仿宋" w:eastAsia="仿宋" w:hAnsi="仿宋" w:hint="eastAsia"/>
          <w:sz w:val="32"/>
          <w:szCs w:val="32"/>
        </w:rPr>
        <w:t>restfull</w:t>
      </w:r>
      <w:proofErr w:type="spellEnd"/>
      <w:r w:rsidRPr="00EC7257">
        <w:rPr>
          <w:rFonts w:ascii="仿宋" w:eastAsia="仿宋" w:hAnsi="仿宋" w:hint="eastAsia"/>
          <w:sz w:val="32"/>
          <w:szCs w:val="32"/>
        </w:rPr>
        <w:t>数据接口实现共享服务质量监测数据的同步。</w:t>
      </w:r>
    </w:p>
    <w:p w14:paraId="70F14ED7" w14:textId="77777777" w:rsidR="00EC7257" w:rsidRPr="00A33997" w:rsidRDefault="00EC7257" w:rsidP="00EC7257">
      <w:pPr>
        <w:spacing w:line="560" w:lineRule="exact"/>
        <w:rPr>
          <w:rFonts w:ascii="仿宋" w:eastAsia="仿宋" w:hAnsi="仿宋"/>
          <w:sz w:val="32"/>
          <w:szCs w:val="32"/>
        </w:rPr>
      </w:pPr>
    </w:p>
    <w:p w14:paraId="746A7162" w14:textId="77777777" w:rsidR="00EC7257" w:rsidRPr="00C83DB0" w:rsidRDefault="00EC7257" w:rsidP="00EC7257">
      <w:pPr>
        <w:spacing w:line="560" w:lineRule="exact"/>
        <w:jc w:val="center"/>
        <w:outlineLvl w:val="0"/>
        <w:rPr>
          <w:rFonts w:ascii="黑体" w:eastAsia="黑体" w:hAnsi="黑体"/>
          <w:sz w:val="32"/>
          <w:szCs w:val="32"/>
        </w:rPr>
      </w:pPr>
      <w:r w:rsidRPr="00C83DB0">
        <w:rPr>
          <w:rFonts w:ascii="黑体" w:eastAsia="黑体" w:hAnsi="黑体" w:hint="eastAsia"/>
          <w:sz w:val="32"/>
          <w:szCs w:val="32"/>
        </w:rPr>
        <w:t>第</w:t>
      </w:r>
      <w:r>
        <w:rPr>
          <w:rFonts w:ascii="黑体" w:eastAsia="黑体" w:hAnsi="黑体" w:hint="eastAsia"/>
          <w:sz w:val="32"/>
          <w:szCs w:val="32"/>
        </w:rPr>
        <w:t>五</w:t>
      </w:r>
      <w:r w:rsidRPr="00C83DB0">
        <w:rPr>
          <w:rFonts w:ascii="黑体" w:eastAsia="黑体" w:hAnsi="黑体" w:hint="eastAsia"/>
          <w:sz w:val="32"/>
          <w:szCs w:val="32"/>
        </w:rPr>
        <w:t xml:space="preserve">章  </w:t>
      </w:r>
      <w:r>
        <w:rPr>
          <w:rFonts w:ascii="黑体" w:eastAsia="黑体" w:hAnsi="黑体" w:hint="eastAsia"/>
          <w:sz w:val="32"/>
          <w:szCs w:val="32"/>
        </w:rPr>
        <w:t>安全</w:t>
      </w:r>
      <w:r w:rsidRPr="00996A78">
        <w:rPr>
          <w:rFonts w:ascii="黑体" w:eastAsia="黑体" w:hAnsi="黑体" w:hint="eastAsia"/>
          <w:sz w:val="32"/>
          <w:szCs w:val="32"/>
        </w:rPr>
        <w:t>要求</w:t>
      </w:r>
    </w:p>
    <w:p w14:paraId="328CB05E" w14:textId="77777777" w:rsidR="00EC7257" w:rsidRDefault="00EC7257" w:rsidP="00EC7257">
      <w:pPr>
        <w:spacing w:line="560" w:lineRule="exact"/>
        <w:rPr>
          <w:rFonts w:ascii="仿宋" w:eastAsia="仿宋" w:hAnsi="仿宋"/>
          <w:sz w:val="32"/>
          <w:szCs w:val="32"/>
        </w:rPr>
      </w:pPr>
    </w:p>
    <w:p w14:paraId="5A56D20D" w14:textId="77777777" w:rsidR="00EC7257" w:rsidRPr="00EC7257" w:rsidRDefault="00EC7257" w:rsidP="00EC7257">
      <w:pPr>
        <w:spacing w:line="560" w:lineRule="exact"/>
        <w:ind w:firstLineChars="200" w:firstLine="640"/>
        <w:outlineLvl w:val="1"/>
        <w:rPr>
          <w:rFonts w:ascii="黑体" w:eastAsia="黑体" w:hAnsi="黑体"/>
          <w:sz w:val="32"/>
          <w:szCs w:val="32"/>
        </w:rPr>
      </w:pPr>
      <w:r w:rsidRPr="00EC7257">
        <w:rPr>
          <w:rFonts w:ascii="黑体" w:eastAsia="黑体" w:hAnsi="黑体" w:hint="eastAsia"/>
          <w:sz w:val="32"/>
          <w:szCs w:val="32"/>
        </w:rPr>
        <w:t>第十六条（安全等级要求）</w:t>
      </w:r>
    </w:p>
    <w:p w14:paraId="4FC516A3"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区视频数据共享交互平台接入的视频资源的安全等级应符合GB/T 22239—2019中第8章的三级要求。</w:t>
      </w:r>
    </w:p>
    <w:p w14:paraId="570243DB" w14:textId="77777777" w:rsidR="00EC7257" w:rsidRPr="00822CED" w:rsidRDefault="00EC7257" w:rsidP="00822CED">
      <w:pPr>
        <w:spacing w:line="560" w:lineRule="exact"/>
        <w:ind w:firstLineChars="200" w:firstLine="640"/>
        <w:outlineLvl w:val="1"/>
        <w:rPr>
          <w:rFonts w:ascii="黑体" w:eastAsia="黑体" w:hAnsi="黑体"/>
          <w:sz w:val="32"/>
          <w:szCs w:val="32"/>
        </w:rPr>
      </w:pPr>
      <w:r w:rsidRPr="00822CED">
        <w:rPr>
          <w:rFonts w:ascii="黑体" w:eastAsia="黑体" w:hAnsi="黑体" w:hint="eastAsia"/>
          <w:sz w:val="32"/>
          <w:szCs w:val="32"/>
        </w:rPr>
        <w:t>第十七条（访问控制要求）</w:t>
      </w:r>
    </w:p>
    <w:p w14:paraId="0CF1FDD5"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视频监控资源共享交换访问控制应符合以下要求：</w:t>
      </w:r>
    </w:p>
    <w:p w14:paraId="3AA37C9E"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（1）对使用视频监控资源的终端进行身份认证、授权管理，认证通过后方可访问已授权的视频监控资源；</w:t>
      </w:r>
    </w:p>
    <w:p w14:paraId="2CF081A1"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（2）应限制终端设备的访问范围，控制未经授权的终端设备对视频交换设备和视频监控资源的非法访问，敏感视音频图像应经相关部门授权后方可访问操作。</w:t>
      </w:r>
    </w:p>
    <w:p w14:paraId="21A9DB3A" w14:textId="77777777" w:rsidR="00EC7257" w:rsidRPr="00822CED" w:rsidRDefault="00EC7257" w:rsidP="00822CED">
      <w:pPr>
        <w:spacing w:line="560" w:lineRule="exact"/>
        <w:ind w:firstLineChars="200" w:firstLine="640"/>
        <w:outlineLvl w:val="1"/>
        <w:rPr>
          <w:rFonts w:ascii="黑体" w:eastAsia="黑体" w:hAnsi="黑体"/>
          <w:sz w:val="32"/>
          <w:szCs w:val="32"/>
        </w:rPr>
      </w:pPr>
      <w:r w:rsidRPr="00822CED">
        <w:rPr>
          <w:rFonts w:ascii="黑体" w:eastAsia="黑体" w:hAnsi="黑体" w:hint="eastAsia"/>
          <w:sz w:val="32"/>
          <w:szCs w:val="32"/>
        </w:rPr>
        <w:t>第十八条（安全审计要求）</w:t>
      </w:r>
    </w:p>
    <w:p w14:paraId="0C4BFC77"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应对视频图像操作行为进行审计，并对异常视频图像操作行</w:t>
      </w:r>
      <w:r w:rsidRPr="00EC7257">
        <w:rPr>
          <w:rFonts w:ascii="仿宋" w:eastAsia="仿宋" w:hAnsi="仿宋" w:hint="eastAsia"/>
          <w:sz w:val="32"/>
          <w:szCs w:val="32"/>
        </w:rPr>
        <w:lastRenderedPageBreak/>
        <w:t>为、高危操作行为、敏感视频图像操作行为等进行有效处理。审计记录的存储时间应不少于六个月。</w:t>
      </w:r>
    </w:p>
    <w:p w14:paraId="5A212424" w14:textId="77777777" w:rsidR="00EC7257" w:rsidRPr="00822CED" w:rsidRDefault="00EC7257" w:rsidP="00822CED">
      <w:pPr>
        <w:spacing w:line="560" w:lineRule="exact"/>
        <w:ind w:firstLineChars="200" w:firstLine="640"/>
        <w:outlineLvl w:val="1"/>
        <w:rPr>
          <w:rFonts w:ascii="黑体" w:eastAsia="黑体" w:hAnsi="黑体"/>
          <w:sz w:val="32"/>
          <w:szCs w:val="32"/>
        </w:rPr>
      </w:pPr>
      <w:r w:rsidRPr="00822CED">
        <w:rPr>
          <w:rFonts w:ascii="黑体" w:eastAsia="黑体" w:hAnsi="黑体" w:hint="eastAsia"/>
          <w:sz w:val="32"/>
          <w:szCs w:val="32"/>
        </w:rPr>
        <w:t>第十九条（设备口令要求）</w:t>
      </w:r>
    </w:p>
    <w:p w14:paraId="44745AC9"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视频交换设备应使用强口令，口令长度应达到8位或以上，口令应由数字、英文字母、特殊字符组成，并应定期更换。</w:t>
      </w:r>
    </w:p>
    <w:p w14:paraId="3ECBA577" w14:textId="77777777" w:rsidR="00EC7257" w:rsidRPr="00822CED" w:rsidRDefault="00EC7257" w:rsidP="00822CED">
      <w:pPr>
        <w:spacing w:line="560" w:lineRule="exact"/>
        <w:ind w:firstLineChars="200" w:firstLine="640"/>
        <w:outlineLvl w:val="1"/>
        <w:rPr>
          <w:rFonts w:ascii="黑体" w:eastAsia="黑体" w:hAnsi="黑体"/>
          <w:sz w:val="32"/>
          <w:szCs w:val="32"/>
        </w:rPr>
      </w:pPr>
      <w:r w:rsidRPr="00822CED">
        <w:rPr>
          <w:rFonts w:ascii="黑体" w:eastAsia="黑体" w:hAnsi="黑体" w:hint="eastAsia"/>
          <w:sz w:val="32"/>
          <w:szCs w:val="32"/>
        </w:rPr>
        <w:t>第二十条（视频内容安全要求）</w:t>
      </w:r>
    </w:p>
    <w:p w14:paraId="259794E8"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共享交换的视频应支持发送端通过安全密钥进行高速处理，接收端通过授权密钥进行还原的安全处理方式，应符合GB 35114《公共安全视频监控联网信息安全技术要求》的相关要求。</w:t>
      </w:r>
    </w:p>
    <w:p w14:paraId="4338577B" w14:textId="77777777" w:rsidR="00EC7257" w:rsidRPr="00822CED" w:rsidRDefault="00EC7257" w:rsidP="00822CED">
      <w:pPr>
        <w:spacing w:line="560" w:lineRule="exact"/>
        <w:ind w:firstLineChars="200" w:firstLine="640"/>
        <w:outlineLvl w:val="1"/>
        <w:rPr>
          <w:rFonts w:ascii="黑体" w:eastAsia="黑体" w:hAnsi="黑体"/>
          <w:sz w:val="32"/>
          <w:szCs w:val="32"/>
        </w:rPr>
      </w:pPr>
      <w:r w:rsidRPr="00822CED">
        <w:rPr>
          <w:rFonts w:ascii="黑体" w:eastAsia="黑体" w:hAnsi="黑体" w:hint="eastAsia"/>
          <w:sz w:val="32"/>
          <w:szCs w:val="32"/>
        </w:rPr>
        <w:t>第二十一条（视频图像防泄漏要求）</w:t>
      </w:r>
    </w:p>
    <w:p w14:paraId="6380E34C"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区视频数据共享交互平台接入的视频资源应支持视频图像防泄漏，应符合以下要求：</w:t>
      </w:r>
    </w:p>
    <w:p w14:paraId="629CBDBD"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（一）支持视频图像外发前的内容安全处理；</w:t>
      </w:r>
    </w:p>
    <w:p w14:paraId="3227E16A"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（二）支持视频图像签名操作及签名结果的接收、存储和验证，实现视频图像来源抗抵赖及完整性校验；</w:t>
      </w:r>
    </w:p>
    <w:p w14:paraId="3EFF6C9C" w14:textId="77777777" w:rsidR="00EC7257" w:rsidRPr="00EC7257"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（三）支持视音频图像下载或播放时加载终端水印，确保视音频图像发生泄漏时能有效溯源。</w:t>
      </w:r>
    </w:p>
    <w:p w14:paraId="67F672FD" w14:textId="77777777" w:rsidR="00EC7257" w:rsidRPr="00822CED" w:rsidRDefault="00EC7257" w:rsidP="00822CED">
      <w:pPr>
        <w:spacing w:line="560" w:lineRule="exact"/>
        <w:ind w:firstLineChars="200" w:firstLine="640"/>
        <w:outlineLvl w:val="1"/>
        <w:rPr>
          <w:rFonts w:ascii="黑体" w:eastAsia="黑体" w:hAnsi="黑体"/>
          <w:sz w:val="32"/>
          <w:szCs w:val="32"/>
        </w:rPr>
      </w:pPr>
      <w:r w:rsidRPr="00822CED">
        <w:rPr>
          <w:rFonts w:ascii="黑体" w:eastAsia="黑体" w:hAnsi="黑体" w:hint="eastAsia"/>
          <w:sz w:val="32"/>
          <w:szCs w:val="32"/>
        </w:rPr>
        <w:t>第二十二条（安全边界要求）</w:t>
      </w:r>
    </w:p>
    <w:p w14:paraId="74A63756" w14:textId="77777777" w:rsidR="00D966AD" w:rsidRPr="00C83DB0" w:rsidRDefault="00EC7257" w:rsidP="00EC7257">
      <w:pPr>
        <w:spacing w:line="560" w:lineRule="exact"/>
        <w:ind w:firstLineChars="200" w:firstLine="640"/>
        <w:rPr>
          <w:rFonts w:ascii="仿宋" w:eastAsia="仿宋" w:hAnsi="仿宋"/>
          <w:sz w:val="32"/>
          <w:szCs w:val="32"/>
        </w:rPr>
      </w:pPr>
      <w:r w:rsidRPr="00EC7257">
        <w:rPr>
          <w:rFonts w:ascii="仿宋" w:eastAsia="仿宋" w:hAnsi="仿宋" w:hint="eastAsia"/>
          <w:sz w:val="32"/>
          <w:szCs w:val="32"/>
        </w:rPr>
        <w:t>区视频数据共享交互平台接入的视频资源边界处应配备防火墙、</w:t>
      </w:r>
      <w:proofErr w:type="gramStart"/>
      <w:r w:rsidRPr="00EC7257">
        <w:rPr>
          <w:rFonts w:ascii="仿宋" w:eastAsia="仿宋" w:hAnsi="仿宋" w:hint="eastAsia"/>
          <w:sz w:val="32"/>
          <w:szCs w:val="32"/>
        </w:rPr>
        <w:t>视频网闸</w:t>
      </w:r>
      <w:proofErr w:type="gramEnd"/>
      <w:r w:rsidRPr="00EC7257">
        <w:rPr>
          <w:rFonts w:ascii="仿宋" w:eastAsia="仿宋" w:hAnsi="仿宋" w:hint="eastAsia"/>
          <w:sz w:val="32"/>
          <w:szCs w:val="32"/>
        </w:rPr>
        <w:t>等安全接入设备，有效</w:t>
      </w:r>
      <w:proofErr w:type="gramStart"/>
      <w:r w:rsidRPr="00EC7257">
        <w:rPr>
          <w:rFonts w:ascii="仿宋" w:eastAsia="仿宋" w:hAnsi="仿宋" w:hint="eastAsia"/>
          <w:sz w:val="32"/>
          <w:szCs w:val="32"/>
        </w:rPr>
        <w:t>阻断低</w:t>
      </w:r>
      <w:proofErr w:type="gramEnd"/>
      <w:r w:rsidRPr="00EC7257">
        <w:rPr>
          <w:rFonts w:ascii="仿宋" w:eastAsia="仿宋" w:hAnsi="仿宋" w:hint="eastAsia"/>
          <w:sz w:val="32"/>
          <w:szCs w:val="32"/>
        </w:rPr>
        <w:t>安全域与高安全域间的通信，实现边界的安全隔离。</w:t>
      </w:r>
      <w:proofErr w:type="gramStart"/>
      <w:r w:rsidRPr="00EC7257">
        <w:rPr>
          <w:rFonts w:ascii="仿宋" w:eastAsia="仿宋" w:hAnsi="仿宋" w:hint="eastAsia"/>
          <w:sz w:val="32"/>
          <w:szCs w:val="32"/>
        </w:rPr>
        <w:t>视频网闸</w:t>
      </w:r>
      <w:proofErr w:type="gramEnd"/>
      <w:r w:rsidRPr="00EC7257">
        <w:rPr>
          <w:rFonts w:ascii="仿宋" w:eastAsia="仿宋" w:hAnsi="仿宋" w:hint="eastAsia"/>
          <w:sz w:val="32"/>
          <w:szCs w:val="32"/>
        </w:rPr>
        <w:t>的带宽与性能应满足交换视频的路数与编码速率需求。</w:t>
      </w:r>
    </w:p>
    <w:sectPr w:rsidR="00D966AD" w:rsidRPr="00C83DB0" w:rsidSect="004A4080">
      <w:headerReference w:type="even" r:id="rId13"/>
      <w:headerReference w:type="default" r:id="rId14"/>
      <w:footerReference w:type="even" r:id="rId15"/>
      <w:footerReference w:type="default" r:id="rId16"/>
      <w:type w:val="oddPage"/>
      <w:pgSz w:w="11906" w:h="16838" w:code="9"/>
      <w:pgMar w:top="2098" w:right="1531" w:bottom="1985" w:left="1531" w:header="2098" w:footer="164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033AE" w14:textId="77777777" w:rsidR="004B5350" w:rsidRDefault="004B5350"/>
  </w:endnote>
  <w:endnote w:type="continuationSeparator" w:id="0">
    <w:p w14:paraId="0F6F9BC8" w14:textId="77777777" w:rsidR="004B5350" w:rsidRDefault="004B5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altName w:val="仿宋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0565D" w14:textId="77777777" w:rsidR="004A4080" w:rsidRPr="00EA5B24" w:rsidRDefault="004A4080" w:rsidP="00EA5B24">
    <w:pPr>
      <w:pStyle w:val="a7"/>
      <w:rPr>
        <w:rFonts w:ascii="宋体" w:eastAsia="宋体" w:hAnsi="宋体"/>
        <w:sz w:val="28"/>
      </w:rPr>
    </w:pPr>
    <w:r>
      <w:rPr>
        <w:rFonts w:ascii="宋体" w:eastAsia="宋体" w:hAnsi="宋体" w:hint="eastAsia"/>
        <w:sz w:val="28"/>
      </w:rPr>
      <w:t xml:space="preserve">— </w:t>
    </w:r>
    <w:sdt>
      <w:sdtPr>
        <w:rPr>
          <w:rFonts w:ascii="宋体" w:eastAsia="宋体" w:hAnsi="宋体"/>
          <w:sz w:val="28"/>
        </w:rPr>
        <w:id w:val="-934276910"/>
        <w:docPartObj>
          <w:docPartGallery w:val="Page Numbers (Bottom of Page)"/>
          <w:docPartUnique/>
        </w:docPartObj>
      </w:sdtPr>
      <w:sdtEndPr/>
      <w:sdtContent>
        <w:r w:rsidRPr="00EA5B24">
          <w:rPr>
            <w:rFonts w:ascii="宋体" w:eastAsia="宋体" w:hAnsi="宋体"/>
            <w:sz w:val="28"/>
          </w:rPr>
          <w:fldChar w:fldCharType="begin"/>
        </w:r>
        <w:r w:rsidRPr="00EA5B24">
          <w:rPr>
            <w:rFonts w:ascii="宋体" w:eastAsia="宋体" w:hAnsi="宋体"/>
            <w:sz w:val="28"/>
          </w:rPr>
          <w:instrText>PAGE   \* MERGEFORMAT</w:instrText>
        </w:r>
        <w:r w:rsidRPr="00EA5B24">
          <w:rPr>
            <w:rFonts w:ascii="宋体" w:eastAsia="宋体" w:hAnsi="宋体"/>
            <w:sz w:val="28"/>
          </w:rPr>
          <w:fldChar w:fldCharType="separate"/>
        </w:r>
        <w:r>
          <w:rPr>
            <w:rFonts w:ascii="宋体" w:eastAsia="宋体" w:hAnsi="宋体"/>
            <w:sz w:val="28"/>
          </w:rPr>
          <w:t>1</w:t>
        </w:r>
        <w:r w:rsidRPr="00EA5B24">
          <w:rPr>
            <w:rFonts w:ascii="宋体" w:eastAsia="宋体" w:hAnsi="宋体"/>
            <w:sz w:val="28"/>
          </w:rPr>
          <w:fldChar w:fldCharType="end"/>
        </w:r>
        <w:r>
          <w:rPr>
            <w:rFonts w:ascii="宋体" w:eastAsia="宋体" w:hAnsi="宋体"/>
            <w:sz w:val="28"/>
          </w:rPr>
          <w:t xml:space="preserve"> </w:t>
        </w:r>
        <w:r>
          <w:rPr>
            <w:rFonts w:ascii="宋体" w:eastAsia="宋体" w:hAnsi="宋体" w:hint="eastAsia"/>
            <w:sz w:val="28"/>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5BC4D" w14:textId="77777777" w:rsidR="004A4080" w:rsidRPr="00EA5B24" w:rsidRDefault="004A4080" w:rsidP="00EA5B24">
    <w:pPr>
      <w:pStyle w:val="a7"/>
      <w:jc w:val="right"/>
      <w:rPr>
        <w:rFonts w:ascii="宋体" w:eastAsia="宋体" w:hAnsi="宋体"/>
        <w:sz w:val="28"/>
      </w:rPr>
    </w:pPr>
    <w:r>
      <w:rPr>
        <w:rFonts w:ascii="宋体" w:eastAsia="宋体" w:hAnsi="宋体" w:hint="eastAsia"/>
        <w:sz w:val="28"/>
      </w:rPr>
      <w:t xml:space="preserve">— </w:t>
    </w:r>
    <w:sdt>
      <w:sdtPr>
        <w:rPr>
          <w:rFonts w:ascii="宋体" w:eastAsia="宋体" w:hAnsi="宋体"/>
          <w:sz w:val="28"/>
        </w:rPr>
        <w:id w:val="-894735610"/>
        <w:docPartObj>
          <w:docPartGallery w:val="Page Numbers (Bottom of Page)"/>
          <w:docPartUnique/>
        </w:docPartObj>
      </w:sdtPr>
      <w:sdtEndPr/>
      <w:sdtContent>
        <w:r w:rsidRPr="00EA5B24">
          <w:rPr>
            <w:rFonts w:ascii="宋体" w:eastAsia="宋体" w:hAnsi="宋体"/>
            <w:sz w:val="28"/>
          </w:rPr>
          <w:fldChar w:fldCharType="begin"/>
        </w:r>
        <w:r w:rsidRPr="00EA5B24">
          <w:rPr>
            <w:rFonts w:ascii="宋体" w:eastAsia="宋体" w:hAnsi="宋体"/>
            <w:sz w:val="28"/>
          </w:rPr>
          <w:instrText>PAGE   \* MERGEFORMAT</w:instrText>
        </w:r>
        <w:r w:rsidRPr="00EA5B24">
          <w:rPr>
            <w:rFonts w:ascii="宋体" w:eastAsia="宋体" w:hAnsi="宋体"/>
            <w:sz w:val="28"/>
          </w:rPr>
          <w:fldChar w:fldCharType="separate"/>
        </w:r>
        <w:r w:rsidRPr="00EA5B24">
          <w:rPr>
            <w:rFonts w:ascii="宋体" w:eastAsia="宋体" w:hAnsi="宋体"/>
            <w:sz w:val="28"/>
            <w:lang w:val="zh-CN"/>
          </w:rPr>
          <w:t>2</w:t>
        </w:r>
        <w:r w:rsidRPr="00EA5B24">
          <w:rPr>
            <w:rFonts w:ascii="宋体" w:eastAsia="宋体" w:hAnsi="宋体"/>
            <w:sz w:val="28"/>
          </w:rPr>
          <w:fldChar w:fldCharType="end"/>
        </w:r>
        <w:r>
          <w:rPr>
            <w:rFonts w:ascii="宋体" w:eastAsia="宋体" w:hAnsi="宋体"/>
            <w:sz w:val="28"/>
          </w:rPr>
          <w:t xml:space="preserve"> </w:t>
        </w:r>
        <w:r>
          <w:rPr>
            <w:rFonts w:ascii="宋体" w:eastAsia="宋体" w:hAnsi="宋体" w:hint="eastAsia"/>
            <w:sz w:val="28"/>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DBD27" w14:textId="77777777" w:rsidR="004B5350" w:rsidRDefault="004B5350"/>
  </w:footnote>
  <w:footnote w:type="continuationSeparator" w:id="0">
    <w:p w14:paraId="1D240A4D" w14:textId="77777777" w:rsidR="004B5350" w:rsidRDefault="004B53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8A0CB" w14:textId="77777777" w:rsidR="00D62EB1" w:rsidRDefault="00D62EB1" w:rsidP="00D62EB1">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05145" w14:textId="77777777" w:rsidR="00D62EB1" w:rsidRDefault="00D62EB1" w:rsidP="00D62EB1">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40FFF"/>
    <w:multiLevelType w:val="multilevel"/>
    <w:tmpl w:val="8C7CEB8C"/>
    <w:lvl w:ilvl="0">
      <w:start w:val="1"/>
      <w:numFmt w:val="chineseCountingThousand"/>
      <w:lvlText w:val="第%1条"/>
      <w:lvlJc w:val="left"/>
      <w:pPr>
        <w:ind w:left="988" w:hanging="420"/>
      </w:pPr>
      <w:rPr>
        <w:rFonts w:ascii="黑体" w:eastAsia="黑体" w:hAnsi="黑体" w:hint="eastAsia"/>
        <w:b w:val="0"/>
        <w:color w:val="auto"/>
        <w:lang w:val="en-US"/>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hmM2ExNTdmY2MxYTQ1ZmVlMjc2NTQ0MmEwMzU2ZGMifQ=="/>
  </w:docVars>
  <w:rsids>
    <w:rsidRoot w:val="00B84407"/>
    <w:rsid w:val="8EDF935F"/>
    <w:rsid w:val="AFE3BFEE"/>
    <w:rsid w:val="B66FF0D5"/>
    <w:rsid w:val="B8DD2EC3"/>
    <w:rsid w:val="BD97EC10"/>
    <w:rsid w:val="BFFBE562"/>
    <w:rsid w:val="C7FF252A"/>
    <w:rsid w:val="CDF97C32"/>
    <w:rsid w:val="CEF6CF9E"/>
    <w:rsid w:val="CFFD6622"/>
    <w:rsid w:val="D7E77879"/>
    <w:rsid w:val="D997FB60"/>
    <w:rsid w:val="DDFF5700"/>
    <w:rsid w:val="DF3F0670"/>
    <w:rsid w:val="DFBB531A"/>
    <w:rsid w:val="E7E930C9"/>
    <w:rsid w:val="EAEFFE25"/>
    <w:rsid w:val="ED66EFBA"/>
    <w:rsid w:val="EDBF2BA9"/>
    <w:rsid w:val="EDFC731A"/>
    <w:rsid w:val="EFDA524A"/>
    <w:rsid w:val="EFFAA851"/>
    <w:rsid w:val="EFFB2569"/>
    <w:rsid w:val="EFFFB6F2"/>
    <w:rsid w:val="F5BFBF1B"/>
    <w:rsid w:val="F7F7D068"/>
    <w:rsid w:val="FFCF1B0F"/>
    <w:rsid w:val="FFFF5A24"/>
    <w:rsid w:val="FFFFFE56"/>
    <w:rsid w:val="000000FD"/>
    <w:rsid w:val="0000675A"/>
    <w:rsid w:val="00006B12"/>
    <w:rsid w:val="00021C65"/>
    <w:rsid w:val="00055FBE"/>
    <w:rsid w:val="000577A9"/>
    <w:rsid w:val="00063BB5"/>
    <w:rsid w:val="00065EDB"/>
    <w:rsid w:val="00072CA0"/>
    <w:rsid w:val="0007382D"/>
    <w:rsid w:val="00092018"/>
    <w:rsid w:val="000956B5"/>
    <w:rsid w:val="0009598F"/>
    <w:rsid w:val="000A6C6A"/>
    <w:rsid w:val="000B5DA1"/>
    <w:rsid w:val="000C2306"/>
    <w:rsid w:val="000C4D27"/>
    <w:rsid w:val="000D6098"/>
    <w:rsid w:val="000E0F00"/>
    <w:rsid w:val="000E5D8B"/>
    <w:rsid w:val="00104419"/>
    <w:rsid w:val="00106657"/>
    <w:rsid w:val="001102E4"/>
    <w:rsid w:val="0012007C"/>
    <w:rsid w:val="0012007F"/>
    <w:rsid w:val="00126A58"/>
    <w:rsid w:val="00132FC6"/>
    <w:rsid w:val="00133085"/>
    <w:rsid w:val="001539DE"/>
    <w:rsid w:val="001562B0"/>
    <w:rsid w:val="001605C6"/>
    <w:rsid w:val="00160D92"/>
    <w:rsid w:val="001658A7"/>
    <w:rsid w:val="0017102F"/>
    <w:rsid w:val="001718A6"/>
    <w:rsid w:val="00173109"/>
    <w:rsid w:val="00177138"/>
    <w:rsid w:val="0017796B"/>
    <w:rsid w:val="00182F16"/>
    <w:rsid w:val="00187E4F"/>
    <w:rsid w:val="001908D4"/>
    <w:rsid w:val="001915C5"/>
    <w:rsid w:val="00193BA7"/>
    <w:rsid w:val="00194605"/>
    <w:rsid w:val="0019546D"/>
    <w:rsid w:val="001A24A6"/>
    <w:rsid w:val="001A2AAE"/>
    <w:rsid w:val="001A492C"/>
    <w:rsid w:val="001A5B9B"/>
    <w:rsid w:val="001A7B62"/>
    <w:rsid w:val="001A7EF1"/>
    <w:rsid w:val="001B24FC"/>
    <w:rsid w:val="001B3C6B"/>
    <w:rsid w:val="001B4FB6"/>
    <w:rsid w:val="001B78E6"/>
    <w:rsid w:val="001B7C2F"/>
    <w:rsid w:val="001C56F5"/>
    <w:rsid w:val="001D2C0A"/>
    <w:rsid w:val="001E0D02"/>
    <w:rsid w:val="001F0D9D"/>
    <w:rsid w:val="001F0EE1"/>
    <w:rsid w:val="001F3679"/>
    <w:rsid w:val="00201FD1"/>
    <w:rsid w:val="00204B02"/>
    <w:rsid w:val="00215B63"/>
    <w:rsid w:val="0021616B"/>
    <w:rsid w:val="002168C5"/>
    <w:rsid w:val="00216D8E"/>
    <w:rsid w:val="00230175"/>
    <w:rsid w:val="00234916"/>
    <w:rsid w:val="00237603"/>
    <w:rsid w:val="002379A7"/>
    <w:rsid w:val="002472DA"/>
    <w:rsid w:val="002505D3"/>
    <w:rsid w:val="00256653"/>
    <w:rsid w:val="0025698B"/>
    <w:rsid w:val="00264169"/>
    <w:rsid w:val="002660DC"/>
    <w:rsid w:val="00267F93"/>
    <w:rsid w:val="002805B9"/>
    <w:rsid w:val="00290E27"/>
    <w:rsid w:val="0029159F"/>
    <w:rsid w:val="00291DB4"/>
    <w:rsid w:val="002960BC"/>
    <w:rsid w:val="002A02E4"/>
    <w:rsid w:val="002A1267"/>
    <w:rsid w:val="002A204C"/>
    <w:rsid w:val="002A2CD6"/>
    <w:rsid w:val="002A3DE9"/>
    <w:rsid w:val="002A700E"/>
    <w:rsid w:val="002B16D4"/>
    <w:rsid w:val="002B3877"/>
    <w:rsid w:val="002C0250"/>
    <w:rsid w:val="002C41DE"/>
    <w:rsid w:val="002C4EB7"/>
    <w:rsid w:val="002D3882"/>
    <w:rsid w:val="002E6EAC"/>
    <w:rsid w:val="002F11B6"/>
    <w:rsid w:val="002F360A"/>
    <w:rsid w:val="003058CB"/>
    <w:rsid w:val="00312FF5"/>
    <w:rsid w:val="0031340B"/>
    <w:rsid w:val="00313CDF"/>
    <w:rsid w:val="003140EC"/>
    <w:rsid w:val="003167B6"/>
    <w:rsid w:val="003254B2"/>
    <w:rsid w:val="003260B9"/>
    <w:rsid w:val="00335AB6"/>
    <w:rsid w:val="00337EE7"/>
    <w:rsid w:val="00340F87"/>
    <w:rsid w:val="00346804"/>
    <w:rsid w:val="00350081"/>
    <w:rsid w:val="00352AAB"/>
    <w:rsid w:val="0035618D"/>
    <w:rsid w:val="0036034B"/>
    <w:rsid w:val="00361E34"/>
    <w:rsid w:val="00372FAF"/>
    <w:rsid w:val="00375B51"/>
    <w:rsid w:val="003807E4"/>
    <w:rsid w:val="00382735"/>
    <w:rsid w:val="003926FB"/>
    <w:rsid w:val="00397181"/>
    <w:rsid w:val="003A3904"/>
    <w:rsid w:val="003A4CA1"/>
    <w:rsid w:val="003A63F2"/>
    <w:rsid w:val="003B11EF"/>
    <w:rsid w:val="003C3641"/>
    <w:rsid w:val="003D3165"/>
    <w:rsid w:val="003E41BD"/>
    <w:rsid w:val="003F7267"/>
    <w:rsid w:val="0040248D"/>
    <w:rsid w:val="00403437"/>
    <w:rsid w:val="004060B0"/>
    <w:rsid w:val="00412899"/>
    <w:rsid w:val="0041672B"/>
    <w:rsid w:val="004202D6"/>
    <w:rsid w:val="004259D8"/>
    <w:rsid w:val="00431A4F"/>
    <w:rsid w:val="004322FA"/>
    <w:rsid w:val="004341F6"/>
    <w:rsid w:val="004343D4"/>
    <w:rsid w:val="00443AF8"/>
    <w:rsid w:val="00444D80"/>
    <w:rsid w:val="004505C9"/>
    <w:rsid w:val="00452F0F"/>
    <w:rsid w:val="00460AF9"/>
    <w:rsid w:val="0046190B"/>
    <w:rsid w:val="00463EC3"/>
    <w:rsid w:val="0046637E"/>
    <w:rsid w:val="00467545"/>
    <w:rsid w:val="00467E5D"/>
    <w:rsid w:val="00470814"/>
    <w:rsid w:val="0047095E"/>
    <w:rsid w:val="00470AE1"/>
    <w:rsid w:val="0047675B"/>
    <w:rsid w:val="00476BBE"/>
    <w:rsid w:val="00477D3A"/>
    <w:rsid w:val="00481DFF"/>
    <w:rsid w:val="00482DF0"/>
    <w:rsid w:val="00487CA8"/>
    <w:rsid w:val="004920F7"/>
    <w:rsid w:val="0049762B"/>
    <w:rsid w:val="004A4080"/>
    <w:rsid w:val="004A6C21"/>
    <w:rsid w:val="004B3748"/>
    <w:rsid w:val="004B5350"/>
    <w:rsid w:val="004C1890"/>
    <w:rsid w:val="004D6B44"/>
    <w:rsid w:val="004E305E"/>
    <w:rsid w:val="004E585C"/>
    <w:rsid w:val="004F0C16"/>
    <w:rsid w:val="004F21E4"/>
    <w:rsid w:val="004F4C49"/>
    <w:rsid w:val="004F6917"/>
    <w:rsid w:val="00500BD0"/>
    <w:rsid w:val="00502717"/>
    <w:rsid w:val="005153A4"/>
    <w:rsid w:val="005155FE"/>
    <w:rsid w:val="0052263B"/>
    <w:rsid w:val="00522A07"/>
    <w:rsid w:val="005266F4"/>
    <w:rsid w:val="00526EF4"/>
    <w:rsid w:val="00531E5D"/>
    <w:rsid w:val="005325AF"/>
    <w:rsid w:val="00541FCD"/>
    <w:rsid w:val="00557A99"/>
    <w:rsid w:val="00573E0E"/>
    <w:rsid w:val="0057473D"/>
    <w:rsid w:val="00577B4E"/>
    <w:rsid w:val="00583504"/>
    <w:rsid w:val="00584F0C"/>
    <w:rsid w:val="00592053"/>
    <w:rsid w:val="00595160"/>
    <w:rsid w:val="005965A8"/>
    <w:rsid w:val="00597951"/>
    <w:rsid w:val="005A703F"/>
    <w:rsid w:val="005B2AC9"/>
    <w:rsid w:val="005B30DE"/>
    <w:rsid w:val="005B3B20"/>
    <w:rsid w:val="005C2A9B"/>
    <w:rsid w:val="005C337D"/>
    <w:rsid w:val="005D3318"/>
    <w:rsid w:val="005F0157"/>
    <w:rsid w:val="005F5362"/>
    <w:rsid w:val="006025BF"/>
    <w:rsid w:val="006025CD"/>
    <w:rsid w:val="006027AD"/>
    <w:rsid w:val="00612958"/>
    <w:rsid w:val="00615C0E"/>
    <w:rsid w:val="00624966"/>
    <w:rsid w:val="00630697"/>
    <w:rsid w:val="006350AE"/>
    <w:rsid w:val="006431BF"/>
    <w:rsid w:val="00643552"/>
    <w:rsid w:val="00653022"/>
    <w:rsid w:val="00662A0E"/>
    <w:rsid w:val="00666923"/>
    <w:rsid w:val="006736F3"/>
    <w:rsid w:val="00673E92"/>
    <w:rsid w:val="006756D0"/>
    <w:rsid w:val="0068102F"/>
    <w:rsid w:val="006851DA"/>
    <w:rsid w:val="006852B9"/>
    <w:rsid w:val="00690C68"/>
    <w:rsid w:val="0069199B"/>
    <w:rsid w:val="006945FF"/>
    <w:rsid w:val="006951DD"/>
    <w:rsid w:val="006968F2"/>
    <w:rsid w:val="006A3BDC"/>
    <w:rsid w:val="006B428B"/>
    <w:rsid w:val="006C1E52"/>
    <w:rsid w:val="006C339B"/>
    <w:rsid w:val="006C787A"/>
    <w:rsid w:val="006D2B7B"/>
    <w:rsid w:val="006D4F6A"/>
    <w:rsid w:val="006D67B0"/>
    <w:rsid w:val="006D6B8A"/>
    <w:rsid w:val="006D76A4"/>
    <w:rsid w:val="006F3BFF"/>
    <w:rsid w:val="006F46F7"/>
    <w:rsid w:val="006F634A"/>
    <w:rsid w:val="006F7778"/>
    <w:rsid w:val="0070121D"/>
    <w:rsid w:val="00701F49"/>
    <w:rsid w:val="00707650"/>
    <w:rsid w:val="0070795F"/>
    <w:rsid w:val="007207A4"/>
    <w:rsid w:val="0072284A"/>
    <w:rsid w:val="00726856"/>
    <w:rsid w:val="007325CB"/>
    <w:rsid w:val="007328EE"/>
    <w:rsid w:val="00732F02"/>
    <w:rsid w:val="0073584D"/>
    <w:rsid w:val="00737C4C"/>
    <w:rsid w:val="00751A66"/>
    <w:rsid w:val="0075502B"/>
    <w:rsid w:val="007563A3"/>
    <w:rsid w:val="00756F75"/>
    <w:rsid w:val="00764ABD"/>
    <w:rsid w:val="00766026"/>
    <w:rsid w:val="00772B57"/>
    <w:rsid w:val="007751FC"/>
    <w:rsid w:val="00776BDE"/>
    <w:rsid w:val="00780244"/>
    <w:rsid w:val="0078253F"/>
    <w:rsid w:val="0078463D"/>
    <w:rsid w:val="00797A72"/>
    <w:rsid w:val="007A28C5"/>
    <w:rsid w:val="007A6407"/>
    <w:rsid w:val="007A6D97"/>
    <w:rsid w:val="007A6F4B"/>
    <w:rsid w:val="007B04C3"/>
    <w:rsid w:val="007B2D84"/>
    <w:rsid w:val="007B3B55"/>
    <w:rsid w:val="007B5B03"/>
    <w:rsid w:val="007B6DCE"/>
    <w:rsid w:val="007C3C0F"/>
    <w:rsid w:val="007C61D0"/>
    <w:rsid w:val="007D4144"/>
    <w:rsid w:val="007D4D99"/>
    <w:rsid w:val="007E1DD2"/>
    <w:rsid w:val="007E697A"/>
    <w:rsid w:val="007F1444"/>
    <w:rsid w:val="00805165"/>
    <w:rsid w:val="00806B06"/>
    <w:rsid w:val="00813C6D"/>
    <w:rsid w:val="0081512C"/>
    <w:rsid w:val="00815F2E"/>
    <w:rsid w:val="008175BF"/>
    <w:rsid w:val="00817646"/>
    <w:rsid w:val="00822CED"/>
    <w:rsid w:val="0082356D"/>
    <w:rsid w:val="0082549D"/>
    <w:rsid w:val="008416E5"/>
    <w:rsid w:val="008416ED"/>
    <w:rsid w:val="0084177F"/>
    <w:rsid w:val="008433CB"/>
    <w:rsid w:val="0085002E"/>
    <w:rsid w:val="0085579D"/>
    <w:rsid w:val="008615C7"/>
    <w:rsid w:val="008635E9"/>
    <w:rsid w:val="00865BDC"/>
    <w:rsid w:val="008730A9"/>
    <w:rsid w:val="008775E6"/>
    <w:rsid w:val="00890F19"/>
    <w:rsid w:val="00891B2E"/>
    <w:rsid w:val="00893C75"/>
    <w:rsid w:val="00893E4F"/>
    <w:rsid w:val="008952E4"/>
    <w:rsid w:val="008A331D"/>
    <w:rsid w:val="008A3F30"/>
    <w:rsid w:val="008A4E2A"/>
    <w:rsid w:val="008A7C28"/>
    <w:rsid w:val="008B6346"/>
    <w:rsid w:val="008C2AD1"/>
    <w:rsid w:val="008C5593"/>
    <w:rsid w:val="008D1C8C"/>
    <w:rsid w:val="008D48C0"/>
    <w:rsid w:val="008E303D"/>
    <w:rsid w:val="008E7953"/>
    <w:rsid w:val="008E7D3E"/>
    <w:rsid w:val="008F257F"/>
    <w:rsid w:val="008F78B1"/>
    <w:rsid w:val="0090079C"/>
    <w:rsid w:val="009018A0"/>
    <w:rsid w:val="00904AB1"/>
    <w:rsid w:val="00912E4C"/>
    <w:rsid w:val="00917A91"/>
    <w:rsid w:val="0092186F"/>
    <w:rsid w:val="009245F6"/>
    <w:rsid w:val="00924B24"/>
    <w:rsid w:val="0093095B"/>
    <w:rsid w:val="00931798"/>
    <w:rsid w:val="009333F1"/>
    <w:rsid w:val="00945E17"/>
    <w:rsid w:val="00950548"/>
    <w:rsid w:val="00955D40"/>
    <w:rsid w:val="00960E9B"/>
    <w:rsid w:val="009674E2"/>
    <w:rsid w:val="00967C87"/>
    <w:rsid w:val="009725E4"/>
    <w:rsid w:val="009738D4"/>
    <w:rsid w:val="00982EA0"/>
    <w:rsid w:val="00986AF6"/>
    <w:rsid w:val="00996A78"/>
    <w:rsid w:val="009A1671"/>
    <w:rsid w:val="009A3AF0"/>
    <w:rsid w:val="009A7931"/>
    <w:rsid w:val="009B2A2B"/>
    <w:rsid w:val="009B48F0"/>
    <w:rsid w:val="009B763E"/>
    <w:rsid w:val="009C1D20"/>
    <w:rsid w:val="009C34FC"/>
    <w:rsid w:val="009D4EAE"/>
    <w:rsid w:val="009E0140"/>
    <w:rsid w:val="009E4F10"/>
    <w:rsid w:val="009E5A45"/>
    <w:rsid w:val="009E6560"/>
    <w:rsid w:val="009F1C19"/>
    <w:rsid w:val="009F365F"/>
    <w:rsid w:val="009F3A4B"/>
    <w:rsid w:val="009F4763"/>
    <w:rsid w:val="00A017D7"/>
    <w:rsid w:val="00A01FA2"/>
    <w:rsid w:val="00A15283"/>
    <w:rsid w:val="00A16E34"/>
    <w:rsid w:val="00A21B3E"/>
    <w:rsid w:val="00A32BCB"/>
    <w:rsid w:val="00A33997"/>
    <w:rsid w:val="00A34FA0"/>
    <w:rsid w:val="00A37CF7"/>
    <w:rsid w:val="00A4006B"/>
    <w:rsid w:val="00A43256"/>
    <w:rsid w:val="00A45CBD"/>
    <w:rsid w:val="00A50F21"/>
    <w:rsid w:val="00A52BDF"/>
    <w:rsid w:val="00A55CD9"/>
    <w:rsid w:val="00A62455"/>
    <w:rsid w:val="00A66FEF"/>
    <w:rsid w:val="00A753B1"/>
    <w:rsid w:val="00A865C5"/>
    <w:rsid w:val="00A94EB3"/>
    <w:rsid w:val="00AA21C6"/>
    <w:rsid w:val="00AA30BA"/>
    <w:rsid w:val="00AA7506"/>
    <w:rsid w:val="00AB1E82"/>
    <w:rsid w:val="00AC03AB"/>
    <w:rsid w:val="00AC0A55"/>
    <w:rsid w:val="00AC1CB5"/>
    <w:rsid w:val="00AC6193"/>
    <w:rsid w:val="00AC65A1"/>
    <w:rsid w:val="00AC6C5A"/>
    <w:rsid w:val="00AD15B1"/>
    <w:rsid w:val="00AD3020"/>
    <w:rsid w:val="00AD32EC"/>
    <w:rsid w:val="00AE3F89"/>
    <w:rsid w:val="00AE7C56"/>
    <w:rsid w:val="00AF11A5"/>
    <w:rsid w:val="00AF52FA"/>
    <w:rsid w:val="00B06BF0"/>
    <w:rsid w:val="00B10274"/>
    <w:rsid w:val="00B140D1"/>
    <w:rsid w:val="00B16C45"/>
    <w:rsid w:val="00B23572"/>
    <w:rsid w:val="00B23AC4"/>
    <w:rsid w:val="00B30581"/>
    <w:rsid w:val="00B34B4F"/>
    <w:rsid w:val="00B40809"/>
    <w:rsid w:val="00B40BB2"/>
    <w:rsid w:val="00B438AB"/>
    <w:rsid w:val="00B4781D"/>
    <w:rsid w:val="00B53BAE"/>
    <w:rsid w:val="00B54BAF"/>
    <w:rsid w:val="00B6074E"/>
    <w:rsid w:val="00B72507"/>
    <w:rsid w:val="00B733F2"/>
    <w:rsid w:val="00B75CCE"/>
    <w:rsid w:val="00B81774"/>
    <w:rsid w:val="00B82681"/>
    <w:rsid w:val="00B84407"/>
    <w:rsid w:val="00B855AB"/>
    <w:rsid w:val="00B86A17"/>
    <w:rsid w:val="00B92C6F"/>
    <w:rsid w:val="00B97B37"/>
    <w:rsid w:val="00BA0692"/>
    <w:rsid w:val="00BB19D3"/>
    <w:rsid w:val="00BB2287"/>
    <w:rsid w:val="00BD01FF"/>
    <w:rsid w:val="00BD62C0"/>
    <w:rsid w:val="00BE1C1F"/>
    <w:rsid w:val="00BE57B4"/>
    <w:rsid w:val="00BE5B59"/>
    <w:rsid w:val="00C00042"/>
    <w:rsid w:val="00C01B8A"/>
    <w:rsid w:val="00C02F2C"/>
    <w:rsid w:val="00C122D0"/>
    <w:rsid w:val="00C21452"/>
    <w:rsid w:val="00C22F72"/>
    <w:rsid w:val="00C264B7"/>
    <w:rsid w:val="00C27D2F"/>
    <w:rsid w:val="00C306F0"/>
    <w:rsid w:val="00C3636D"/>
    <w:rsid w:val="00C40EA4"/>
    <w:rsid w:val="00C5316E"/>
    <w:rsid w:val="00C54C6A"/>
    <w:rsid w:val="00C63861"/>
    <w:rsid w:val="00C63C11"/>
    <w:rsid w:val="00C67821"/>
    <w:rsid w:val="00C72261"/>
    <w:rsid w:val="00C74781"/>
    <w:rsid w:val="00C82244"/>
    <w:rsid w:val="00C83DB0"/>
    <w:rsid w:val="00C8557F"/>
    <w:rsid w:val="00C9710E"/>
    <w:rsid w:val="00CA1EDF"/>
    <w:rsid w:val="00CA38F7"/>
    <w:rsid w:val="00CA5001"/>
    <w:rsid w:val="00CB2D09"/>
    <w:rsid w:val="00CB2DA4"/>
    <w:rsid w:val="00CB3FB0"/>
    <w:rsid w:val="00CC6A3C"/>
    <w:rsid w:val="00CD0F78"/>
    <w:rsid w:val="00CD1B53"/>
    <w:rsid w:val="00CD65F4"/>
    <w:rsid w:val="00CE1467"/>
    <w:rsid w:val="00CF090E"/>
    <w:rsid w:val="00CF4566"/>
    <w:rsid w:val="00D00A6B"/>
    <w:rsid w:val="00D00F90"/>
    <w:rsid w:val="00D17546"/>
    <w:rsid w:val="00D178D3"/>
    <w:rsid w:val="00D204B2"/>
    <w:rsid w:val="00D22A80"/>
    <w:rsid w:val="00D30214"/>
    <w:rsid w:val="00D31689"/>
    <w:rsid w:val="00D323F4"/>
    <w:rsid w:val="00D41815"/>
    <w:rsid w:val="00D435EE"/>
    <w:rsid w:val="00D60005"/>
    <w:rsid w:val="00D61CA6"/>
    <w:rsid w:val="00D62EB1"/>
    <w:rsid w:val="00D63F6E"/>
    <w:rsid w:val="00D6485F"/>
    <w:rsid w:val="00D67F5B"/>
    <w:rsid w:val="00D71565"/>
    <w:rsid w:val="00D7353E"/>
    <w:rsid w:val="00D75333"/>
    <w:rsid w:val="00D861E6"/>
    <w:rsid w:val="00D94590"/>
    <w:rsid w:val="00D946CD"/>
    <w:rsid w:val="00D966AD"/>
    <w:rsid w:val="00D966F3"/>
    <w:rsid w:val="00DA0B98"/>
    <w:rsid w:val="00DA60F5"/>
    <w:rsid w:val="00DA6D29"/>
    <w:rsid w:val="00DA7B53"/>
    <w:rsid w:val="00DB18B8"/>
    <w:rsid w:val="00DB4557"/>
    <w:rsid w:val="00DC2617"/>
    <w:rsid w:val="00DD38C9"/>
    <w:rsid w:val="00DE3CB5"/>
    <w:rsid w:val="00DF21FE"/>
    <w:rsid w:val="00E00767"/>
    <w:rsid w:val="00E05643"/>
    <w:rsid w:val="00E115BF"/>
    <w:rsid w:val="00E1522B"/>
    <w:rsid w:val="00E22376"/>
    <w:rsid w:val="00E30859"/>
    <w:rsid w:val="00E44DF8"/>
    <w:rsid w:val="00E476FE"/>
    <w:rsid w:val="00E522EE"/>
    <w:rsid w:val="00E549C0"/>
    <w:rsid w:val="00E6559C"/>
    <w:rsid w:val="00E73431"/>
    <w:rsid w:val="00E7359D"/>
    <w:rsid w:val="00E741AA"/>
    <w:rsid w:val="00E805B6"/>
    <w:rsid w:val="00E841A8"/>
    <w:rsid w:val="00E8495D"/>
    <w:rsid w:val="00E94B69"/>
    <w:rsid w:val="00EA0614"/>
    <w:rsid w:val="00EA47FD"/>
    <w:rsid w:val="00EA5B24"/>
    <w:rsid w:val="00EB2A13"/>
    <w:rsid w:val="00EB4369"/>
    <w:rsid w:val="00EC1040"/>
    <w:rsid w:val="00EC7257"/>
    <w:rsid w:val="00ED09BF"/>
    <w:rsid w:val="00ED0FE0"/>
    <w:rsid w:val="00ED4882"/>
    <w:rsid w:val="00EE3DD7"/>
    <w:rsid w:val="00EE7607"/>
    <w:rsid w:val="00EF0AD6"/>
    <w:rsid w:val="00EF0C8A"/>
    <w:rsid w:val="00F0159F"/>
    <w:rsid w:val="00F11B31"/>
    <w:rsid w:val="00F17235"/>
    <w:rsid w:val="00F22DFA"/>
    <w:rsid w:val="00F23467"/>
    <w:rsid w:val="00F25316"/>
    <w:rsid w:val="00F4237F"/>
    <w:rsid w:val="00F45BCA"/>
    <w:rsid w:val="00F50B3B"/>
    <w:rsid w:val="00F5241B"/>
    <w:rsid w:val="00F553BF"/>
    <w:rsid w:val="00F56233"/>
    <w:rsid w:val="00F632AA"/>
    <w:rsid w:val="00F70B4C"/>
    <w:rsid w:val="00F93772"/>
    <w:rsid w:val="00F94AD2"/>
    <w:rsid w:val="00F97704"/>
    <w:rsid w:val="00FA1C2F"/>
    <w:rsid w:val="00FC0CBA"/>
    <w:rsid w:val="00FC5D9A"/>
    <w:rsid w:val="00FC695D"/>
    <w:rsid w:val="00FD697F"/>
    <w:rsid w:val="00FE6A6E"/>
    <w:rsid w:val="00FE7CB8"/>
    <w:rsid w:val="00FE7F5B"/>
    <w:rsid w:val="00FF7AC3"/>
    <w:rsid w:val="02465426"/>
    <w:rsid w:val="0D1F74C8"/>
    <w:rsid w:val="0FE7481D"/>
    <w:rsid w:val="0FEBCB69"/>
    <w:rsid w:val="126D14B9"/>
    <w:rsid w:val="15BF57B3"/>
    <w:rsid w:val="19E60114"/>
    <w:rsid w:val="1DFEED85"/>
    <w:rsid w:val="1E832165"/>
    <w:rsid w:val="1F838040"/>
    <w:rsid w:val="249131CB"/>
    <w:rsid w:val="24C30E00"/>
    <w:rsid w:val="2C5EBD58"/>
    <w:rsid w:val="2D93919A"/>
    <w:rsid w:val="3787411D"/>
    <w:rsid w:val="37DB2392"/>
    <w:rsid w:val="38B60FF3"/>
    <w:rsid w:val="3ACF8B1C"/>
    <w:rsid w:val="3F7F18C5"/>
    <w:rsid w:val="43DC7FF7"/>
    <w:rsid w:val="4A2071C1"/>
    <w:rsid w:val="53600F63"/>
    <w:rsid w:val="56232A0A"/>
    <w:rsid w:val="5855481F"/>
    <w:rsid w:val="5C749684"/>
    <w:rsid w:val="5C7F3670"/>
    <w:rsid w:val="5D3F6B62"/>
    <w:rsid w:val="5D6766B0"/>
    <w:rsid w:val="5EF73E28"/>
    <w:rsid w:val="5F287653"/>
    <w:rsid w:val="5F7FE3B3"/>
    <w:rsid w:val="5FD71EEB"/>
    <w:rsid w:val="5FE3087D"/>
    <w:rsid w:val="606A6AEA"/>
    <w:rsid w:val="63000C72"/>
    <w:rsid w:val="647E3492"/>
    <w:rsid w:val="6BEEDE25"/>
    <w:rsid w:val="6BF724E8"/>
    <w:rsid w:val="6DF5171B"/>
    <w:rsid w:val="6EE766A1"/>
    <w:rsid w:val="730C5905"/>
    <w:rsid w:val="763D0318"/>
    <w:rsid w:val="767E50C9"/>
    <w:rsid w:val="76FFC1A2"/>
    <w:rsid w:val="77F743E9"/>
    <w:rsid w:val="796F0DA2"/>
    <w:rsid w:val="7A7E0A91"/>
    <w:rsid w:val="7B7E480B"/>
    <w:rsid w:val="7EF6AFAD"/>
    <w:rsid w:val="7F7D1482"/>
    <w:rsid w:val="7FB6EB7D"/>
    <w:rsid w:val="7FD4493F"/>
    <w:rsid w:val="7FFF84C9"/>
    <w:rsid w:val="7FFFDA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4AB943"/>
  <w15:docId w15:val="{3117C486-516D-4023-9EA2-56DA6C0C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725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unhideWhenUsed/>
    <w:qFormat/>
    <w:rPr>
      <w:b/>
      <w:bCs/>
    </w:rPr>
  </w:style>
  <w:style w:type="character" w:styleId="ae">
    <w:name w:val="Strong"/>
    <w:basedOn w:val="a0"/>
    <w:qFormat/>
    <w:rPr>
      <w:b/>
    </w:rPr>
  </w:style>
  <w:style w:type="character" w:styleId="af">
    <w:name w:val="annotation reference"/>
    <w:basedOn w:val="a0"/>
    <w:uiPriority w:val="99"/>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1">
    <w:name w:val="列表段落1"/>
    <w:basedOn w:val="a"/>
    <w:uiPriority w:val="34"/>
    <w:qFormat/>
    <w:pPr>
      <w:ind w:firstLineChars="200" w:firstLine="420"/>
    </w:p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paragraph" w:styleId="af0">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Visio_Drawing.vsd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74305-7D6D-4362-8ED8-DE0D83D61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10</Pages>
  <Words>561</Words>
  <Characters>3203</Characters>
  <Application>Microsoft Office Word</Application>
  <DocSecurity>0</DocSecurity>
  <Lines>26</Lines>
  <Paragraphs>7</Paragraphs>
  <ScaleCrop>false</ScaleCrop>
  <Company>MHQ</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renyp 任一平</cp:lastModifiedBy>
  <cp:revision>37</cp:revision>
  <cp:lastPrinted>2026-01-07T07:45:00Z</cp:lastPrinted>
  <dcterms:created xsi:type="dcterms:W3CDTF">2025-04-21T00:30:00Z</dcterms:created>
  <dcterms:modified xsi:type="dcterms:W3CDTF">2026-03-25T06:23:00Z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894F133DF4900F544762FF677FF7982F_43</vt:lpwstr>
  </property>
</Properties>
</file>