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EA183" w14:textId="77777777" w:rsidR="006C1DFE" w:rsidRPr="006C1DFE" w:rsidRDefault="006C1DFE" w:rsidP="006C1DFE">
      <w:pPr>
        <w:widowControl/>
        <w:jc w:val="distribute"/>
        <w:rPr>
          <w:rFonts w:ascii="方正小标宋简体" w:eastAsia="方正小标宋简体" w:hAnsi="宋体" w:cs="宋体" w:hint="eastAsia"/>
          <w:b/>
          <w:kern w:val="0"/>
          <w:sz w:val="48"/>
          <w:szCs w:val="48"/>
        </w:rPr>
      </w:pPr>
      <w:r w:rsidRPr="006C1DFE">
        <w:rPr>
          <w:rFonts w:ascii="方正小标宋简体" w:eastAsia="方正小标宋简体" w:hAnsi="宋体" w:cs="宋体" w:hint="eastAsia"/>
          <w:b/>
          <w:color w:val="FF0000"/>
          <w:kern w:val="0"/>
          <w:sz w:val="48"/>
          <w:szCs w:val="48"/>
        </w:rPr>
        <w:t>上海市闵行区人民政府教育督导室文件</w:t>
      </w:r>
    </w:p>
    <w:p w14:paraId="08570685" w14:textId="77777777" w:rsidR="006C1DFE" w:rsidRPr="006C1DFE" w:rsidRDefault="006C1DFE" w:rsidP="006C1DFE">
      <w:pPr>
        <w:spacing w:line="500" w:lineRule="exact"/>
        <w:jc w:val="center"/>
        <w:rPr>
          <w:rFonts w:ascii="仿宋_GB2312" w:eastAsia="仿宋_GB2312"/>
          <w:sz w:val="32"/>
        </w:rPr>
      </w:pPr>
    </w:p>
    <w:p w14:paraId="0DA1CD66" w14:textId="77777777" w:rsidR="006C1DFE" w:rsidRPr="006C1DFE" w:rsidRDefault="006C1DFE" w:rsidP="006C1DFE">
      <w:pPr>
        <w:spacing w:line="500" w:lineRule="exact"/>
        <w:jc w:val="center"/>
        <w:rPr>
          <w:rFonts w:ascii="仿宋_GB2312" w:eastAsia="仿宋_GB2312"/>
          <w:sz w:val="32"/>
        </w:rPr>
      </w:pPr>
    </w:p>
    <w:p w14:paraId="1351748F" w14:textId="386D6345" w:rsidR="006C1DFE" w:rsidRPr="006C1DFE" w:rsidRDefault="006C1DFE" w:rsidP="006C1DFE">
      <w:pPr>
        <w:pBdr>
          <w:bottom w:val="single" w:sz="12" w:space="1" w:color="FF0000"/>
        </w:pBdr>
        <w:spacing w:line="560" w:lineRule="exact"/>
        <w:jc w:val="center"/>
        <w:rPr>
          <w:rFonts w:ascii="仿宋" w:eastAsia="仿宋" w:hAnsi="仿宋" w:hint="eastAsia"/>
          <w:sz w:val="32"/>
        </w:rPr>
      </w:pPr>
      <w:r w:rsidRPr="006C1DFE">
        <w:rPr>
          <w:rFonts w:ascii="仿宋" w:eastAsia="仿宋" w:hAnsi="仿宋" w:hint="eastAsia"/>
          <w:sz w:val="32"/>
        </w:rPr>
        <w:t>闵府教督〔202</w:t>
      </w:r>
      <w:r w:rsidRPr="006C1DFE">
        <w:rPr>
          <w:rFonts w:ascii="仿宋" w:eastAsia="仿宋" w:hAnsi="仿宋"/>
          <w:sz w:val="32"/>
        </w:rPr>
        <w:t>6</w:t>
      </w:r>
      <w:r w:rsidRPr="006C1DFE">
        <w:rPr>
          <w:rFonts w:ascii="仿宋" w:eastAsia="仿宋" w:hAnsi="仿宋" w:hint="eastAsia"/>
          <w:sz w:val="32"/>
        </w:rPr>
        <w:t>〕</w:t>
      </w:r>
      <w:r w:rsidR="0026589C">
        <w:rPr>
          <w:rFonts w:ascii="仿宋" w:eastAsia="仿宋" w:hAnsi="仿宋" w:hint="eastAsia"/>
          <w:sz w:val="32"/>
        </w:rPr>
        <w:t>7</w:t>
      </w:r>
      <w:r w:rsidRPr="006C1DFE">
        <w:rPr>
          <w:rFonts w:ascii="仿宋" w:eastAsia="仿宋" w:hAnsi="仿宋" w:hint="eastAsia"/>
          <w:sz w:val="32"/>
        </w:rPr>
        <w:t>号</w:t>
      </w:r>
    </w:p>
    <w:p w14:paraId="36F155C3" w14:textId="77777777" w:rsidR="006C1DFE" w:rsidRPr="006C1DFE" w:rsidRDefault="006C1DFE" w:rsidP="006C1DFE">
      <w:pPr>
        <w:jc w:val="center"/>
        <w:rPr>
          <w:szCs w:val="21"/>
        </w:rPr>
      </w:pPr>
      <w:r w:rsidRPr="006C1DFE">
        <w:rPr>
          <w:rFonts w:ascii="宋体" w:hAnsi="宋体" w:hint="eastAsia"/>
          <w:b/>
          <w:szCs w:val="21"/>
        </w:rPr>
        <w:t xml:space="preserve"> </w:t>
      </w:r>
    </w:p>
    <w:p w14:paraId="6373DC13" w14:textId="34037ADB" w:rsidR="006C1DFE" w:rsidRPr="00313075" w:rsidRDefault="006C1DFE" w:rsidP="006C1DFE">
      <w:pPr>
        <w:widowControl/>
        <w:snapToGrid w:val="0"/>
        <w:jc w:val="center"/>
        <w:rPr>
          <w:rFonts w:ascii="方正小标宋简体" w:eastAsia="方正小标宋简体" w:hAnsi="仿宋" w:cs="宋体" w:hint="eastAsia"/>
          <w:color w:val="000000"/>
          <w:kern w:val="0"/>
          <w:sz w:val="36"/>
          <w:szCs w:val="36"/>
        </w:rPr>
      </w:pPr>
      <w:r w:rsidRPr="00313075">
        <w:rPr>
          <w:rFonts w:ascii="方正小标宋简体" w:eastAsia="方正小标宋简体" w:hAnsi="仿宋" w:cs="宋体" w:hint="eastAsia"/>
          <w:color w:val="000000"/>
          <w:kern w:val="0"/>
          <w:sz w:val="36"/>
          <w:szCs w:val="36"/>
        </w:rPr>
        <w:t>关于印发《上海市闵行区</w:t>
      </w:r>
      <w:r w:rsidR="00C44947" w:rsidRPr="00313075">
        <w:rPr>
          <w:rFonts w:ascii="方正小标宋简体" w:eastAsia="方正小标宋简体" w:hAnsi="仿宋" w:cs="宋体" w:hint="eastAsia"/>
          <w:color w:val="000000"/>
          <w:kern w:val="0"/>
          <w:sz w:val="36"/>
          <w:szCs w:val="36"/>
        </w:rPr>
        <w:t>闵行第四</w:t>
      </w:r>
      <w:r w:rsidRPr="00313075">
        <w:rPr>
          <w:rFonts w:ascii="方正小标宋简体" w:eastAsia="方正小标宋简体" w:hAnsi="仿宋" w:cs="宋体" w:hint="eastAsia"/>
          <w:color w:val="000000"/>
          <w:kern w:val="0"/>
          <w:sz w:val="36"/>
          <w:szCs w:val="36"/>
        </w:rPr>
        <w:t>幼儿园办园水平（202</w:t>
      </w:r>
      <w:r w:rsidRPr="00313075">
        <w:rPr>
          <w:rFonts w:ascii="方正小标宋简体" w:eastAsia="方正小标宋简体" w:hAnsi="仿宋" w:cs="宋体"/>
          <w:color w:val="000000"/>
          <w:kern w:val="0"/>
          <w:sz w:val="36"/>
          <w:szCs w:val="36"/>
        </w:rPr>
        <w:t>1</w:t>
      </w:r>
      <w:r w:rsidRPr="00313075">
        <w:rPr>
          <w:rFonts w:ascii="方正小标宋简体" w:eastAsia="方正小标宋简体" w:hAnsi="仿宋" w:cs="宋体" w:hint="eastAsia"/>
          <w:color w:val="000000"/>
          <w:kern w:val="0"/>
          <w:sz w:val="36"/>
          <w:szCs w:val="36"/>
        </w:rPr>
        <w:t>-202</w:t>
      </w:r>
      <w:r w:rsidRPr="00313075">
        <w:rPr>
          <w:rFonts w:ascii="方正小标宋简体" w:eastAsia="方正小标宋简体" w:hAnsi="仿宋" w:cs="宋体"/>
          <w:color w:val="000000"/>
          <w:kern w:val="0"/>
          <w:sz w:val="36"/>
          <w:szCs w:val="36"/>
        </w:rPr>
        <w:t>6</w:t>
      </w:r>
      <w:r w:rsidRPr="00313075">
        <w:rPr>
          <w:rFonts w:ascii="方正小标宋简体" w:eastAsia="方正小标宋简体" w:hAnsi="仿宋" w:cs="宋体" w:hint="eastAsia"/>
          <w:color w:val="000000"/>
          <w:kern w:val="0"/>
          <w:sz w:val="36"/>
          <w:szCs w:val="36"/>
        </w:rPr>
        <w:t>）综合督导意见书》的通知</w:t>
      </w:r>
    </w:p>
    <w:p w14:paraId="6ECEB49E" w14:textId="77777777" w:rsidR="006C1DFE" w:rsidRPr="006C1DFE" w:rsidRDefault="006C1DFE" w:rsidP="006C1DFE">
      <w:pPr>
        <w:snapToGrid w:val="0"/>
        <w:spacing w:line="360" w:lineRule="auto"/>
        <w:rPr>
          <w:rFonts w:ascii="仿宋" w:eastAsia="仿宋" w:hAnsi="仿宋" w:hint="eastAsia"/>
          <w:bCs/>
          <w:color w:val="000000"/>
          <w:kern w:val="20"/>
          <w:sz w:val="22"/>
          <w:szCs w:val="32"/>
        </w:rPr>
      </w:pPr>
    </w:p>
    <w:p w14:paraId="0AF40AF0" w14:textId="5F4273F3" w:rsidR="006C1DFE" w:rsidRPr="006C1DFE" w:rsidRDefault="006C1DFE" w:rsidP="006C1DFE">
      <w:pPr>
        <w:snapToGrid w:val="0"/>
        <w:spacing w:line="360" w:lineRule="auto"/>
        <w:rPr>
          <w:rFonts w:ascii="仿宋" w:eastAsia="仿宋" w:hAnsi="仿宋" w:hint="eastAsia"/>
          <w:color w:val="000000"/>
          <w:kern w:val="0"/>
          <w:sz w:val="32"/>
          <w:szCs w:val="32"/>
        </w:rPr>
      </w:pPr>
      <w:r w:rsidRPr="006C1DFE">
        <w:rPr>
          <w:rFonts w:ascii="仿宋" w:eastAsia="仿宋" w:hAnsi="仿宋" w:hint="eastAsia"/>
          <w:color w:val="000000"/>
          <w:kern w:val="0"/>
          <w:sz w:val="32"/>
          <w:szCs w:val="32"/>
        </w:rPr>
        <w:t>上海市闵行区</w:t>
      </w:r>
      <w:r w:rsidR="00C44947">
        <w:rPr>
          <w:rFonts w:ascii="仿宋" w:eastAsia="仿宋" w:hAnsi="仿宋" w:hint="eastAsia"/>
          <w:color w:val="000000"/>
          <w:kern w:val="0"/>
          <w:sz w:val="32"/>
          <w:szCs w:val="32"/>
        </w:rPr>
        <w:t>闵行第四</w:t>
      </w:r>
      <w:r w:rsidRPr="006C1DFE">
        <w:rPr>
          <w:rFonts w:ascii="仿宋" w:eastAsia="仿宋" w:hAnsi="仿宋" w:hint="eastAsia"/>
          <w:color w:val="000000"/>
          <w:kern w:val="0"/>
          <w:sz w:val="32"/>
          <w:szCs w:val="32"/>
        </w:rPr>
        <w:t>幼儿园：</w:t>
      </w:r>
    </w:p>
    <w:p w14:paraId="4F543E47" w14:textId="1F6C51D3" w:rsidR="006C1DFE" w:rsidRPr="006C1DFE" w:rsidRDefault="006C1DFE" w:rsidP="006C1DFE">
      <w:pPr>
        <w:widowControl/>
        <w:snapToGrid w:val="0"/>
        <w:spacing w:line="360" w:lineRule="auto"/>
        <w:ind w:firstLineChars="200" w:firstLine="640"/>
        <w:rPr>
          <w:rFonts w:ascii="仿宋" w:eastAsia="仿宋" w:hAnsi="仿宋" w:hint="eastAsia"/>
          <w:color w:val="000000"/>
          <w:kern w:val="0"/>
          <w:sz w:val="32"/>
          <w:szCs w:val="32"/>
        </w:rPr>
      </w:pPr>
      <w:r w:rsidRPr="006C1DFE">
        <w:rPr>
          <w:rFonts w:ascii="仿宋" w:eastAsia="仿宋" w:hAnsi="仿宋" w:hint="eastAsia"/>
          <w:color w:val="000000"/>
          <w:kern w:val="0"/>
          <w:sz w:val="32"/>
          <w:szCs w:val="32"/>
        </w:rPr>
        <w:t>现将《上海市闵行区闵行第四幼儿园办园水平（202</w:t>
      </w:r>
      <w:r w:rsidRPr="006C1DFE">
        <w:rPr>
          <w:rFonts w:ascii="仿宋" w:eastAsia="仿宋" w:hAnsi="仿宋"/>
          <w:color w:val="000000"/>
          <w:kern w:val="0"/>
          <w:sz w:val="32"/>
          <w:szCs w:val="32"/>
        </w:rPr>
        <w:t>1</w:t>
      </w:r>
      <w:r w:rsidRPr="006C1DFE">
        <w:rPr>
          <w:rFonts w:ascii="仿宋" w:eastAsia="仿宋" w:hAnsi="仿宋" w:hint="eastAsia"/>
          <w:color w:val="000000"/>
          <w:kern w:val="0"/>
          <w:sz w:val="32"/>
          <w:szCs w:val="32"/>
        </w:rPr>
        <w:t>-202</w:t>
      </w:r>
      <w:r w:rsidRPr="006C1DFE">
        <w:rPr>
          <w:rFonts w:ascii="仿宋" w:eastAsia="仿宋" w:hAnsi="仿宋"/>
          <w:color w:val="000000"/>
          <w:kern w:val="0"/>
          <w:sz w:val="32"/>
          <w:szCs w:val="32"/>
        </w:rPr>
        <w:t>6</w:t>
      </w:r>
      <w:r w:rsidRPr="006C1DFE">
        <w:rPr>
          <w:rFonts w:ascii="仿宋" w:eastAsia="仿宋" w:hAnsi="仿宋" w:hint="eastAsia"/>
          <w:color w:val="000000"/>
          <w:kern w:val="0"/>
          <w:sz w:val="32"/>
          <w:szCs w:val="32"/>
        </w:rPr>
        <w:t>）综合督导意见书》印发给你们。请针对意见书中提出的问题和改进建议，在认真研究的基础上制定出改进计划，在收到意见书的一个月内书面报我室。</w:t>
      </w:r>
    </w:p>
    <w:p w14:paraId="6DE60042" w14:textId="77777777" w:rsidR="006C1DFE" w:rsidRPr="006C1DFE" w:rsidRDefault="006C1DFE" w:rsidP="006C1DFE">
      <w:pPr>
        <w:widowControl/>
        <w:snapToGrid w:val="0"/>
        <w:spacing w:line="360" w:lineRule="auto"/>
        <w:jc w:val="left"/>
        <w:rPr>
          <w:rFonts w:ascii="仿宋" w:eastAsia="仿宋" w:hAnsi="仿宋" w:hint="eastAsia"/>
          <w:color w:val="000000"/>
          <w:kern w:val="0"/>
          <w:sz w:val="32"/>
          <w:szCs w:val="32"/>
        </w:rPr>
      </w:pPr>
    </w:p>
    <w:p w14:paraId="2BA4D558" w14:textId="5BB6A2DD" w:rsidR="006C1DFE" w:rsidRPr="006C1DFE" w:rsidRDefault="006C1DFE" w:rsidP="006C1DFE">
      <w:pPr>
        <w:widowControl/>
        <w:snapToGrid w:val="0"/>
        <w:spacing w:line="360" w:lineRule="auto"/>
        <w:ind w:firstLineChars="200" w:firstLine="640"/>
        <w:jc w:val="left"/>
        <w:rPr>
          <w:rFonts w:ascii="仿宋" w:eastAsia="仿宋" w:hAnsi="仿宋" w:hint="eastAsia"/>
          <w:color w:val="000000"/>
          <w:kern w:val="0"/>
          <w:sz w:val="32"/>
          <w:szCs w:val="32"/>
        </w:rPr>
      </w:pPr>
      <w:r w:rsidRPr="006C1DFE">
        <w:rPr>
          <w:rFonts w:ascii="仿宋" w:eastAsia="仿宋" w:hAnsi="仿宋" w:hint="eastAsia"/>
          <w:color w:val="000000"/>
          <w:kern w:val="0"/>
          <w:sz w:val="32"/>
          <w:szCs w:val="32"/>
        </w:rPr>
        <w:t>附件：上海市闵行区闵行第四幼儿园办园水平（202</w:t>
      </w:r>
      <w:r w:rsidRPr="006C1DFE">
        <w:rPr>
          <w:rFonts w:ascii="仿宋" w:eastAsia="仿宋" w:hAnsi="仿宋"/>
          <w:color w:val="000000"/>
          <w:kern w:val="0"/>
          <w:sz w:val="32"/>
          <w:szCs w:val="32"/>
        </w:rPr>
        <w:t>1</w:t>
      </w:r>
      <w:r w:rsidRPr="006C1DFE">
        <w:rPr>
          <w:rFonts w:ascii="仿宋" w:eastAsia="仿宋" w:hAnsi="仿宋" w:hint="eastAsia"/>
          <w:color w:val="000000"/>
          <w:kern w:val="0"/>
          <w:sz w:val="32"/>
          <w:szCs w:val="32"/>
        </w:rPr>
        <w:t>-202</w:t>
      </w:r>
      <w:r w:rsidRPr="006C1DFE">
        <w:rPr>
          <w:rFonts w:ascii="仿宋" w:eastAsia="仿宋" w:hAnsi="仿宋"/>
          <w:color w:val="000000"/>
          <w:kern w:val="0"/>
          <w:sz w:val="32"/>
          <w:szCs w:val="32"/>
        </w:rPr>
        <w:t>6</w:t>
      </w:r>
      <w:r w:rsidRPr="006C1DFE">
        <w:rPr>
          <w:rFonts w:ascii="仿宋" w:eastAsia="仿宋" w:hAnsi="仿宋" w:hint="eastAsia"/>
          <w:color w:val="000000"/>
          <w:kern w:val="0"/>
          <w:sz w:val="32"/>
          <w:szCs w:val="32"/>
        </w:rPr>
        <w:t>）综合督导意见书</w:t>
      </w:r>
    </w:p>
    <w:p w14:paraId="6D996410" w14:textId="77777777" w:rsidR="006C1DFE" w:rsidRPr="006C1DFE" w:rsidRDefault="006C1DFE" w:rsidP="006C1DFE">
      <w:pPr>
        <w:widowControl/>
        <w:snapToGrid w:val="0"/>
        <w:spacing w:line="360" w:lineRule="auto"/>
        <w:ind w:firstLineChars="200" w:firstLine="640"/>
        <w:jc w:val="left"/>
        <w:rPr>
          <w:rFonts w:ascii="仿宋" w:eastAsia="仿宋" w:hAnsi="仿宋" w:hint="eastAsia"/>
          <w:color w:val="000000"/>
          <w:kern w:val="0"/>
          <w:sz w:val="32"/>
          <w:szCs w:val="32"/>
        </w:rPr>
      </w:pPr>
    </w:p>
    <w:p w14:paraId="30A0A483" w14:textId="77777777" w:rsidR="006C1DFE" w:rsidRPr="006C1DFE" w:rsidRDefault="006C1DFE" w:rsidP="006C1DFE">
      <w:pPr>
        <w:widowControl/>
        <w:snapToGrid w:val="0"/>
        <w:spacing w:line="360" w:lineRule="auto"/>
        <w:ind w:left="2098" w:firstLine="641"/>
        <w:jc w:val="right"/>
        <w:rPr>
          <w:rFonts w:ascii="仿宋" w:eastAsia="仿宋" w:hAnsi="仿宋" w:cs="宋体" w:hint="eastAsia"/>
          <w:color w:val="000000"/>
          <w:kern w:val="0"/>
          <w:sz w:val="32"/>
          <w:szCs w:val="32"/>
        </w:rPr>
      </w:pPr>
      <w:r w:rsidRPr="006C1DF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闵行区人民政府教育督导室</w:t>
      </w:r>
    </w:p>
    <w:p w14:paraId="6966D764" w14:textId="1D63023F" w:rsidR="006C1DFE" w:rsidRDefault="006C1DFE" w:rsidP="006C1DFE">
      <w:pPr>
        <w:widowControl/>
        <w:snapToGrid w:val="0"/>
        <w:spacing w:line="360" w:lineRule="auto"/>
        <w:ind w:left="2098" w:rightChars="241" w:right="506" w:firstLine="641"/>
        <w:jc w:val="right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6C1DF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202</w:t>
      </w:r>
      <w:r w:rsidRPr="006C1DFE">
        <w:rPr>
          <w:rFonts w:ascii="仿宋" w:eastAsia="仿宋" w:hAnsi="仿宋" w:cs="宋体"/>
          <w:color w:val="000000"/>
          <w:kern w:val="0"/>
          <w:sz w:val="32"/>
          <w:szCs w:val="32"/>
        </w:rPr>
        <w:t>6</w:t>
      </w:r>
      <w:r w:rsidRPr="006C1DF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年6月30日</w:t>
      </w:r>
    </w:p>
    <w:p w14:paraId="717A2C9B" w14:textId="77777777" w:rsidR="00BA74DD" w:rsidRPr="006C1DFE" w:rsidRDefault="00BA74DD" w:rsidP="006C1DFE">
      <w:pPr>
        <w:widowControl/>
        <w:snapToGrid w:val="0"/>
        <w:spacing w:line="360" w:lineRule="auto"/>
        <w:ind w:left="2098" w:rightChars="241" w:right="506" w:firstLine="641"/>
        <w:jc w:val="right"/>
        <w:rPr>
          <w:rFonts w:ascii="仿宋" w:eastAsia="仿宋" w:hAnsi="仿宋" w:cs="宋体" w:hint="eastAsia"/>
          <w:color w:val="000000"/>
          <w:kern w:val="0"/>
          <w:sz w:val="32"/>
          <w:szCs w:val="32"/>
        </w:rPr>
      </w:pPr>
    </w:p>
    <w:p w14:paraId="2962137C" w14:textId="77777777" w:rsidR="006C1DFE" w:rsidRPr="006C1DFE" w:rsidRDefault="006C1DFE" w:rsidP="006C1DFE">
      <w:pPr>
        <w:spacing w:after="80" w:line="500" w:lineRule="exact"/>
        <w:ind w:firstLineChars="100" w:firstLine="280"/>
        <w:rPr>
          <w:rFonts w:ascii="黑体" w:eastAsia="黑体" w:hAnsi="黑体" w:hint="eastAsia"/>
          <w:color w:val="000000"/>
          <w:sz w:val="28"/>
          <w:szCs w:val="28"/>
        </w:rPr>
      </w:pPr>
      <w:r w:rsidRPr="006C1DFE">
        <w:rPr>
          <w:rFonts w:ascii="黑体" w:eastAsia="黑体" w:hAnsi="黑体" w:cs="宋体" w:hint="eastAsia"/>
          <w:color w:val="000000"/>
          <w:kern w:val="0"/>
          <w:sz w:val="28"/>
          <w:szCs w:val="28"/>
        </w:rPr>
        <w:t>公开属性：主动公开</w:t>
      </w:r>
      <w:r w:rsidRPr="006C1DFE">
        <w:rPr>
          <w:rFonts w:ascii="黑体" w:eastAsia="黑体" w:hAnsi="黑体"/>
          <w:noProof/>
          <w:color w:val="000000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A79064E" wp14:editId="6FF3CECD">
                <wp:simplePos x="0" y="0"/>
                <wp:positionH relativeFrom="column">
                  <wp:posOffset>0</wp:posOffset>
                </wp:positionH>
                <wp:positionV relativeFrom="paragraph">
                  <wp:posOffset>384809</wp:posOffset>
                </wp:positionV>
                <wp:extent cx="5734050" cy="0"/>
                <wp:effectExtent l="0" t="0" r="19050" b="19050"/>
                <wp:wrapNone/>
                <wp:docPr id="3" name="直接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0B329C" id="直接连接符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30.3pt" to="451.5pt,3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"/>
            </w:pict>
          </mc:Fallback>
        </mc:AlternateContent>
      </w:r>
    </w:p>
    <w:p w14:paraId="32925510" w14:textId="5A8B66DF" w:rsidR="006C1DFE" w:rsidRPr="006C1DFE" w:rsidRDefault="006C1DFE" w:rsidP="006C1DFE">
      <w:pPr>
        <w:spacing w:before="80" w:after="80" w:line="500" w:lineRule="exact"/>
        <w:ind w:firstLineChars="100" w:firstLine="280"/>
        <w:rPr>
          <w:rFonts w:ascii="仿宋" w:eastAsia="仿宋" w:hAnsi="仿宋" w:hint="eastAsia"/>
          <w:color w:val="000000"/>
          <w:sz w:val="28"/>
          <w:szCs w:val="28"/>
        </w:rPr>
      </w:pPr>
      <w:r w:rsidRPr="006C1DFE">
        <w:rPr>
          <w:rFonts w:ascii="仿宋" w:eastAsia="仿宋" w:hAnsi="仿宋" w:hint="eastAsia"/>
          <w:color w:val="000000"/>
          <w:sz w:val="28"/>
          <w:szCs w:val="28"/>
        </w:rPr>
        <w:t>抄送：闵行区人民政府办公室、</w:t>
      </w:r>
      <w:r>
        <w:rPr>
          <w:rFonts w:ascii="仿宋" w:eastAsia="仿宋" w:hAnsi="仿宋" w:hint="eastAsia"/>
          <w:color w:val="000000"/>
          <w:sz w:val="28"/>
          <w:szCs w:val="28"/>
        </w:rPr>
        <w:t>江川街道</w:t>
      </w:r>
      <w:r w:rsidRPr="006C1DFE">
        <w:rPr>
          <w:rFonts w:ascii="仿宋" w:eastAsia="仿宋" w:hAnsi="仿宋" w:hint="eastAsia"/>
          <w:color w:val="000000"/>
          <w:sz w:val="28"/>
          <w:szCs w:val="28"/>
        </w:rPr>
        <w:t>、上海市闵行区教育局</w:t>
      </w:r>
    </w:p>
    <w:p w14:paraId="32D6188F" w14:textId="6688F260" w:rsidR="006C1DFE" w:rsidRPr="006C1DFE" w:rsidRDefault="006C1DFE" w:rsidP="006C1DFE">
      <w:pPr>
        <w:spacing w:after="80" w:line="500" w:lineRule="exact"/>
        <w:ind w:firstLineChars="100" w:firstLine="280"/>
        <w:rPr>
          <w:rFonts w:ascii="仿宋" w:eastAsia="仿宋" w:hAnsi="仿宋" w:hint="eastAsia"/>
          <w:color w:val="000000"/>
          <w:sz w:val="28"/>
          <w:szCs w:val="28"/>
        </w:rPr>
      </w:pPr>
      <w:r w:rsidRPr="006C1DFE">
        <w:rPr>
          <w:noProof/>
          <w:color w:val="000000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775180F6" wp14:editId="0CCD4C31">
                <wp:simplePos x="0" y="0"/>
                <wp:positionH relativeFrom="column">
                  <wp:posOffset>0</wp:posOffset>
                </wp:positionH>
                <wp:positionV relativeFrom="paragraph">
                  <wp:posOffset>-6351</wp:posOffset>
                </wp:positionV>
                <wp:extent cx="5734050" cy="0"/>
                <wp:effectExtent l="0" t="0" r="19050" b="19050"/>
                <wp:wrapNone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1DEC76" id="直接连接符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-.5pt" to="451.5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"/>
            </w:pict>
          </mc:Fallback>
        </mc:AlternateContent>
      </w:r>
      <w:r w:rsidRPr="006C1DFE">
        <w:rPr>
          <w:noProof/>
          <w:color w:val="000000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3AF099CA" wp14:editId="3B48B7BE">
                <wp:simplePos x="0" y="0"/>
                <wp:positionH relativeFrom="column">
                  <wp:posOffset>0</wp:posOffset>
                </wp:positionH>
                <wp:positionV relativeFrom="paragraph">
                  <wp:posOffset>374649</wp:posOffset>
                </wp:positionV>
                <wp:extent cx="5734050" cy="0"/>
                <wp:effectExtent l="0" t="0" r="19050" b="19050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277EA8" id="直接连接符 1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9.5pt" to="451.5pt,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"/>
            </w:pict>
          </mc:Fallback>
        </mc:AlternateContent>
      </w:r>
      <w:r w:rsidRPr="006C1DFE">
        <w:rPr>
          <w:rFonts w:ascii="仿宋" w:eastAsia="仿宋" w:hAnsi="仿宋" w:hint="eastAsia"/>
          <w:color w:val="000000"/>
          <w:sz w:val="28"/>
          <w:szCs w:val="28"/>
        </w:rPr>
        <w:t xml:space="preserve">闵行区人民政府教育督导室             </w:t>
      </w:r>
      <w:r w:rsidRPr="006C1DFE">
        <w:rPr>
          <w:rFonts w:ascii="仿宋" w:eastAsia="仿宋" w:hAnsi="仿宋"/>
          <w:color w:val="000000"/>
          <w:sz w:val="28"/>
          <w:szCs w:val="28"/>
        </w:rPr>
        <w:t xml:space="preserve"> </w:t>
      </w:r>
      <w:r w:rsidRPr="006C1DFE">
        <w:rPr>
          <w:rFonts w:ascii="仿宋" w:eastAsia="仿宋" w:hAnsi="仿宋" w:hint="eastAsia"/>
          <w:color w:val="000000"/>
          <w:sz w:val="28"/>
          <w:szCs w:val="28"/>
        </w:rPr>
        <w:t>202</w:t>
      </w:r>
      <w:r w:rsidRPr="006C1DFE">
        <w:rPr>
          <w:rFonts w:ascii="仿宋" w:eastAsia="仿宋" w:hAnsi="仿宋"/>
          <w:color w:val="000000"/>
          <w:sz w:val="28"/>
          <w:szCs w:val="28"/>
        </w:rPr>
        <w:t>6</w:t>
      </w:r>
      <w:r w:rsidRPr="006C1DFE">
        <w:rPr>
          <w:rFonts w:ascii="仿宋" w:eastAsia="仿宋" w:hAnsi="仿宋" w:hint="eastAsia"/>
          <w:color w:val="000000"/>
          <w:sz w:val="28"/>
          <w:szCs w:val="28"/>
        </w:rPr>
        <w:t>年6月30日印发</w:t>
      </w:r>
    </w:p>
    <w:p w14:paraId="04F9CEAA" w14:textId="77777777" w:rsidR="006C1DFE" w:rsidRPr="006C1DFE" w:rsidRDefault="006C1DFE" w:rsidP="006C1DFE">
      <w:pPr>
        <w:widowControl/>
        <w:jc w:val="left"/>
        <w:rPr>
          <w:rFonts w:ascii="仿宋" w:eastAsia="仿宋" w:hAnsi="仿宋" w:hint="eastAsia"/>
          <w:b/>
          <w:bCs/>
          <w:spacing w:val="-16"/>
          <w:w w:val="88"/>
          <w:kern w:val="20"/>
          <w:sz w:val="32"/>
          <w:szCs w:val="32"/>
        </w:rPr>
      </w:pPr>
      <w:r w:rsidRPr="006C1DFE">
        <w:rPr>
          <w:rFonts w:ascii="仿宋" w:eastAsia="仿宋" w:hAnsi="仿宋" w:hint="eastAsia"/>
          <w:b/>
          <w:bCs/>
          <w:spacing w:val="-16"/>
          <w:w w:val="88"/>
          <w:kern w:val="20"/>
          <w:sz w:val="32"/>
          <w:szCs w:val="32"/>
        </w:rPr>
        <w:lastRenderedPageBreak/>
        <w:t>附件</w:t>
      </w:r>
    </w:p>
    <w:p w14:paraId="670375E5" w14:textId="2BE82C57" w:rsidR="00CB5F2F" w:rsidRDefault="00125719">
      <w:pPr>
        <w:widowControl/>
        <w:jc w:val="center"/>
        <w:rPr>
          <w:rFonts w:ascii="仿宋" w:eastAsia="仿宋" w:hAnsi="仿宋" w:hint="eastAsia"/>
          <w:b/>
          <w:bCs/>
          <w:spacing w:val="-16"/>
          <w:w w:val="88"/>
          <w:kern w:val="20"/>
          <w:sz w:val="36"/>
          <w:szCs w:val="36"/>
        </w:rPr>
      </w:pPr>
      <w:r>
        <w:rPr>
          <w:rFonts w:ascii="仿宋" w:eastAsia="仿宋" w:hAnsi="仿宋" w:hint="eastAsia"/>
          <w:b/>
          <w:bCs/>
          <w:spacing w:val="-16"/>
          <w:w w:val="88"/>
          <w:kern w:val="20"/>
          <w:sz w:val="36"/>
          <w:szCs w:val="36"/>
        </w:rPr>
        <w:t>上海市闵行区闵行第四幼儿园办园</w:t>
      </w:r>
      <w:r>
        <w:rPr>
          <w:rFonts w:ascii="仿宋" w:eastAsia="仿宋" w:hAnsi="仿宋" w:cs="宋体" w:hint="eastAsia"/>
          <w:b/>
          <w:w w:val="88"/>
          <w:kern w:val="0"/>
          <w:sz w:val="36"/>
          <w:szCs w:val="36"/>
        </w:rPr>
        <w:t>水平</w:t>
      </w:r>
      <w:r>
        <w:rPr>
          <w:rFonts w:ascii="仿宋" w:eastAsia="仿宋" w:hAnsi="仿宋" w:hint="eastAsia"/>
          <w:b/>
          <w:bCs/>
          <w:spacing w:val="-16"/>
          <w:w w:val="88"/>
          <w:kern w:val="20"/>
          <w:sz w:val="36"/>
          <w:szCs w:val="36"/>
        </w:rPr>
        <w:t>（2021—2026）</w:t>
      </w:r>
    </w:p>
    <w:p w14:paraId="032E13EB" w14:textId="77777777" w:rsidR="00CB5F2F" w:rsidRDefault="00125719">
      <w:pPr>
        <w:widowControl/>
        <w:jc w:val="center"/>
        <w:rPr>
          <w:rFonts w:ascii="仿宋" w:eastAsia="仿宋" w:hAnsi="仿宋" w:cs="宋体" w:hint="eastAsia"/>
          <w:w w:val="90"/>
          <w:kern w:val="0"/>
          <w:sz w:val="28"/>
          <w:szCs w:val="28"/>
        </w:rPr>
      </w:pPr>
      <w:r>
        <w:rPr>
          <w:rFonts w:ascii="仿宋" w:eastAsia="仿宋" w:hAnsi="仿宋" w:cs="宋体" w:hint="eastAsia"/>
          <w:b/>
          <w:w w:val="88"/>
          <w:kern w:val="0"/>
          <w:sz w:val="36"/>
          <w:szCs w:val="36"/>
        </w:rPr>
        <w:t>综合督导意见书</w:t>
      </w:r>
    </w:p>
    <w:p w14:paraId="62E848CA" w14:textId="77777777" w:rsidR="00CB5F2F" w:rsidRDefault="00125719">
      <w:pPr>
        <w:widowControl/>
        <w:ind w:firstLineChars="200" w:firstLine="560"/>
        <w:jc w:val="left"/>
        <w:rPr>
          <w:rFonts w:ascii="仿宋_GB2312" w:eastAsia="仿宋_GB2312" w:hAnsi="仿宋_GB2312" w:cs="仿宋_GB2312" w:hint="eastAsia"/>
          <w:color w:val="000000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根据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教育部《幼儿园办园行为督导评估办法》和</w:t>
      </w:r>
      <w:r>
        <w:rPr>
          <w:rFonts w:ascii="仿宋" w:eastAsia="仿宋" w:hAnsi="仿宋" w:cs="仿宋"/>
          <w:color w:val="000000"/>
          <w:kern w:val="0"/>
          <w:sz w:val="28"/>
          <w:szCs w:val="28"/>
          <w:lang w:bidi="ar"/>
        </w:rPr>
        <w:t>《上海市教育督导条例》，</w:t>
      </w:r>
      <w:r>
        <w:rPr>
          <w:rFonts w:ascii="仿宋" w:eastAsia="仿宋" w:hAnsi="仿宋" w:hint="eastAsia"/>
          <w:sz w:val="28"/>
          <w:szCs w:val="28"/>
        </w:rPr>
        <w:t>闵行区人民政府教育督导室于2026年5月12日对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上海市闵行区闵行第四幼儿园</w:t>
      </w:r>
      <w:r>
        <w:rPr>
          <w:rFonts w:ascii="仿宋" w:eastAsia="仿宋" w:hAnsi="仿宋" w:hint="eastAsia"/>
          <w:sz w:val="28"/>
          <w:szCs w:val="28"/>
        </w:rPr>
        <w:t>办园水平（2021-2026）进行了实地督导评估。实地督导前，督</w:t>
      </w:r>
      <w:r>
        <w:rPr>
          <w:rFonts w:ascii="仿宋_GB2312" w:eastAsia="仿宋_GB2312" w:hAnsi="仿宋_GB2312" w:cs="仿宋_GB2312" w:hint="eastAsia"/>
          <w:sz w:val="28"/>
          <w:szCs w:val="28"/>
        </w:rPr>
        <w:t>导组审核幼儿园提交的材料；</w:t>
      </w: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对园内127名教职工以及855位家长进行问卷调查</w:t>
      </w:r>
      <w:r>
        <w:rPr>
          <w:rFonts w:ascii="仿宋_GB2312" w:eastAsia="仿宋_GB2312" w:hAnsi="仿宋_GB2312" w:cs="仿宋_GB2312" w:hint="eastAsia"/>
          <w:sz w:val="28"/>
          <w:szCs w:val="28"/>
        </w:rPr>
        <w:t>。实地督导期间，督导组通过</w:t>
      </w:r>
      <w:r>
        <w:rPr>
          <w:rFonts w:ascii="仿宋" w:eastAsia="仿宋" w:hAnsi="仿宋" w:hint="eastAsia"/>
          <w:sz w:val="28"/>
          <w:szCs w:val="28"/>
        </w:rPr>
        <w:t>听取吴兰园长自评汇报，察看园容园貌、</w:t>
      </w:r>
      <w:r>
        <w:rPr>
          <w:rFonts w:ascii="仿宋_GB2312" w:eastAsia="仿宋_GB2312" w:hAnsi="仿宋_GB2312" w:cs="仿宋_GB2312" w:hint="eastAsia"/>
          <w:sz w:val="28"/>
          <w:szCs w:val="28"/>
        </w:rPr>
        <w:t>现场查阅资料、</w:t>
      </w:r>
      <w:r>
        <w:rPr>
          <w:rFonts w:ascii="仿宋" w:eastAsia="仿宋" w:hAnsi="仿宋" w:hint="eastAsia"/>
          <w:sz w:val="28"/>
          <w:szCs w:val="28"/>
        </w:rPr>
        <w:t>观摩一日活动各个环节，</w:t>
      </w: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访谈幼儿园</w:t>
      </w:r>
      <w:r>
        <w:rPr>
          <w:rFonts w:ascii="仿宋" w:eastAsia="仿宋" w:hAnsi="仿宋" w:hint="eastAsia"/>
          <w:sz w:val="28"/>
          <w:szCs w:val="28"/>
        </w:rPr>
        <w:t>园长、中层干部、教研组长、教师以及三大员42</w:t>
      </w: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人次。</w:t>
      </w:r>
    </w:p>
    <w:p w14:paraId="223FCDB1" w14:textId="77777777" w:rsidR="00CB5F2F" w:rsidRDefault="00125719">
      <w:pPr>
        <w:widowControl/>
        <w:ind w:firstLineChars="200" w:firstLine="562"/>
        <w:jc w:val="left"/>
        <w:rPr>
          <w:rStyle w:val="a9"/>
          <w:rFonts w:ascii="仿宋" w:eastAsia="仿宋" w:hAnsi="仿宋" w:cs="仿宋_GB2312" w:hint="eastAsia"/>
          <w:sz w:val="28"/>
          <w:szCs w:val="28"/>
          <w:lang w:val="zh-TW" w:eastAsia="zh-TW"/>
        </w:rPr>
      </w:pPr>
      <w:r>
        <w:rPr>
          <w:rStyle w:val="a9"/>
          <w:rFonts w:ascii="仿宋" w:eastAsia="仿宋" w:hAnsi="仿宋" w:cs="仿宋_GB2312"/>
          <w:b/>
          <w:bCs/>
          <w:sz w:val="28"/>
          <w:szCs w:val="28"/>
          <w:lang w:val="zh-TW" w:eastAsia="zh-TW"/>
        </w:rPr>
        <w:t>综合分析各类信息，督导组认为：</w:t>
      </w:r>
      <w:r>
        <w:rPr>
          <w:rStyle w:val="a9"/>
          <w:rFonts w:ascii="仿宋" w:eastAsia="仿宋" w:hAnsi="仿宋" w:cs="仿宋_GB2312" w:hint="eastAsia"/>
          <w:sz w:val="28"/>
          <w:szCs w:val="28"/>
          <w:lang w:val="zh-TW" w:eastAsia="zh-TW"/>
        </w:rPr>
        <w:t>上海市闵行区闵行第四幼儿园以党建为引领，组织建设规范，党建品牌成效突出，园所治理民主有序。坚持内涵发展，依托市区级课题深化课程建设，组建课程研究工作室</w:t>
      </w:r>
      <w:r>
        <w:rPr>
          <w:rStyle w:val="a9"/>
          <w:rFonts w:ascii="仿宋" w:eastAsia="仿宋" w:hAnsi="仿宋" w:cs="仿宋_GB2312" w:hint="eastAsia"/>
          <w:sz w:val="28"/>
          <w:szCs w:val="28"/>
          <w:lang w:val="zh-TW"/>
        </w:rPr>
        <w:t>，办园声誉稳步提升</w:t>
      </w:r>
      <w:r>
        <w:rPr>
          <w:rStyle w:val="a9"/>
          <w:rFonts w:ascii="仿宋" w:eastAsia="仿宋" w:hAnsi="仿宋" w:cs="仿宋_GB2312" w:hint="eastAsia"/>
          <w:sz w:val="28"/>
          <w:szCs w:val="28"/>
          <w:lang w:val="zh-TW" w:eastAsia="zh-TW"/>
        </w:rPr>
        <w:t>，成果应用扎实，示范辐射作用明显。园内硬件设施完善，财务、资产</w:t>
      </w:r>
      <w:r>
        <w:rPr>
          <w:rStyle w:val="a9"/>
          <w:rFonts w:ascii="仿宋" w:eastAsia="仿宋" w:hAnsi="仿宋" w:cs="仿宋_GB2312" w:hint="eastAsia"/>
          <w:sz w:val="28"/>
          <w:szCs w:val="28"/>
          <w:lang w:val="zh-TW"/>
        </w:rPr>
        <w:t>、</w:t>
      </w:r>
      <w:r>
        <w:rPr>
          <w:rStyle w:val="a9"/>
          <w:rFonts w:ascii="仿宋" w:eastAsia="仿宋" w:hAnsi="仿宋" w:cs="仿宋_GB2312" w:hint="eastAsia"/>
          <w:sz w:val="28"/>
          <w:szCs w:val="28"/>
          <w:lang w:val="zh-TW" w:eastAsia="zh-TW"/>
        </w:rPr>
        <w:t>安全</w:t>
      </w:r>
      <w:r>
        <w:rPr>
          <w:rStyle w:val="a9"/>
          <w:rFonts w:ascii="仿宋" w:eastAsia="仿宋" w:hAnsi="仿宋" w:cs="仿宋_GB2312" w:hint="eastAsia"/>
          <w:sz w:val="28"/>
          <w:szCs w:val="28"/>
        </w:rPr>
        <w:t>管理规范</w:t>
      </w:r>
      <w:r>
        <w:rPr>
          <w:rStyle w:val="a9"/>
          <w:rFonts w:ascii="仿宋" w:eastAsia="仿宋" w:hAnsi="仿宋" w:cs="仿宋_GB2312" w:hint="eastAsia"/>
          <w:sz w:val="28"/>
          <w:szCs w:val="28"/>
          <w:lang w:val="zh-TW"/>
        </w:rPr>
        <w:t>；</w:t>
      </w:r>
      <w:r>
        <w:rPr>
          <w:rStyle w:val="a9"/>
          <w:rFonts w:ascii="仿宋" w:eastAsia="仿宋" w:hAnsi="仿宋" w:cs="仿宋_GB2312" w:hint="eastAsia"/>
          <w:sz w:val="28"/>
          <w:szCs w:val="28"/>
          <w:lang w:val="zh-TW" w:eastAsia="zh-TW"/>
        </w:rPr>
        <w:t>师资结构合理、专业扎实，分层培养与师德考核机制完备。课程架构规范，</w:t>
      </w:r>
      <w:r>
        <w:rPr>
          <w:rStyle w:val="a9"/>
          <w:rFonts w:ascii="仿宋" w:eastAsia="仿宋" w:hAnsi="仿宋" w:cs="仿宋_GB2312" w:hint="eastAsia"/>
          <w:sz w:val="28"/>
          <w:szCs w:val="28"/>
          <w:lang w:val="zh-TW"/>
        </w:rPr>
        <w:t>美育特色鲜明，</w:t>
      </w:r>
      <w:r>
        <w:rPr>
          <w:rStyle w:val="a9"/>
          <w:rFonts w:ascii="仿宋" w:eastAsia="仿宋" w:hAnsi="仿宋" w:cs="仿宋_GB2312" w:hint="eastAsia"/>
          <w:sz w:val="28"/>
          <w:szCs w:val="28"/>
          <w:lang w:val="zh-TW" w:eastAsia="zh-TW"/>
        </w:rPr>
        <w:t>保教实施有序，教研氛围浓厚；教师尊重幼儿、关注个体差异，幼儿身心状态良好、均衡发展。园所深耕家园社协同共育，搭建多元育人平台，精准帮扶特殊家庭，家长满意度优异。</w:t>
      </w:r>
      <w:r>
        <w:rPr>
          <w:rStyle w:val="a9"/>
          <w:rFonts w:ascii="仿宋" w:eastAsia="仿宋" w:hAnsi="仿宋" w:cs="仿宋_GB2312" w:hint="eastAsia"/>
          <w:sz w:val="28"/>
          <w:szCs w:val="28"/>
          <w:lang w:val="zh-TW"/>
        </w:rPr>
        <w:t>幼儿健康管理规范，营养膳食搭配科学，</w:t>
      </w:r>
      <w:r>
        <w:rPr>
          <w:rStyle w:val="a9"/>
          <w:rFonts w:ascii="仿宋" w:eastAsia="仿宋" w:hAnsi="仿宋" w:cs="仿宋_GB2312" w:hint="eastAsia"/>
          <w:sz w:val="28"/>
          <w:szCs w:val="28"/>
        </w:rPr>
        <w:t>疾病防控措施到位</w:t>
      </w:r>
      <w:r>
        <w:rPr>
          <w:rStyle w:val="a9"/>
          <w:rFonts w:ascii="仿宋" w:eastAsia="仿宋" w:hAnsi="仿宋" w:cs="仿宋_GB2312" w:hint="eastAsia"/>
          <w:sz w:val="28"/>
          <w:szCs w:val="28"/>
          <w:lang w:val="zh-TW"/>
        </w:rPr>
        <w:t>；</w:t>
      </w:r>
      <w:r>
        <w:rPr>
          <w:rStyle w:val="a9"/>
          <w:rFonts w:ascii="仿宋" w:eastAsia="仿宋" w:hAnsi="仿宋" w:cs="仿宋_GB2312" w:hint="eastAsia"/>
          <w:sz w:val="28"/>
          <w:szCs w:val="28"/>
          <w:lang w:val="zh-TW" w:eastAsia="zh-TW"/>
        </w:rPr>
        <w:t>整体办园品质稳步向好。</w:t>
      </w:r>
    </w:p>
    <w:p w14:paraId="474D3BB6" w14:textId="77777777" w:rsidR="00CB5F2F" w:rsidRDefault="00125719">
      <w:pPr>
        <w:widowControl/>
        <w:spacing w:line="360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依据《闵行区中小学（幼儿园）办学水平（2021-2026）综合督导方案》，对照督导指标，提出如下评估意见。</w:t>
      </w:r>
    </w:p>
    <w:p w14:paraId="3AF0BCBB" w14:textId="77777777" w:rsidR="00CB5F2F" w:rsidRDefault="00125719" w:rsidP="00C44947">
      <w:pPr>
        <w:spacing w:line="360" w:lineRule="auto"/>
        <w:ind w:firstLineChars="200" w:firstLine="562"/>
        <w:rPr>
          <w:rFonts w:ascii="仿宋" w:eastAsia="仿宋" w:hAnsi="仿宋" w:cs="仿宋" w:hint="eastAsia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lastRenderedPageBreak/>
        <w:t>一、主要做法与成效</w:t>
      </w:r>
    </w:p>
    <w:p w14:paraId="493E1162" w14:textId="77777777" w:rsidR="00CB5F2F" w:rsidRDefault="00125719">
      <w:pPr>
        <w:spacing w:line="360" w:lineRule="auto"/>
        <w:ind w:firstLineChars="200" w:firstLine="560"/>
        <w:rPr>
          <w:rFonts w:ascii="仿宋" w:eastAsia="仿宋" w:hAnsi="仿宋" w:cs="仿宋" w:hint="eastAsia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</w:rPr>
        <w:t>（一）</w:t>
      </w:r>
      <w:r>
        <w:rPr>
          <w:rFonts w:ascii="仿宋" w:eastAsia="仿宋" w:hAnsi="仿宋" w:cs="仿宋" w:hint="eastAsia"/>
          <w:bCs/>
          <w:sz w:val="28"/>
          <w:szCs w:val="28"/>
        </w:rPr>
        <w:t>坚持党建领航，规范治理，夯实园所发展根基</w:t>
      </w:r>
    </w:p>
    <w:p w14:paraId="628DC53A" w14:textId="77777777" w:rsidR="00CB5F2F" w:rsidRDefault="00125719">
      <w:pPr>
        <w:spacing w:line="360" w:lineRule="auto"/>
        <w:ind w:firstLineChars="200" w:firstLine="560"/>
        <w:rPr>
          <w:rFonts w:ascii="仿宋" w:eastAsia="仿宋" w:hAnsi="仿宋" w:cs="仿宋" w:hint="eastAsia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1.党建领航，聚力园所发展。幼儿园党支部现有党员20名，党支部组织建设规范，并以章程为根本遵循，确保党组织架构清晰、设置完整。党支部认真履行党建工作职责，全程参与幼儿园发展规划、重要改革、人事安排等重大事项的决策监督，严格落实党风廉政建设与意识形态工作责任制。通过常态化开展专题党课、师德师风建设及教职工谈心谈话，健全党内关怀帮扶机制，不断夯实思想基础。党支部着力推动党建工作与园所发展深度融合，引导党员充分发挥先锋模范作用，并着力打造“爱贝守护童年”区级党建品牌项目。党支部连续四年获评“闵教先锋”党组织，阵地建设获评区级党建文化空间建设示范校，党建引领育人成效显著。</w:t>
      </w:r>
    </w:p>
    <w:p w14:paraId="791E72C4" w14:textId="77777777" w:rsidR="00CB5F2F" w:rsidRDefault="00125719">
      <w:pPr>
        <w:spacing w:line="360" w:lineRule="auto"/>
        <w:ind w:firstLineChars="200" w:firstLine="560"/>
        <w:rPr>
          <w:rFonts w:ascii="仿宋" w:eastAsia="仿宋" w:hAnsi="仿宋" w:cs="仿宋" w:hint="eastAsia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2.依规治园，深化民主管理。幼儿园构建了以《章程》为统领的制度体系，党、团及工会组织架构健全。内部机构职能划分合理，岗位职责清晰明确，考核指标有效落地，严格执行“立、改、废”的动态管理机制，“三重一大”决策程序规范、科学民主。切实发挥教代会的民主监督职能，常态化推进园务公开、提案征集与民主协商，积极推动“金点子”提案转化落地，形成了多元协同共治的良好生态，近三年无违规违纪行为及安全责任事故。</w:t>
      </w:r>
    </w:p>
    <w:p w14:paraId="0A6F6B19" w14:textId="77777777" w:rsidR="00CB5F2F" w:rsidRDefault="00125719">
      <w:pPr>
        <w:spacing w:line="360" w:lineRule="auto"/>
        <w:ind w:firstLineChars="200" w:firstLine="560"/>
        <w:rPr>
          <w:rFonts w:ascii="仿宋" w:eastAsia="仿宋" w:hAnsi="仿宋" w:cs="仿宋" w:hint="eastAsia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（二）锚定育人方向，潜心深耕，展现内涵发展实力</w:t>
      </w:r>
    </w:p>
    <w:p w14:paraId="5F890F2A" w14:textId="77777777" w:rsidR="00CB5F2F" w:rsidRDefault="00125719">
      <w:pPr>
        <w:spacing w:line="360" w:lineRule="auto"/>
        <w:ind w:firstLineChars="200" w:firstLine="560"/>
        <w:rPr>
          <w:rFonts w:ascii="仿宋" w:eastAsia="仿宋" w:hAnsi="仿宋" w:cs="仿宋" w:hint="eastAsia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1.明晰愿景，完善顶层设计。幼儿园确立了“以美润心，以好致远”的办园理念及“体验，让每一个幼儿向着美好启航”的课程理念。</w:t>
      </w:r>
      <w:r>
        <w:rPr>
          <w:rFonts w:ascii="仿宋" w:eastAsia="仿宋" w:hAnsi="仿宋" w:cs="仿宋" w:hint="eastAsia"/>
          <w:bCs/>
          <w:sz w:val="28"/>
          <w:szCs w:val="28"/>
        </w:rPr>
        <w:lastRenderedPageBreak/>
        <w:t>其育人目标明确，指向培养具备“乐善、乐语、乐创、乐行”品质的美好儿童，价值导向正确，全园教职工对该理念体系具有较高认同度。幼儿园基于“一园五部”的办园实际，制定了新一轮五年发展规划，规划框架基本完整、实施路径清晰，初步实现了达成指标定量与定性相结合，规划制定过程充分体现了民主性与递进性。</w:t>
      </w:r>
    </w:p>
    <w:p w14:paraId="3B4791DC" w14:textId="77777777" w:rsidR="00CB5F2F" w:rsidRDefault="00125719">
      <w:pPr>
        <w:spacing w:line="360" w:lineRule="auto"/>
        <w:ind w:firstLineChars="200" w:firstLine="560"/>
        <w:rPr>
          <w:rFonts w:ascii="仿宋" w:eastAsia="仿宋" w:hAnsi="仿宋" w:cs="仿宋" w:hint="eastAsia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2.深耕内涵，凸显辐射效能。幼儿园深耕内涵建设、提升办园质量，以市级心理健康课题和区重点课题“江小囡”体验式活动引领创新，牵头组建“交大—江川”学区“江小囡”课程研究工作室，推进多项市区级课题并将成果应用于课程实践。办园声誉和质量稳步提升，荣获上海市幼儿心理健康教育实验基地、家庭教育示范校等多项荣誉，为区域输送8名园长，培养多名中高级职称教师，发挥示范辐射作用。</w:t>
      </w:r>
    </w:p>
    <w:p w14:paraId="32148E01" w14:textId="77777777" w:rsidR="00CB5F2F" w:rsidRDefault="00125719">
      <w:pPr>
        <w:pStyle w:val="ac"/>
        <w:ind w:firstLineChars="200" w:firstLine="560"/>
        <w:rPr>
          <w:rFonts w:ascii="仿宋" w:eastAsia="仿宋" w:hAnsi="仿宋" w:cs="仿宋" w:hint="eastAsia"/>
          <w:b w:val="0"/>
          <w:bCs/>
          <w:sz w:val="28"/>
          <w:szCs w:val="28"/>
        </w:rPr>
      </w:pPr>
      <w:r>
        <w:rPr>
          <w:rFonts w:ascii="仿宋" w:eastAsia="仿宋" w:hAnsi="仿宋" w:cs="仿宋" w:hint="eastAsia"/>
          <w:b w:val="0"/>
          <w:bCs/>
          <w:sz w:val="28"/>
          <w:szCs w:val="28"/>
        </w:rPr>
        <w:t>3.协同共育，</w:t>
      </w:r>
      <w:r>
        <w:rPr>
          <w:rFonts w:ascii="仿宋" w:eastAsia="仿宋" w:hAnsi="仿宋" w:cs="仿宋" w:hint="eastAsia"/>
          <w:b w:val="0"/>
          <w:bCs/>
          <w:color w:val="0D0D0D"/>
          <w:sz w:val="28"/>
          <w:szCs w:val="28"/>
        </w:rPr>
        <w:t>创新赋能实践。</w:t>
      </w:r>
      <w:bookmarkStart w:id="0" w:name="34bfe7ec12b647dfacf324268aa9c03a"/>
      <w:r>
        <w:rPr>
          <w:rFonts w:ascii="仿宋" w:eastAsia="仿宋" w:hAnsi="仿宋" w:cs="仿宋" w:hint="eastAsia"/>
          <w:b w:val="0"/>
          <w:bCs/>
          <w:sz w:val="28"/>
          <w:szCs w:val="28"/>
        </w:rPr>
        <w:t>幼儿园构建三级家委会网络，设立“家长接待日”，与29家社区单位共建，创新开发“川上集美”资源，开展多样化社区体验。实施个案跟踪指导，关注特殊家庭，整合平台共享育儿资源。家长满意度99.51%。</w:t>
      </w:r>
      <w:bookmarkEnd w:id="0"/>
    </w:p>
    <w:p w14:paraId="7FB17F2C" w14:textId="77777777" w:rsidR="00CB5F2F" w:rsidRDefault="00125719">
      <w:pPr>
        <w:spacing w:line="360" w:lineRule="auto"/>
        <w:ind w:firstLineChars="200" w:firstLine="560"/>
        <w:rPr>
          <w:rFonts w:ascii="仿宋" w:eastAsia="仿宋" w:hAnsi="仿宋" w:cs="仿宋" w:hint="eastAsia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（三）优化硬件配置，财务明晰，彰显平安办园风貌</w:t>
      </w:r>
    </w:p>
    <w:p w14:paraId="54D5E1F2" w14:textId="77777777" w:rsidR="00CB5F2F" w:rsidRDefault="00125719">
      <w:pPr>
        <w:spacing w:line="360" w:lineRule="auto"/>
        <w:ind w:firstLineChars="200" w:firstLine="560"/>
        <w:rPr>
          <w:rFonts w:ascii="仿宋" w:eastAsia="仿宋" w:hAnsi="仿宋" w:cs="仿宋" w:hint="eastAsia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1.设施完备，筑牢办园基础。园所班额合规，采用护眼照明，活动室采光通风良好；室内设有美创室、阅读室等专用活动空间，材料安全环保；辅助用房如厨房、盥洗室等配置规范，并设有独立保健室与观察室；各班按年龄配备适宜桌椅、床具、玩具图书及钢琴、多媒体等，全面支持幼儿活动与学习。</w:t>
      </w:r>
    </w:p>
    <w:p w14:paraId="0B76C2EF" w14:textId="77777777" w:rsidR="00CB5F2F" w:rsidRDefault="00125719">
      <w:pPr>
        <w:spacing w:line="360" w:lineRule="auto"/>
        <w:ind w:firstLineChars="200" w:firstLine="560"/>
        <w:rPr>
          <w:rFonts w:ascii="仿宋" w:eastAsia="仿宋" w:hAnsi="仿宋" w:cs="仿宋" w:hint="eastAsia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color w:val="0000FF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bCs/>
          <w:sz w:val="28"/>
          <w:szCs w:val="28"/>
        </w:rPr>
        <w:t>2.规范经费，严控收费标准。资产管理规范有序，建立完善的财产管理制度，固定资产专人负责，账册齐全，账物相符；收费按备</w:t>
      </w:r>
      <w:r>
        <w:rPr>
          <w:rFonts w:ascii="仿宋" w:eastAsia="仿宋" w:hAnsi="仿宋" w:cs="仿宋" w:hint="eastAsia"/>
          <w:bCs/>
          <w:sz w:val="28"/>
          <w:szCs w:val="28"/>
        </w:rPr>
        <w:lastRenderedPageBreak/>
        <w:t>案标准公示并专款专用，代办费经家长确认，无违规收费；专项费用管理精细，代办费明细清晰。</w:t>
      </w:r>
    </w:p>
    <w:p w14:paraId="04B9319F" w14:textId="77777777" w:rsidR="00CB5F2F" w:rsidRDefault="00125719">
      <w:pPr>
        <w:spacing w:line="360" w:lineRule="auto"/>
        <w:ind w:firstLineChars="200" w:firstLine="560"/>
        <w:rPr>
          <w:rFonts w:ascii="仿宋" w:eastAsia="仿宋" w:hAnsi="仿宋" w:cs="仿宋" w:hint="eastAsia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3.筑牢安全，抓实宣教防控。安全体系完善，通过签订各岗位安全责任书，明确安全职责，健全制度与应急预案，并编印《幼儿园校园安全防范管理手册》；五个园区均配备完善的物防技防设施，校门口安装防撞设施，视频监控共345路，实现全覆盖、录像保存90天；消防、防雷及电气设备均委托专业机构定期维保，持有有效检测报告。建立安全培训与常态化演练机制，职工参加急救持证率100%；构建体系化安全教育框架，实现安全教育与日常保教有机融合。</w:t>
      </w:r>
    </w:p>
    <w:p w14:paraId="7FDA6953" w14:textId="77777777" w:rsidR="00CB5F2F" w:rsidRDefault="00125719">
      <w:pPr>
        <w:spacing w:line="360" w:lineRule="auto"/>
        <w:ind w:firstLineChars="200" w:firstLine="560"/>
        <w:rPr>
          <w:rFonts w:ascii="仿宋" w:eastAsia="仿宋" w:hAnsi="仿宋" w:cs="仿宋" w:hint="eastAsia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（四）优化师资结构，强化师德，健全培养考核机制</w:t>
      </w:r>
    </w:p>
    <w:p w14:paraId="763FFBF9" w14:textId="77777777" w:rsidR="00CB5F2F" w:rsidRDefault="00125719">
      <w:pPr>
        <w:spacing w:line="360" w:lineRule="auto"/>
        <w:ind w:firstLineChars="200" w:firstLine="560"/>
        <w:rPr>
          <w:rFonts w:ascii="仿宋" w:eastAsia="仿宋" w:hAnsi="仿宋" w:cs="仿宋" w:hint="eastAsia"/>
          <w:bCs/>
          <w:sz w:val="28"/>
          <w:szCs w:val="28"/>
        </w:rPr>
      </w:pPr>
      <w:bookmarkStart w:id="1" w:name="5dc538e32f7f4d148867a31e086c0567"/>
      <w:r>
        <w:rPr>
          <w:rFonts w:ascii="仿宋" w:eastAsia="仿宋" w:hAnsi="仿宋" w:cs="仿宋" w:hint="eastAsia"/>
          <w:bCs/>
          <w:sz w:val="28"/>
          <w:szCs w:val="28"/>
        </w:rPr>
        <w:t>1.配置合理，推进分层培养。教职工与幼儿比为</w:t>
      </w:r>
      <w:proofErr w:type="gramStart"/>
      <w:r>
        <w:rPr>
          <w:rFonts w:ascii="仿宋" w:eastAsia="仿宋" w:hAnsi="仿宋" w:cs="仿宋" w:hint="eastAsia"/>
          <w:bCs/>
          <w:sz w:val="28"/>
          <w:szCs w:val="28"/>
        </w:rPr>
        <w:t>1:6.</w:t>
      </w:r>
      <w:proofErr w:type="gramEnd"/>
      <w:r>
        <w:rPr>
          <w:rFonts w:ascii="仿宋" w:eastAsia="仿宋" w:hAnsi="仿宋" w:cs="仿宋" w:hint="eastAsia"/>
          <w:bCs/>
          <w:sz w:val="28"/>
          <w:szCs w:val="28"/>
        </w:rPr>
        <w:t>4，专任教师与幼儿比为</w:t>
      </w:r>
      <w:proofErr w:type="gramStart"/>
      <w:r>
        <w:rPr>
          <w:rFonts w:ascii="仿宋" w:eastAsia="仿宋" w:hAnsi="仿宋" w:cs="仿宋" w:hint="eastAsia"/>
          <w:bCs/>
          <w:sz w:val="28"/>
          <w:szCs w:val="28"/>
        </w:rPr>
        <w:t>1:11.</w:t>
      </w:r>
      <w:proofErr w:type="gramEnd"/>
      <w:r>
        <w:rPr>
          <w:rFonts w:ascii="仿宋" w:eastAsia="仿宋" w:hAnsi="仿宋" w:cs="仿宋" w:hint="eastAsia"/>
          <w:bCs/>
          <w:sz w:val="28"/>
          <w:szCs w:val="28"/>
        </w:rPr>
        <w:t>3，人员配比科学合理，全员持证上岗。</w:t>
      </w:r>
      <w:bookmarkStart w:id="2" w:name="5d4f7848ce3647a0879b43677f344f9c"/>
      <w:bookmarkEnd w:id="1"/>
      <w:r>
        <w:rPr>
          <w:rFonts w:ascii="仿宋" w:eastAsia="仿宋" w:hAnsi="仿宋" w:cs="仿宋" w:hint="eastAsia"/>
          <w:bCs/>
          <w:sz w:val="28"/>
          <w:szCs w:val="28"/>
        </w:rPr>
        <w:t>教师队伍平均年龄38.8岁，本科占比97.4%，高级教师占比5.3%，一级教师占比57.9%，骨干教师占比17.1%。后勤团队高级及以上占比90%，为保教工作提供了坚实支撑。</w:t>
      </w:r>
      <w:bookmarkEnd w:id="2"/>
      <w:r>
        <w:rPr>
          <w:rFonts w:ascii="仿宋" w:eastAsia="仿宋" w:hAnsi="仿宋" w:cs="仿宋" w:hint="eastAsia"/>
          <w:bCs/>
          <w:sz w:val="28"/>
          <w:szCs w:val="28"/>
        </w:rPr>
        <w:t>幼儿园设立“翱翔组”“领航者”等梯队，实施骨干引领计划，2人入选优秀青年干部培养计划。后勤聚焦“三大员”技能比武与考核，团队在市级大赛中表现优异，有力保障保育质量。</w:t>
      </w:r>
    </w:p>
    <w:p w14:paraId="0AD93704" w14:textId="77777777" w:rsidR="00CB5F2F" w:rsidRDefault="00125719">
      <w:pPr>
        <w:spacing w:line="360" w:lineRule="auto"/>
        <w:ind w:firstLineChars="200" w:firstLine="560"/>
        <w:rPr>
          <w:rFonts w:ascii="仿宋" w:eastAsia="仿宋" w:hAnsi="仿宋" w:cs="仿宋" w:hint="eastAsia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2.强化师德，细化规范考核。幼儿园坚持制度与活动双轮驱动，通过政治学习深化法规理解，开展“德馨敏思”微论坛、“四有好教师”分享会增强职业认同。建立师德考核表彰机制，设立“新乐教工”及“优秀香樟园丁”奖项，将师德表现与职称评定、绩效分配挂钩，</w:t>
      </w:r>
      <w:r>
        <w:rPr>
          <w:rFonts w:ascii="仿宋" w:eastAsia="仿宋" w:hAnsi="仿宋" w:cs="仿宋" w:hint="eastAsia"/>
          <w:bCs/>
          <w:sz w:val="28"/>
          <w:szCs w:val="28"/>
        </w:rPr>
        <w:lastRenderedPageBreak/>
        <w:t>推动各项要求落地见效。</w:t>
      </w:r>
    </w:p>
    <w:p w14:paraId="7F15F926" w14:textId="77777777" w:rsidR="00CB5F2F" w:rsidRDefault="00125719">
      <w:pPr>
        <w:spacing w:line="360" w:lineRule="auto"/>
        <w:ind w:firstLineChars="200" w:firstLine="560"/>
        <w:rPr>
          <w:rFonts w:ascii="仿宋" w:eastAsia="仿宋" w:hAnsi="仿宋" w:cs="仿宋" w:hint="eastAsia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（五）彰显课程亮点，多维监控，研教并举提质增效</w:t>
      </w:r>
    </w:p>
    <w:p w14:paraId="1C76E8A9" w14:textId="77777777" w:rsidR="00CB5F2F" w:rsidRDefault="00125719">
      <w:pPr>
        <w:spacing w:line="360" w:lineRule="auto"/>
        <w:ind w:firstLineChars="200" w:firstLine="560"/>
        <w:rPr>
          <w:rFonts w:ascii="仿宋" w:eastAsia="仿宋" w:hAnsi="仿宋" w:cs="仿宋" w:hint="eastAsia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1.深耕课程，明晰育人导向。课程架构规范，共同性课程与选择性课程划分清晰，各四大类活动配比合理，每日两小时户外活动时长得到保障。园内美育特色历经迭代优化，深度融合园所文化；</w:t>
      </w:r>
      <w:r>
        <w:rPr>
          <w:rFonts w:ascii="仿宋" w:eastAsia="仿宋" w:hAnsi="仿宋" w:cs="仿宋" w:hint="eastAsia"/>
          <w:bCs/>
          <w:sz w:val="28"/>
        </w:rPr>
        <w:t>课程建立管理闭环，组织、制度、资源、监测等保障要素齐全。园所秉持“体验・让每一个向着美好启航”的课程</w:t>
      </w:r>
      <w:r>
        <w:rPr>
          <w:rFonts w:ascii="仿宋" w:eastAsia="仿宋" w:hAnsi="仿宋" w:cs="仿宋" w:hint="eastAsia"/>
          <w:bCs/>
          <w:sz w:val="28"/>
          <w:szCs w:val="28"/>
        </w:rPr>
        <w:t>理念，遵循做中学、玩中悟、行中美的实施路径，课程定位精准，育人导向清晰明确。</w:t>
      </w:r>
    </w:p>
    <w:p w14:paraId="3D292F7A" w14:textId="77777777" w:rsidR="00CB5F2F" w:rsidRDefault="00125719">
      <w:pPr>
        <w:spacing w:line="360" w:lineRule="auto"/>
        <w:ind w:firstLineChars="200" w:firstLine="560"/>
        <w:rPr>
          <w:rFonts w:ascii="仿宋" w:eastAsia="仿宋" w:hAnsi="仿宋" w:cs="仿宋" w:hint="eastAsia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2.作息科学，做实保教监控。保教计划完备，作息安排科学，一日活动组织有序且兼顾幼儿自主选择。园内实施全员、全域、全覆盖质量监控，园领导深入五大园区常态化开展听评课、半日活动督导等多维度全面监控，并精准剖析优劣，指导意见具体务实。大小教研深度联动，教研专题聚焦实际问题，依托实证案例开展研究。</w:t>
      </w:r>
    </w:p>
    <w:p w14:paraId="58ED28F8" w14:textId="77777777" w:rsidR="00CB5F2F" w:rsidRDefault="00125719">
      <w:pPr>
        <w:spacing w:line="360" w:lineRule="auto"/>
        <w:ind w:firstLineChars="200" w:firstLine="560"/>
        <w:rPr>
          <w:rFonts w:ascii="仿宋" w:eastAsia="仿宋" w:hAnsi="仿宋" w:cs="仿宋" w:hint="eastAsia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3.师幼平等，助力均衡发展。以游戏为基本活动，创设温馨自主的活动环境。教师尊重幼儿、营造宽松氛围、精准捕捉幼儿需求、关注个体差异，鼓励幼儿友好交往。幼儿情绪阳光开朗，动作协调、适应能力与自理能力突出；整体呈现从容大方、积极投入、均衡发展的良好风貌。</w:t>
      </w:r>
    </w:p>
    <w:p w14:paraId="6CDB6300" w14:textId="77777777" w:rsidR="00CB5F2F" w:rsidRDefault="00125719">
      <w:pPr>
        <w:spacing w:line="360" w:lineRule="auto"/>
        <w:ind w:firstLineChars="200" w:firstLine="560"/>
        <w:rPr>
          <w:rFonts w:ascii="仿宋" w:eastAsia="仿宋" w:hAnsi="仿宋" w:cs="仿宋" w:hint="eastAsia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（六）细化卫生膳食，用心照料，护航幼儿健康成长</w:t>
      </w:r>
    </w:p>
    <w:p w14:paraId="726B7C3C" w14:textId="77777777" w:rsidR="00CB5F2F" w:rsidRDefault="00125719">
      <w:pPr>
        <w:widowControl/>
        <w:ind w:firstLineChars="200" w:firstLine="560"/>
        <w:jc w:val="left"/>
        <w:rPr>
          <w:rFonts w:ascii="仿宋" w:eastAsia="仿宋" w:hAnsi="仿宋" w:cs="仿宋" w:hint="eastAsia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1.健康管控，强化防病举措。园长重视卫生保健工作，</w:t>
      </w:r>
      <w:r>
        <w:rPr>
          <w:rFonts w:ascii="仿宋" w:eastAsia="仿宋" w:hAnsi="仿宋" w:cs="仿宋" w:hint="eastAsia"/>
          <w:bCs/>
          <w:sz w:val="28"/>
        </w:rPr>
        <w:t>常态化每月考核“三大员”，梳理安全工作、应急预案及保健制度，形成标准化管理文本，规范保健工作开展。保健队伍专业能力稳步提升，保育</w:t>
      </w:r>
      <w:r>
        <w:rPr>
          <w:rFonts w:ascii="仿宋" w:eastAsia="仿宋" w:hAnsi="仿宋" w:cs="仿宋" w:hint="eastAsia"/>
          <w:bCs/>
          <w:sz w:val="28"/>
        </w:rPr>
        <w:lastRenderedPageBreak/>
        <w:t>员、营养员中高级占比分别达91.0%、100%，2025年多名人员在市区托幼职业技能大赛中斩获市二等奖、区一等奖、优胜奖等各类奖项，专业素养持续提升。园所严格落实防病消杀工作，配备专用保育员操作室、专人配置消毒液，完善传染病应急预案，2024—2025年五个园部消杀检测全部达标。幼儿体检率100%、身高体重双超率超50%，视力不良、龋齿矫治率均100%，幼儿出勤率由74.6%提升至82.6%，保健成效逐年提升</w:t>
      </w:r>
      <w:r>
        <w:rPr>
          <w:rFonts w:ascii="仿宋" w:eastAsia="仿宋" w:hAnsi="仿宋" w:cs="仿宋" w:hint="eastAsia"/>
          <w:bCs/>
          <w:sz w:val="28"/>
          <w:szCs w:val="28"/>
        </w:rPr>
        <w:t>。</w:t>
      </w:r>
    </w:p>
    <w:p w14:paraId="5FB24463" w14:textId="77777777" w:rsidR="00CB5F2F" w:rsidRDefault="00125719">
      <w:pPr>
        <w:spacing w:line="360" w:lineRule="auto"/>
        <w:ind w:firstLineChars="200" w:firstLine="560"/>
        <w:rPr>
          <w:rFonts w:ascii="仿宋" w:eastAsia="仿宋" w:hAnsi="仿宋" w:cs="仿宋" w:hint="eastAsia"/>
          <w:bCs/>
          <w:sz w:val="28"/>
          <w:szCs w:val="28"/>
          <w:lang w:val="zh-TW" w:eastAsia="zh-TW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2.科学配餐，细化特殊照料。严格执行食品验收、留样管理等制度。每周按年龄特点制定食谱，为体弱儿增加营养餐。每月进行营养分析，膳食盈亏控制在2%以内；对体弱儿童进行登记管理，2024学年肥胖及营养不良的发生率分别为3.9%和7.5%，好转率为24.4%和52.4%，矫治率全数达标。</w:t>
      </w:r>
      <w:r>
        <w:rPr>
          <w:rFonts w:ascii="仿宋" w:eastAsia="仿宋" w:hAnsi="仿宋" w:cs="仿宋" w:hint="eastAsia"/>
          <w:bCs/>
          <w:sz w:val="28"/>
          <w:szCs w:val="28"/>
          <w:lang w:val="zh-CN"/>
        </w:rPr>
        <w:t xml:space="preserve"> </w:t>
      </w:r>
    </w:p>
    <w:p w14:paraId="002F275C" w14:textId="77777777" w:rsidR="00CB5F2F" w:rsidRDefault="00125719" w:rsidP="00C44947">
      <w:pPr>
        <w:spacing w:line="360" w:lineRule="auto"/>
        <w:ind w:firstLineChars="200" w:firstLine="562"/>
        <w:rPr>
          <w:rFonts w:ascii="仿宋" w:eastAsia="仿宋" w:hAnsi="仿宋" w:cs="仿宋" w:hint="eastAsia"/>
          <w:b/>
          <w:bCs/>
          <w:sz w:val="28"/>
          <w:szCs w:val="28"/>
          <w:lang w:val="zh-TW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二、</w:t>
      </w:r>
      <w:r>
        <w:rPr>
          <w:rFonts w:ascii="仿宋" w:eastAsia="仿宋" w:hAnsi="仿宋" w:cs="仿宋" w:hint="eastAsia"/>
          <w:b/>
          <w:bCs/>
          <w:sz w:val="28"/>
          <w:szCs w:val="28"/>
          <w:lang w:val="zh-TW" w:eastAsia="zh-TW"/>
        </w:rPr>
        <w:t>存在的主要问题与改进建议</w:t>
      </w:r>
    </w:p>
    <w:p w14:paraId="4340CA84" w14:textId="77777777" w:rsidR="00CB5F2F" w:rsidRDefault="00125719">
      <w:pPr>
        <w:spacing w:line="360" w:lineRule="auto"/>
        <w:ind w:firstLineChars="200" w:firstLine="560"/>
        <w:rPr>
          <w:rFonts w:ascii="仿宋" w:eastAsia="仿宋" w:hAnsi="仿宋" w:cs="仿宋" w:hint="eastAsia"/>
          <w:bCs/>
          <w:sz w:val="28"/>
          <w:szCs w:val="28"/>
          <w:lang w:val="zh-TW"/>
        </w:rPr>
      </w:pPr>
      <w:r>
        <w:rPr>
          <w:rFonts w:ascii="仿宋" w:eastAsia="仿宋" w:hAnsi="仿宋" w:cs="仿宋" w:hint="eastAsia"/>
          <w:bCs/>
          <w:sz w:val="28"/>
        </w:rPr>
        <w:t>（一）</w:t>
      </w:r>
      <w:r>
        <w:rPr>
          <w:rFonts w:ascii="仿宋" w:eastAsia="仿宋" w:hAnsi="仿宋" w:cs="仿宋" w:hint="eastAsia"/>
          <w:bCs/>
          <w:sz w:val="28"/>
          <w:szCs w:val="28"/>
        </w:rPr>
        <w:t>顶层</w:t>
      </w:r>
      <w:r>
        <w:rPr>
          <w:rFonts w:ascii="仿宋" w:eastAsia="仿宋" w:hAnsi="仿宋" w:cs="仿宋" w:hint="eastAsia"/>
          <w:bCs/>
          <w:sz w:val="28"/>
          <w:lang w:val="zh-TW" w:eastAsia="zh-TW"/>
        </w:rPr>
        <w:t>设计尚显不足，办园理念落地与五年发展规划核心要素落实</w:t>
      </w:r>
      <w:r>
        <w:rPr>
          <w:rFonts w:ascii="仿宋" w:eastAsia="仿宋" w:hAnsi="仿宋" w:cs="仿宋" w:hint="eastAsia"/>
          <w:bCs/>
          <w:sz w:val="28"/>
          <w:szCs w:val="28"/>
          <w:lang w:val="zh-TW" w:eastAsia="zh-TW"/>
        </w:rPr>
        <w:t>均有待</w:t>
      </w:r>
      <w:r>
        <w:rPr>
          <w:rFonts w:ascii="仿宋" w:eastAsia="仿宋" w:hAnsi="仿宋" w:cs="仿宋" w:hint="eastAsia"/>
          <w:bCs/>
          <w:sz w:val="28"/>
          <w:szCs w:val="28"/>
        </w:rPr>
        <w:t>进一步</w:t>
      </w:r>
      <w:r>
        <w:rPr>
          <w:rFonts w:ascii="仿宋" w:eastAsia="仿宋" w:hAnsi="仿宋" w:cs="仿宋" w:hint="eastAsia"/>
          <w:bCs/>
          <w:sz w:val="28"/>
          <w:szCs w:val="28"/>
          <w:lang w:val="zh-TW" w:eastAsia="zh-TW"/>
        </w:rPr>
        <w:t>完善</w:t>
      </w:r>
    </w:p>
    <w:p w14:paraId="4D675E8E" w14:textId="77777777" w:rsidR="00CB5F2F" w:rsidRDefault="00125719">
      <w:pPr>
        <w:spacing w:line="360" w:lineRule="auto"/>
        <w:ind w:firstLineChars="200" w:firstLine="560"/>
        <w:rPr>
          <w:rFonts w:ascii="仿宋" w:eastAsia="仿宋" w:hAnsi="仿宋" w:cs="仿宋" w:hint="eastAsia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【问题】办园理念的诠释不够具体，欠缺概括性、统一性、精准性与指导性，无法下沉为教职工易懂可行的行动指南；五年发展规划未提炼全局性总目标，只分项设定板块目标，缺少战略主线，各领域目标缺少层层贯通的逻辑关联，难以凝聚全园发展方向、统筹协同推进。</w:t>
      </w:r>
    </w:p>
    <w:p w14:paraId="62030499" w14:textId="77777777" w:rsidR="00CB5F2F" w:rsidRDefault="00125719">
      <w:pPr>
        <w:spacing w:line="360" w:lineRule="auto"/>
        <w:ind w:firstLineChars="200" w:firstLine="560"/>
        <w:rPr>
          <w:rFonts w:ascii="仿宋" w:eastAsia="仿宋" w:hAnsi="仿宋" w:cs="仿宋" w:hint="eastAsia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【建议】深化理念内涵解读和高度概括性的凝练，搭建“理念－目标－行动－评价”落地机制；完善规划顶层设计，确立总目标与发</w:t>
      </w:r>
      <w:r>
        <w:rPr>
          <w:rFonts w:ascii="仿宋" w:eastAsia="仿宋" w:hAnsi="仿宋" w:cs="仿宋" w:hint="eastAsia"/>
          <w:bCs/>
          <w:sz w:val="28"/>
          <w:szCs w:val="28"/>
        </w:rPr>
        <w:lastRenderedPageBreak/>
        <w:t>展主线，理顺层级目标体系，强化规划引领作用。</w:t>
      </w:r>
    </w:p>
    <w:p w14:paraId="6B95D811" w14:textId="77777777" w:rsidR="00CB5F2F" w:rsidRDefault="00125719">
      <w:pPr>
        <w:spacing w:line="360" w:lineRule="auto"/>
        <w:ind w:firstLineChars="200" w:firstLine="560"/>
        <w:rPr>
          <w:rFonts w:ascii="仿宋" w:eastAsia="仿宋" w:hAnsi="仿宋" w:cs="仿宋" w:hint="eastAsia"/>
          <w:bCs/>
          <w:sz w:val="28"/>
          <w:szCs w:val="28"/>
          <w:lang w:val="zh-CN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（二）部分老旧园部建筑面积、活动室生均面积及绿化覆盖率未达标，硬件条件需进一步优化</w:t>
      </w:r>
    </w:p>
    <w:p w14:paraId="2C454559" w14:textId="77777777" w:rsidR="00CB5F2F" w:rsidRDefault="00125719">
      <w:pPr>
        <w:spacing w:line="360" w:lineRule="auto"/>
        <w:ind w:firstLineChars="200" w:firstLine="560"/>
        <w:rPr>
          <w:rFonts w:ascii="仿宋" w:eastAsia="仿宋" w:hAnsi="仿宋" w:cs="仿宋" w:hint="eastAsia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【问题】新闵、荣华两个园部为80年代初建成的老园区，整体建筑面积低于现行标准10.41%，活动室生均面积低于标准8.17%，两项指标均未达标；金榜、浦江、荣华三个园部的绿化覆盖率目前不足25%，也未达到相关标准。</w:t>
      </w:r>
    </w:p>
    <w:p w14:paraId="74A0C429" w14:textId="77777777" w:rsidR="00CB5F2F" w:rsidRDefault="00125719">
      <w:pPr>
        <w:spacing w:line="360" w:lineRule="auto"/>
        <w:ind w:firstLineChars="200" w:firstLine="560"/>
        <w:rPr>
          <w:rFonts w:ascii="仿宋" w:eastAsia="仿宋" w:hAnsi="仿宋" w:cs="仿宋" w:hint="eastAsia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【建议】优化空间配置，通过统筹规划与布局调整，控制班级人数，确保建筑面积与生均活动面积达标；提升绿化水平，推行垂直绿化与灵活绿化，利用墙面种植攀缘植物，搭配盆栽、移动花箱，提高整体绿化覆盖率。</w:t>
      </w:r>
    </w:p>
    <w:p w14:paraId="622C0CE5" w14:textId="77777777" w:rsidR="00CB5F2F" w:rsidRDefault="00125719">
      <w:pPr>
        <w:spacing w:line="360" w:lineRule="auto"/>
        <w:ind w:firstLineChars="200" w:firstLine="560"/>
        <w:rPr>
          <w:rFonts w:ascii="仿宋" w:eastAsia="仿宋" w:hAnsi="仿宋" w:cs="仿宋" w:hint="eastAsia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（三）园区梯队结构不均衡，社区联动尚未形成特色品牌模式</w:t>
      </w:r>
    </w:p>
    <w:p w14:paraId="39D72DD7" w14:textId="77777777" w:rsidR="00CB5F2F" w:rsidRDefault="00125719">
      <w:pPr>
        <w:spacing w:line="360" w:lineRule="auto"/>
        <w:ind w:firstLineChars="200" w:firstLine="560"/>
        <w:rPr>
          <w:rFonts w:ascii="仿宋" w:eastAsia="仿宋" w:hAnsi="仿宋" w:cs="仿宋" w:hint="eastAsia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【问题】各园区梯队结构不均衡，高级职称人员偏少，管理层更替压力大</w:t>
      </w:r>
      <w:bookmarkStart w:id="3" w:name="11ad33d1-0127-4b21-b166-b02abfbd2022"/>
      <w:r>
        <w:rPr>
          <w:rFonts w:ascii="仿宋" w:eastAsia="仿宋" w:hAnsi="仿宋" w:cs="仿宋" w:hint="eastAsia"/>
          <w:bCs/>
          <w:sz w:val="28"/>
          <w:szCs w:val="28"/>
        </w:rPr>
        <w:t>，家园社协同机制处于探索期，缺乏品牌化特色。</w:t>
      </w:r>
    </w:p>
    <w:p w14:paraId="425FF6F7" w14:textId="77777777" w:rsidR="00CB5F2F" w:rsidRDefault="00125719">
      <w:pPr>
        <w:spacing w:line="360" w:lineRule="auto"/>
        <w:ind w:firstLineChars="200" w:firstLine="560"/>
        <w:rPr>
          <w:rFonts w:ascii="仿宋" w:eastAsia="仿宋" w:hAnsi="仿宋" w:cs="仿宋" w:hint="eastAsia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【建议】</w:t>
      </w:r>
      <w:bookmarkStart w:id="4" w:name="6b2effbb-07cb-42e0-8c6e-daa24edb41b3"/>
      <w:bookmarkEnd w:id="3"/>
      <w:r>
        <w:rPr>
          <w:rFonts w:ascii="仿宋" w:eastAsia="仿宋" w:hAnsi="仿宋" w:cs="仿宋" w:hint="eastAsia"/>
          <w:bCs/>
          <w:sz w:val="28"/>
          <w:szCs w:val="28"/>
        </w:rPr>
        <w:t>优化人员结构，鼓励教师晋升高级职称，实现各园区高级教师全覆盖。系统培育中层后备力量，夯实队伍发展根基。建立“社区资源库”，组建“家长导师团”，邀请家长进课堂开展讲座或工作坊。推行“项目式学习”，联合家庭社区开展研究，打造1—2个具有辨识度的品牌活动，形成可持续体系并扩大社会影响力。</w:t>
      </w:r>
      <w:bookmarkEnd w:id="4"/>
    </w:p>
    <w:p w14:paraId="14311188" w14:textId="77777777" w:rsidR="00CB5F2F" w:rsidRDefault="00125719">
      <w:pPr>
        <w:spacing w:line="360" w:lineRule="auto"/>
        <w:ind w:firstLineChars="200" w:firstLine="560"/>
        <w:rPr>
          <w:rFonts w:ascii="仿宋" w:eastAsia="仿宋" w:hAnsi="仿宋" w:cs="仿宋" w:hint="eastAsia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（四）需结合各分园差异开展统筹研判，全面优化五个园部发展质量；美育特色与基础课程深度融合需进一步加强</w:t>
      </w:r>
    </w:p>
    <w:p w14:paraId="4C8A975F" w14:textId="77777777" w:rsidR="00CB5F2F" w:rsidRDefault="00125719">
      <w:pPr>
        <w:spacing w:line="360" w:lineRule="auto"/>
        <w:ind w:firstLineChars="200" w:firstLine="560"/>
        <w:rPr>
          <w:rFonts w:ascii="仿宋" w:eastAsia="仿宋" w:hAnsi="仿宋" w:cs="仿宋" w:hint="eastAsia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【问题】园所需进一步深入落实分园差异下的统筹分析，提炼共</w:t>
      </w:r>
      <w:r>
        <w:rPr>
          <w:rFonts w:ascii="仿宋" w:eastAsia="仿宋" w:hAnsi="仿宋" w:cs="仿宋" w:hint="eastAsia"/>
          <w:bCs/>
          <w:sz w:val="28"/>
          <w:szCs w:val="28"/>
        </w:rPr>
        <w:lastRenderedPageBreak/>
        <w:t>性问题，全面优化五个园部的发展质量；美育未能全面融入课程体系，缺乏全域渗透落地，需结合课程整体规划，实现全域渗透而非附加呈现。</w:t>
      </w:r>
    </w:p>
    <w:p w14:paraId="1DBBAAB1" w14:textId="77777777" w:rsidR="00CB5F2F" w:rsidRDefault="00125719">
      <w:pPr>
        <w:spacing w:line="360" w:lineRule="auto"/>
        <w:ind w:firstLineChars="200" w:firstLine="560"/>
        <w:rPr>
          <w:rFonts w:ascii="仿宋" w:eastAsia="仿宋" w:hAnsi="仿宋" w:cs="仿宋" w:hint="eastAsia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【建议】建立“全园共性梳理 + 分园个性研判”监控机制，先提炼全园保教共性亮点与典型问题，再对各分园薄弱点开展长程跟踪、精准帮扶。深化课程内涵建设，将自然美、生活美、艺术美嵌入一日生活各环节，推动美育从“专项活动”转向全域育人、全程体验。</w:t>
      </w:r>
    </w:p>
    <w:p w14:paraId="03B14B8A" w14:textId="77777777" w:rsidR="00CB5F2F" w:rsidRDefault="00125719">
      <w:pPr>
        <w:spacing w:line="360" w:lineRule="auto"/>
        <w:ind w:firstLineChars="200" w:firstLine="560"/>
        <w:rPr>
          <w:rFonts w:ascii="仿宋" w:eastAsia="仿宋" w:hAnsi="仿宋" w:cs="仿宋" w:hint="eastAsia"/>
          <w:bCs/>
          <w:sz w:val="28"/>
          <w:szCs w:val="36"/>
        </w:rPr>
      </w:pPr>
      <w:r>
        <w:rPr>
          <w:rFonts w:ascii="仿宋" w:eastAsia="仿宋" w:hAnsi="仿宋" w:cs="仿宋" w:hint="eastAsia"/>
          <w:bCs/>
          <w:sz w:val="28"/>
          <w:szCs w:val="36"/>
        </w:rPr>
        <w:t>（五）</w:t>
      </w:r>
      <w:r>
        <w:rPr>
          <w:rFonts w:ascii="仿宋" w:eastAsia="仿宋" w:hAnsi="仿宋" w:cs="仿宋" w:hint="eastAsia"/>
          <w:bCs/>
          <w:sz w:val="28"/>
          <w:szCs w:val="28"/>
        </w:rPr>
        <w:t>“三大员”培训学用脱节、各园部发展不均，传染病消毒操作规范有待进一步加强</w:t>
      </w:r>
    </w:p>
    <w:p w14:paraId="1F1ACDE0" w14:textId="77777777" w:rsidR="00CB5F2F" w:rsidRDefault="00125719">
      <w:pPr>
        <w:ind w:firstLineChars="200" w:firstLine="560"/>
        <w:rPr>
          <w:rFonts w:ascii="仿宋" w:eastAsia="仿宋" w:hAnsi="仿宋" w:cs="仿宋" w:hint="eastAsia"/>
          <w:bCs/>
          <w:sz w:val="28"/>
          <w:szCs w:val="36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【问题】日常针对“三大员”的培训与保育工作存在学用脱节的情况，培训效果未能转化为工作实效，未做到一园五部均衡发展。传染病消毒操作规范有待进一步加强，消毒记录中消毒液浓度概念不清。</w:t>
      </w:r>
    </w:p>
    <w:p w14:paraId="0D131CB3" w14:textId="19E972AD" w:rsidR="00CB5F2F" w:rsidRPr="006C1DFE" w:rsidRDefault="00125719" w:rsidP="006C1DFE">
      <w:pPr>
        <w:spacing w:line="360" w:lineRule="auto"/>
        <w:ind w:firstLineChars="200" w:firstLine="560"/>
        <w:rPr>
          <w:rFonts w:ascii="仿宋" w:eastAsia="仿宋" w:hAnsi="仿宋" w:cs="仿宋" w:hint="eastAsia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36"/>
        </w:rPr>
        <w:t>【建议】定期组织开展“三大员”理论测试及技能比武，提升岗位专业素养，并做到一园五部均衡发展。加强培训，掌握原则，严格按要求进行规范消毒。</w:t>
      </w:r>
    </w:p>
    <w:p w14:paraId="430385FB" w14:textId="031A8F5B" w:rsidR="00CB5F2F" w:rsidRPr="006C1DFE" w:rsidRDefault="006C1DFE" w:rsidP="006C1DFE">
      <w:pPr>
        <w:spacing w:line="360" w:lineRule="auto"/>
        <w:jc w:val="righ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  <w:lang w:val="zh-CN"/>
        </w:rPr>
        <w:t xml:space="preserve">                             </w:t>
      </w:r>
    </w:p>
    <w:sectPr w:rsidR="00CB5F2F" w:rsidRPr="006C1DFE">
      <w:footerReference w:type="default" r:id="rId7"/>
      <w:pgSz w:w="11906" w:h="16838"/>
      <w:pgMar w:top="1276" w:right="1800" w:bottom="127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D9AE7" w14:textId="77777777" w:rsidR="008256A6" w:rsidRDefault="008256A6" w:rsidP="006C1DFE">
      <w:r>
        <w:separator/>
      </w:r>
    </w:p>
  </w:endnote>
  <w:endnote w:type="continuationSeparator" w:id="0">
    <w:p w14:paraId="3638E702" w14:textId="77777777" w:rsidR="008256A6" w:rsidRDefault="008256A6" w:rsidP="006C1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Helvetica"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07124984"/>
      <w:docPartObj>
        <w:docPartGallery w:val="Page Numbers (Bottom of Page)"/>
        <w:docPartUnique/>
      </w:docPartObj>
    </w:sdtPr>
    <w:sdtContent>
      <w:p w14:paraId="507257FA" w14:textId="7890D1C1" w:rsidR="006A42CF" w:rsidRDefault="006A42C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6A42CF">
          <w:rPr>
            <w:noProof/>
            <w:lang w:val="zh-CN"/>
          </w:rPr>
          <w:t>2</w:t>
        </w:r>
        <w:r>
          <w:fldChar w:fldCharType="end"/>
        </w:r>
      </w:p>
    </w:sdtContent>
  </w:sdt>
  <w:p w14:paraId="21101964" w14:textId="77777777" w:rsidR="006A42CF" w:rsidRDefault="006A42C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B5469" w14:textId="77777777" w:rsidR="008256A6" w:rsidRDefault="008256A6" w:rsidP="006C1DFE">
      <w:r>
        <w:separator/>
      </w:r>
    </w:p>
  </w:footnote>
  <w:footnote w:type="continuationSeparator" w:id="0">
    <w:p w14:paraId="4D9582E7" w14:textId="77777777" w:rsidR="008256A6" w:rsidRDefault="008256A6" w:rsidP="006C1D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6601"/>
    <w:rsid w:val="000947FD"/>
    <w:rsid w:val="000A5D14"/>
    <w:rsid w:val="000B1526"/>
    <w:rsid w:val="000E250B"/>
    <w:rsid w:val="00125719"/>
    <w:rsid w:val="00182F06"/>
    <w:rsid w:val="0026589C"/>
    <w:rsid w:val="00270CE7"/>
    <w:rsid w:val="00313075"/>
    <w:rsid w:val="003153D3"/>
    <w:rsid w:val="00344518"/>
    <w:rsid w:val="004000B1"/>
    <w:rsid w:val="00487740"/>
    <w:rsid w:val="00516B76"/>
    <w:rsid w:val="0055315C"/>
    <w:rsid w:val="005C5C15"/>
    <w:rsid w:val="0060515B"/>
    <w:rsid w:val="006A42CF"/>
    <w:rsid w:val="006B4B86"/>
    <w:rsid w:val="006C1DFE"/>
    <w:rsid w:val="006C3B76"/>
    <w:rsid w:val="006E785C"/>
    <w:rsid w:val="00756CB7"/>
    <w:rsid w:val="007A10CE"/>
    <w:rsid w:val="008250A1"/>
    <w:rsid w:val="008256A6"/>
    <w:rsid w:val="008410C1"/>
    <w:rsid w:val="00970B27"/>
    <w:rsid w:val="009D67B1"/>
    <w:rsid w:val="009E71B5"/>
    <w:rsid w:val="00A16601"/>
    <w:rsid w:val="00A2244A"/>
    <w:rsid w:val="00A42BB4"/>
    <w:rsid w:val="00AF2E47"/>
    <w:rsid w:val="00B37EA6"/>
    <w:rsid w:val="00BA74DD"/>
    <w:rsid w:val="00BC3458"/>
    <w:rsid w:val="00C4011A"/>
    <w:rsid w:val="00C4368A"/>
    <w:rsid w:val="00C44947"/>
    <w:rsid w:val="00CB5F2F"/>
    <w:rsid w:val="00D203A2"/>
    <w:rsid w:val="00D205AE"/>
    <w:rsid w:val="00DF6AA8"/>
    <w:rsid w:val="00E00598"/>
    <w:rsid w:val="00E4660B"/>
    <w:rsid w:val="00FA39F6"/>
    <w:rsid w:val="00FA5550"/>
    <w:rsid w:val="01981D96"/>
    <w:rsid w:val="04947AA4"/>
    <w:rsid w:val="050719A8"/>
    <w:rsid w:val="05E70E81"/>
    <w:rsid w:val="0778151E"/>
    <w:rsid w:val="0B4F38C0"/>
    <w:rsid w:val="0C664B78"/>
    <w:rsid w:val="0CD256A1"/>
    <w:rsid w:val="0CDB2434"/>
    <w:rsid w:val="0D892CAF"/>
    <w:rsid w:val="0E8E5690"/>
    <w:rsid w:val="13BE5A27"/>
    <w:rsid w:val="13CC7567"/>
    <w:rsid w:val="14810DE7"/>
    <w:rsid w:val="15BD469A"/>
    <w:rsid w:val="17056755"/>
    <w:rsid w:val="17AF5585"/>
    <w:rsid w:val="18230EA2"/>
    <w:rsid w:val="1856638D"/>
    <w:rsid w:val="18864E4E"/>
    <w:rsid w:val="18997195"/>
    <w:rsid w:val="18A7186F"/>
    <w:rsid w:val="1AA27B01"/>
    <w:rsid w:val="1ADE073D"/>
    <w:rsid w:val="1EB62E3F"/>
    <w:rsid w:val="1F825CEF"/>
    <w:rsid w:val="1FF93F57"/>
    <w:rsid w:val="200D55DA"/>
    <w:rsid w:val="23703368"/>
    <w:rsid w:val="248B5FE5"/>
    <w:rsid w:val="2513335E"/>
    <w:rsid w:val="26D25624"/>
    <w:rsid w:val="275D6B12"/>
    <w:rsid w:val="27801341"/>
    <w:rsid w:val="289B4DD5"/>
    <w:rsid w:val="2A5C0FF4"/>
    <w:rsid w:val="2AB40F49"/>
    <w:rsid w:val="2AC406B3"/>
    <w:rsid w:val="2B2366FA"/>
    <w:rsid w:val="2DBB4593"/>
    <w:rsid w:val="2ECE2A5D"/>
    <w:rsid w:val="2F2A3EF6"/>
    <w:rsid w:val="2FB76046"/>
    <w:rsid w:val="33DC3C70"/>
    <w:rsid w:val="340D4DC7"/>
    <w:rsid w:val="37A91FF7"/>
    <w:rsid w:val="38EA4A6F"/>
    <w:rsid w:val="3931485E"/>
    <w:rsid w:val="39A50CEE"/>
    <w:rsid w:val="3AE10553"/>
    <w:rsid w:val="3D053211"/>
    <w:rsid w:val="3DE6497A"/>
    <w:rsid w:val="3E3B2EDE"/>
    <w:rsid w:val="3E40062A"/>
    <w:rsid w:val="3EF63332"/>
    <w:rsid w:val="3FE27D0C"/>
    <w:rsid w:val="40915CFA"/>
    <w:rsid w:val="4097254D"/>
    <w:rsid w:val="43580CE8"/>
    <w:rsid w:val="43DB72E5"/>
    <w:rsid w:val="48401778"/>
    <w:rsid w:val="489F151D"/>
    <w:rsid w:val="4BE451DF"/>
    <w:rsid w:val="4D743F58"/>
    <w:rsid w:val="4D8F22B5"/>
    <w:rsid w:val="4E483AA1"/>
    <w:rsid w:val="4F4C2F57"/>
    <w:rsid w:val="51E40080"/>
    <w:rsid w:val="523F6AC5"/>
    <w:rsid w:val="53431656"/>
    <w:rsid w:val="53E24E79"/>
    <w:rsid w:val="55AE1942"/>
    <w:rsid w:val="567F46A5"/>
    <w:rsid w:val="570D3E42"/>
    <w:rsid w:val="58CE54EB"/>
    <w:rsid w:val="5A167D69"/>
    <w:rsid w:val="6010068E"/>
    <w:rsid w:val="60B4103C"/>
    <w:rsid w:val="617A3DBC"/>
    <w:rsid w:val="61F755EF"/>
    <w:rsid w:val="624B38A6"/>
    <w:rsid w:val="62516235"/>
    <w:rsid w:val="62525FC5"/>
    <w:rsid w:val="6281399D"/>
    <w:rsid w:val="63B02ABD"/>
    <w:rsid w:val="65485BCC"/>
    <w:rsid w:val="65CA4CD4"/>
    <w:rsid w:val="66544D43"/>
    <w:rsid w:val="685053E9"/>
    <w:rsid w:val="68956626"/>
    <w:rsid w:val="68F33AB0"/>
    <w:rsid w:val="6A946F5E"/>
    <w:rsid w:val="6B84670F"/>
    <w:rsid w:val="6DD342CD"/>
    <w:rsid w:val="70FA5A7D"/>
    <w:rsid w:val="71036214"/>
    <w:rsid w:val="72F07194"/>
    <w:rsid w:val="743978FB"/>
    <w:rsid w:val="75154282"/>
    <w:rsid w:val="75D36A11"/>
    <w:rsid w:val="77FA7033"/>
    <w:rsid w:val="78D85EC6"/>
    <w:rsid w:val="7BFC7B76"/>
    <w:rsid w:val="7DCF5345"/>
    <w:rsid w:val="7EFA46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BDDA4C"/>
  <w15:docId w15:val="{CF743E34-937C-45FE-B22B-ECBA71FBD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/>
    <w:lsdException w:name="heading 3" w:semiHidden="1" w:uiPriority="0" w:unhideWhenUsed="1" w:qFormat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3">
    <w:name w:val="heading 3"/>
    <w:basedOn w:val="a"/>
    <w:semiHidden/>
    <w:unhideWhenUsed/>
    <w:qFormat/>
    <w:pPr>
      <w:spacing w:beforeAutospacing="1" w:afterAutospacing="1"/>
      <w:jc w:val="left"/>
      <w:outlineLvl w:val="2"/>
    </w:pPr>
    <w:rPr>
      <w:rFonts w:ascii="宋体" w:hAnsi="宋体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spacing w:before="100" w:beforeAutospacing="1" w:after="100" w:afterAutospacing="1"/>
    </w:pPr>
  </w:style>
  <w:style w:type="character" w:styleId="a8">
    <w:name w:val="Strong"/>
    <w:basedOn w:val="a0"/>
    <w:qFormat/>
    <w:rPr>
      <w:b/>
      <w:bCs/>
    </w:rPr>
  </w:style>
  <w:style w:type="character" w:styleId="a9">
    <w:name w:val="page number"/>
    <w:basedOn w:val="a0"/>
    <w:qFormat/>
  </w:style>
  <w:style w:type="character" w:customStyle="1" w:styleId="1">
    <w:name w:val="不明显参考1"/>
    <w:basedOn w:val="a0"/>
    <w:uiPriority w:val="31"/>
    <w:qFormat/>
    <w:rPr>
      <w:color w:val="C0504D" w:themeColor="accent2"/>
      <w:u w:val="single"/>
    </w:rPr>
  </w:style>
  <w:style w:type="paragraph" w:customStyle="1" w:styleId="Aa">
    <w:name w:val="正文 A"/>
    <w:qFormat/>
    <w:pPr>
      <w:widowControl w:val="0"/>
      <w:pBdr>
        <w:top w:val="none" w:sz="0" w:space="31" w:color="FFFFFF"/>
        <w:left w:val="none" w:sz="0" w:space="31" w:color="FFFFFF"/>
        <w:bottom w:val="none" w:sz="0" w:space="31" w:color="FFFFFF"/>
        <w:right w:val="none" w:sz="0" w:space="31" w:color="FFFFFF"/>
      </w:pBdr>
      <w:jc w:val="both"/>
    </w:pPr>
    <w:rPr>
      <w:rFonts w:eastAsia="Arial Unicode MS" w:cs="Arial Unicode MS"/>
      <w:color w:val="000000"/>
      <w:kern w:val="2"/>
      <w:sz w:val="21"/>
      <w:szCs w:val="21"/>
      <w:u w:color="000000"/>
    </w:rPr>
  </w:style>
  <w:style w:type="paragraph" w:customStyle="1" w:styleId="10">
    <w:name w:val="正文1"/>
    <w:qFormat/>
    <w:pPr>
      <w:spacing w:before="160" w:line="288" w:lineRule="auto"/>
    </w:pPr>
    <w:rPr>
      <w:rFonts w:ascii="Helvetica" w:eastAsia="Helvetica" w:hAnsi="Helvetica" w:cs="Helvetica"/>
      <w:color w:val="000000"/>
      <w:sz w:val="24"/>
      <w:szCs w:val="24"/>
    </w:rPr>
  </w:style>
  <w:style w:type="paragraph" w:styleId="ab">
    <w:name w:val="List Paragraph"/>
    <w:basedOn w:val="a"/>
    <w:uiPriority w:val="99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kern w:val="2"/>
      <w:sz w:val="18"/>
      <w:szCs w:val="18"/>
    </w:rPr>
  </w:style>
  <w:style w:type="paragraph" w:customStyle="1" w:styleId="ac">
    <w:name w:val="正文一级标题"/>
    <w:uiPriority w:val="1"/>
    <w:qFormat/>
    <w:pPr>
      <w:spacing w:line="560" w:lineRule="exact"/>
      <w:ind w:firstLine="720"/>
      <w:jc w:val="both"/>
    </w:pPr>
    <w:rPr>
      <w:rFonts w:ascii="黑体" w:eastAsia="黑体" w:hAnsiTheme="minorHAnsi" w:cstheme="minorBidi"/>
      <w:b/>
      <w:sz w:val="36"/>
      <w:szCs w:val="22"/>
    </w:rPr>
  </w:style>
  <w:style w:type="paragraph" w:customStyle="1" w:styleId="ad">
    <w:name w:val="正文 文本"/>
    <w:uiPriority w:val="1"/>
    <w:qFormat/>
    <w:pPr>
      <w:spacing w:line="560" w:lineRule="exact"/>
      <w:ind w:firstLine="640"/>
      <w:jc w:val="both"/>
    </w:pPr>
    <w:rPr>
      <w:rFonts w:ascii="宋体" w:hAnsiTheme="minorHAnsi" w:cstheme="minorBidi"/>
      <w:sz w:val="32"/>
      <w:szCs w:val="22"/>
    </w:rPr>
  </w:style>
  <w:style w:type="paragraph" w:customStyle="1" w:styleId="ae">
    <w:name w:val="正文二级标题"/>
    <w:uiPriority w:val="1"/>
    <w:qFormat/>
    <w:pPr>
      <w:spacing w:line="560" w:lineRule="exact"/>
      <w:ind w:firstLine="680"/>
      <w:jc w:val="both"/>
    </w:pPr>
    <w:rPr>
      <w:rFonts w:ascii="黑体" w:eastAsia="黑体" w:hAnsiTheme="minorHAnsi" w:cstheme="minorBidi"/>
      <w:b/>
      <w:sz w:val="34"/>
      <w:szCs w:val="22"/>
    </w:rPr>
  </w:style>
  <w:style w:type="paragraph" w:styleId="af">
    <w:name w:val="Date"/>
    <w:basedOn w:val="a"/>
    <w:next w:val="a"/>
    <w:link w:val="af0"/>
    <w:uiPriority w:val="99"/>
    <w:semiHidden/>
    <w:unhideWhenUsed/>
    <w:rsid w:val="00BA74DD"/>
    <w:pPr>
      <w:ind w:leftChars="2500" w:left="100"/>
    </w:pPr>
  </w:style>
  <w:style w:type="character" w:customStyle="1" w:styleId="af0">
    <w:name w:val="日期 字符"/>
    <w:basedOn w:val="a0"/>
    <w:link w:val="af"/>
    <w:uiPriority w:val="99"/>
    <w:semiHidden/>
    <w:rsid w:val="00BA74DD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12f50de8-2bc9-4017-9d49-6485dc1a2655</errorID>
      <errorWord>察看</errorWord>
      <group>L1_Word</group>
      <groupName>字词问题</groupName>
      <ability>L2_Typo</ability>
      <abilityName>字词错误</abilityName>
      <candidateList>
        <item>查看</item>
      </candidateList>
      <explain>存在发音相同字词的误用。</explain>
      <paraID>62E848CA</paraID>
      <start>163</start>
      <end>165</end>
      <status>unmodified</status>
      <modifiedWord/>
      <trackRevisions>false</trackRevisions>
    </reviewItem>
    <reviewItem>
      <errorID>c67eed5c-7604-40a3-b57f-f5611a7165ac</errorID>
      <errorWord>，</errorWord>
      <group>L1_Grammar</group>
      <groupName>语法问题</groupName>
      <ability>L2_Missing</ability>
      <abilityName>成分残缺</abilityName>
      <candidateList>
        <item>的目标，</item>
      </candidateList>
      <explain>句子中可能存在主谓宾、修饰语或者必要的词语残缺。</explain>
      <paraID>5F890F2A</paraID>
      <start>184</start>
      <end>185</end>
      <status>unmodified</status>
      <modifiedWord/>
      <trackRevisions>false</trackRevisions>
    </reviewItem>
    <reviewItem>
      <errorID>2699f7ce-160f-4a99-987c-94f8a33af391</errorID>
      <errorWord>”、“</errorWord>
      <group>L1_Punc</group>
      <groupName>标点问题</groupName>
      <ability>L2_Punc_CN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763FFBF9</paraID>
      <start>156</start>
      <end>158</end>
      <status>modified</status>
      <modifiedWord>”“</modifiedWord>
      <trackRevisions>false</trackRevisions>
    </reviewItem>
    <reviewItem>
      <errorID>e09f0603-64cb-4c5f-9d8a-c1948f8b7701</errorID>
      <errorWord>四大</errorWord>
      <group>L1_Word</group>
      <groupName>字词问题</groupName>
      <ability>L2_Typo</ability>
      <abilityName>字词错误</abilityName>
      <candidateList>
        <item>大</item>
      </candidateList>
      <explain>义同“大”（dà），用于“大夬、大王”。</explain>
      <paraID>1C76E8A9</paraID>
      <start>38</start>
      <end>40</end>
      <status>unmodified</status>
      <modifiedWord/>
      <trackRevisions>false</trackRevisions>
    </reviewItem>
    <reviewItem>
      <errorID>08d11242-78d2-446b-8c64-d1eb1f1b5605</errorID>
      <errorWord>卫生膳食</errorWord>
      <group>L1_Grammar</group>
      <groupName>语法问题</groupName>
      <ability>L2_Order</ability>
      <abilityName>语序不当</abilityName>
      <candidateList>
        <item>膳食卫生</item>
      </candidateList>
      <explain>句子可能没有遵循时空、逻辑顺序，或者介词、关联词等位置不当。</explain>
      <paraID>6CDB6300</paraID>
      <start>5</start>
      <end>9</end>
      <status>unmodified</status>
      <modifiedWord/>
      <trackRevisions>false</trackRevisions>
    </reviewItem>
    <reviewItem>
      <errorID>463313d9-e599-45a2-8732-59f1addbb0dd</errorID>
      <errorWord>赛</errorWord>
      <group>L1_Word</group>
      <groupName>字词问题</groupName>
      <ability>L2_Typo</ability>
      <abilityName>字词错误</abilityName>
      <candidateList>
        <item>赛中</item>
      </candidateList>
      <explain/>
      <paraID>726B7C3C</paraID>
      <start>132</start>
      <end>134</end>
      <status>modified</status>
      <modifiedWord>赛中</modifiedWord>
      <trackRevisions>false</trackRevisions>
    </reviewItem>
    <reviewItem>
      <errorID>14e99567-0d00-4d27-81e7-51502cdaf391</errorID>
      <errorWord>-</errorWord>
      <group>L1_Punc</group>
      <groupName>标点问题</groupName>
      <ability>L2_Punc_CN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726B7C3C</paraID>
      <start>210</start>
      <end>211</end>
      <status>modified</status>
      <modifiedWord>—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EFF4C49B-6789-433D-A4CF-E78CC2E7FC3A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9</Pages>
  <Words>747</Words>
  <Characters>4260</Characters>
  <Application>Microsoft Office Word</Application>
  <DocSecurity>0</DocSecurity>
  <Lines>35</Lines>
  <Paragraphs>9</Paragraphs>
  <ScaleCrop>false</ScaleCrop>
  <Company>微软中国</Company>
  <LinksUpToDate>false</LinksUpToDate>
  <CharactersWithSpaces>4998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jycp</cp:lastModifiedBy>
  <cp:revision>8</cp:revision>
  <dcterms:created xsi:type="dcterms:W3CDTF">2021-09-18T01:15:00Z</dcterms:created>
  <dcterms:modified xsi:type="dcterms:W3CDTF">2026-08-17T05:39:00Z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BE17D921A8F04246B308164AC3F88EF5_13</vt:lpwstr>
  </property>
  <property fmtid="{D5CDD505-2E9C-101B-9397-08002B2CF9AE}" pid="4" name="KSOTemplateDocerSaveRecord">
    <vt:lpwstr>eyJoZGlkIjoiMDU5NTI0YWU4Y2U2NjhmZTE2Nzg1NDFjMzBiNmJiNjkiLCJ1c2VySWQiOiI1ODE1MTg3MjAifQ==</vt:lpwstr>
  </property>
</Properties>
</file>