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FEAC" w14:textId="77777777" w:rsidR="00ED42F1" w:rsidRDefault="00ED42F1" w:rsidP="00ED42F1">
      <w:pPr>
        <w:widowControl/>
        <w:jc w:val="distribute"/>
        <w:rPr>
          <w:rFonts w:ascii="方正小标宋简体" w:eastAsia="方正小标宋简体" w:hAnsi="宋体" w:cs="宋体" w:hint="eastAsia"/>
          <w:b/>
          <w:kern w:val="0"/>
          <w:sz w:val="48"/>
          <w:szCs w:val="48"/>
        </w:rPr>
      </w:pPr>
      <w:r>
        <w:rPr>
          <w:rFonts w:ascii="方正小标宋简体" w:eastAsia="方正小标宋简体" w:hAnsi="宋体" w:cs="宋体" w:hint="eastAsia"/>
          <w:b/>
          <w:color w:val="FF0000"/>
          <w:kern w:val="0"/>
          <w:sz w:val="48"/>
          <w:szCs w:val="48"/>
        </w:rPr>
        <w:t>上海市闵行区人民政府教育督导室文件</w:t>
      </w:r>
    </w:p>
    <w:p w14:paraId="4D27F861" w14:textId="77777777" w:rsidR="00ED42F1" w:rsidRDefault="00ED42F1" w:rsidP="00ED42F1">
      <w:pPr>
        <w:spacing w:line="500" w:lineRule="exact"/>
        <w:jc w:val="center"/>
        <w:rPr>
          <w:rFonts w:ascii="仿宋_GB2312" w:eastAsia="仿宋_GB2312"/>
          <w:sz w:val="32"/>
        </w:rPr>
      </w:pPr>
    </w:p>
    <w:p w14:paraId="117090A9" w14:textId="77777777" w:rsidR="00ED42F1" w:rsidRDefault="00ED42F1" w:rsidP="00ED42F1">
      <w:pPr>
        <w:spacing w:line="500" w:lineRule="exact"/>
        <w:jc w:val="center"/>
        <w:rPr>
          <w:rFonts w:ascii="仿宋_GB2312" w:eastAsia="仿宋_GB2312"/>
          <w:sz w:val="32"/>
        </w:rPr>
      </w:pPr>
    </w:p>
    <w:p w14:paraId="266A5AB2" w14:textId="601BA972" w:rsidR="00ED42F1" w:rsidRDefault="00ED42F1" w:rsidP="00ED42F1">
      <w:pPr>
        <w:pBdr>
          <w:bottom w:val="single" w:sz="12" w:space="1" w:color="FF0000"/>
        </w:pBdr>
        <w:spacing w:line="560" w:lineRule="exact"/>
        <w:jc w:val="center"/>
        <w:rPr>
          <w:rFonts w:ascii="仿宋" w:eastAsia="仿宋" w:hAnsi="仿宋" w:hint="eastAsia"/>
          <w:sz w:val="32"/>
        </w:rPr>
      </w:pPr>
      <w:r>
        <w:rPr>
          <w:rFonts w:ascii="仿宋" w:eastAsia="仿宋" w:hAnsi="仿宋" w:hint="eastAsia"/>
          <w:sz w:val="32"/>
        </w:rPr>
        <w:t>闵府教督〔202</w:t>
      </w:r>
      <w:r>
        <w:rPr>
          <w:rFonts w:ascii="仿宋" w:eastAsia="仿宋" w:hAnsi="仿宋"/>
          <w:sz w:val="32"/>
        </w:rPr>
        <w:t>6</w:t>
      </w:r>
      <w:r>
        <w:rPr>
          <w:rFonts w:ascii="仿宋" w:eastAsia="仿宋" w:hAnsi="仿宋" w:hint="eastAsia"/>
          <w:sz w:val="32"/>
        </w:rPr>
        <w:t>〕</w:t>
      </w:r>
      <w:r w:rsidR="00414912">
        <w:rPr>
          <w:rFonts w:ascii="仿宋" w:eastAsia="仿宋" w:hAnsi="仿宋" w:hint="eastAsia"/>
          <w:sz w:val="32"/>
        </w:rPr>
        <w:t>4</w:t>
      </w:r>
      <w:r>
        <w:rPr>
          <w:rFonts w:ascii="仿宋" w:eastAsia="仿宋" w:hAnsi="仿宋" w:hint="eastAsia"/>
          <w:sz w:val="32"/>
        </w:rPr>
        <w:t>号</w:t>
      </w:r>
    </w:p>
    <w:p w14:paraId="59261416" w14:textId="77777777" w:rsidR="00ED42F1" w:rsidRDefault="00ED42F1" w:rsidP="00ED42F1">
      <w:pPr>
        <w:jc w:val="center"/>
        <w:rPr>
          <w:szCs w:val="21"/>
        </w:rPr>
      </w:pPr>
      <w:r>
        <w:rPr>
          <w:rFonts w:ascii="宋体" w:hAnsi="宋体" w:hint="eastAsia"/>
          <w:b/>
          <w:szCs w:val="21"/>
        </w:rPr>
        <w:t xml:space="preserve"> </w:t>
      </w:r>
    </w:p>
    <w:p w14:paraId="24DD7D64" w14:textId="5734A11B" w:rsidR="00ED42F1" w:rsidRDefault="00ED42F1" w:rsidP="00ED42F1">
      <w:pPr>
        <w:widowControl/>
        <w:snapToGrid w:val="0"/>
        <w:jc w:val="center"/>
        <w:rPr>
          <w:rFonts w:ascii="方正小标宋简体" w:eastAsia="方正小标宋简体" w:hAnsi="仿宋" w:cs="宋体" w:hint="eastAsia"/>
          <w:color w:val="000000" w:themeColor="text1"/>
          <w:kern w:val="0"/>
          <w:sz w:val="44"/>
          <w:szCs w:val="36"/>
        </w:rPr>
      </w:pPr>
      <w:r>
        <w:rPr>
          <w:rFonts w:ascii="方正小标宋简体" w:eastAsia="方正小标宋简体" w:hAnsi="仿宋" w:cs="宋体" w:hint="eastAsia"/>
          <w:color w:val="000000" w:themeColor="text1"/>
          <w:kern w:val="0"/>
          <w:sz w:val="44"/>
          <w:szCs w:val="36"/>
        </w:rPr>
        <w:t>关于印发</w:t>
      </w:r>
      <w:r>
        <w:rPr>
          <w:rFonts w:ascii="方正小标宋简体" w:eastAsia="方正小标宋简体" w:hAnsi="仿宋" w:cs="宋体" w:hint="eastAsia"/>
          <w:color w:val="000000" w:themeColor="text1"/>
          <w:kern w:val="0"/>
          <w:sz w:val="44"/>
          <w:szCs w:val="44"/>
        </w:rPr>
        <w:t>《</w:t>
      </w:r>
      <w:r>
        <w:rPr>
          <w:rFonts w:ascii="方正小标宋简体" w:eastAsia="方正小标宋简体" w:hAnsi="仿宋" w:cs="宋体" w:hint="eastAsia"/>
          <w:color w:val="000000" w:themeColor="text1"/>
          <w:kern w:val="0"/>
          <w:sz w:val="44"/>
          <w:szCs w:val="36"/>
        </w:rPr>
        <w:t>上海市闵行区马桥中心幼儿园办园水</w:t>
      </w:r>
      <w:r>
        <w:rPr>
          <w:rFonts w:ascii="方正小标宋简体" w:eastAsia="方正小标宋简体" w:hAnsi="仿宋" w:cs="宋体" w:hint="eastAsia"/>
          <w:color w:val="000000" w:themeColor="text1"/>
          <w:kern w:val="0"/>
          <w:sz w:val="44"/>
          <w:szCs w:val="44"/>
        </w:rPr>
        <w:t>平（202</w:t>
      </w:r>
      <w:r>
        <w:rPr>
          <w:rFonts w:ascii="方正小标宋简体" w:eastAsia="方正小标宋简体" w:hAnsi="仿宋" w:cs="宋体"/>
          <w:color w:val="000000" w:themeColor="text1"/>
          <w:kern w:val="0"/>
          <w:sz w:val="44"/>
          <w:szCs w:val="44"/>
        </w:rPr>
        <w:t>1</w:t>
      </w:r>
      <w:r>
        <w:rPr>
          <w:rFonts w:ascii="方正小标宋简体" w:eastAsia="方正小标宋简体" w:hAnsi="仿宋" w:cs="宋体" w:hint="eastAsia"/>
          <w:color w:val="000000" w:themeColor="text1"/>
          <w:kern w:val="0"/>
          <w:sz w:val="44"/>
          <w:szCs w:val="44"/>
        </w:rPr>
        <w:t>-202</w:t>
      </w:r>
      <w:r>
        <w:rPr>
          <w:rFonts w:ascii="方正小标宋简体" w:eastAsia="方正小标宋简体" w:hAnsi="仿宋" w:cs="宋体"/>
          <w:color w:val="000000" w:themeColor="text1"/>
          <w:kern w:val="0"/>
          <w:sz w:val="44"/>
          <w:szCs w:val="44"/>
        </w:rPr>
        <w:t>6</w:t>
      </w:r>
      <w:r>
        <w:rPr>
          <w:rFonts w:ascii="方正小标宋简体" w:eastAsia="方正小标宋简体" w:hAnsi="仿宋" w:cs="宋体" w:hint="eastAsia"/>
          <w:color w:val="000000" w:themeColor="text1"/>
          <w:kern w:val="0"/>
          <w:sz w:val="44"/>
          <w:szCs w:val="44"/>
        </w:rPr>
        <w:t>）综合督导意见书</w:t>
      </w:r>
      <w:r>
        <w:rPr>
          <w:rFonts w:ascii="方正小标宋简体" w:eastAsia="方正小标宋简体" w:hAnsi="仿宋" w:cs="宋体" w:hint="eastAsia"/>
          <w:color w:val="000000" w:themeColor="text1"/>
          <w:kern w:val="0"/>
          <w:sz w:val="44"/>
          <w:szCs w:val="36"/>
        </w:rPr>
        <w:t>》的通知</w:t>
      </w:r>
    </w:p>
    <w:p w14:paraId="6020204C" w14:textId="77777777" w:rsidR="00ED42F1" w:rsidRDefault="00ED42F1" w:rsidP="00ED42F1">
      <w:pPr>
        <w:snapToGrid w:val="0"/>
        <w:spacing w:line="360" w:lineRule="auto"/>
        <w:rPr>
          <w:rFonts w:ascii="仿宋" w:eastAsia="仿宋" w:hAnsi="仿宋" w:hint="eastAsia"/>
          <w:bCs/>
          <w:color w:val="000000" w:themeColor="text1"/>
          <w:kern w:val="20"/>
          <w:sz w:val="22"/>
          <w:szCs w:val="32"/>
        </w:rPr>
      </w:pPr>
    </w:p>
    <w:p w14:paraId="4B83DB93" w14:textId="059C28C8" w:rsidR="00ED42F1" w:rsidRDefault="00ED42F1" w:rsidP="00ED42F1">
      <w:pPr>
        <w:snapToGrid w:val="0"/>
        <w:spacing w:line="360" w:lineRule="auto"/>
        <w:rPr>
          <w:rFonts w:ascii="仿宋" w:eastAsia="仿宋" w:hAnsi="仿宋" w:hint="eastAsia"/>
          <w:color w:val="000000" w:themeColor="text1"/>
          <w:kern w:val="0"/>
          <w:sz w:val="32"/>
          <w:szCs w:val="32"/>
        </w:rPr>
      </w:pPr>
      <w:r>
        <w:rPr>
          <w:rFonts w:ascii="仿宋" w:eastAsia="仿宋" w:hAnsi="仿宋" w:hint="eastAsia"/>
          <w:color w:val="000000" w:themeColor="text1"/>
          <w:kern w:val="0"/>
          <w:sz w:val="32"/>
          <w:szCs w:val="32"/>
        </w:rPr>
        <w:t>上海市闵行区马桥中心幼儿园：</w:t>
      </w:r>
    </w:p>
    <w:p w14:paraId="1C8B79AF" w14:textId="7D64F538" w:rsidR="00ED42F1" w:rsidRDefault="00ED42F1" w:rsidP="00ED42F1">
      <w:pPr>
        <w:widowControl/>
        <w:snapToGrid w:val="0"/>
        <w:spacing w:line="360" w:lineRule="auto"/>
        <w:ind w:firstLineChars="200" w:firstLine="640"/>
        <w:rPr>
          <w:rFonts w:ascii="仿宋" w:eastAsia="仿宋" w:hAnsi="仿宋" w:hint="eastAsia"/>
          <w:color w:val="000000" w:themeColor="text1"/>
          <w:kern w:val="0"/>
          <w:sz w:val="32"/>
          <w:szCs w:val="32"/>
        </w:rPr>
      </w:pPr>
      <w:r>
        <w:rPr>
          <w:rFonts w:ascii="仿宋" w:eastAsia="仿宋" w:hAnsi="仿宋" w:hint="eastAsia"/>
          <w:color w:val="000000" w:themeColor="text1"/>
          <w:kern w:val="0"/>
          <w:sz w:val="32"/>
          <w:szCs w:val="32"/>
        </w:rPr>
        <w:t>现将《上海市闵行区马桥中心幼儿园办园水平（202</w:t>
      </w:r>
      <w:r>
        <w:rPr>
          <w:rFonts w:ascii="仿宋" w:eastAsia="仿宋" w:hAnsi="仿宋"/>
          <w:color w:val="000000" w:themeColor="text1"/>
          <w:kern w:val="0"/>
          <w:sz w:val="32"/>
          <w:szCs w:val="32"/>
        </w:rPr>
        <w:t>1</w:t>
      </w:r>
      <w:r>
        <w:rPr>
          <w:rFonts w:ascii="仿宋" w:eastAsia="仿宋" w:hAnsi="仿宋" w:hint="eastAsia"/>
          <w:color w:val="000000" w:themeColor="text1"/>
          <w:kern w:val="0"/>
          <w:sz w:val="32"/>
          <w:szCs w:val="32"/>
        </w:rPr>
        <w:t>-202</w:t>
      </w:r>
      <w:r>
        <w:rPr>
          <w:rFonts w:ascii="仿宋" w:eastAsia="仿宋" w:hAnsi="仿宋"/>
          <w:color w:val="000000" w:themeColor="text1"/>
          <w:kern w:val="0"/>
          <w:sz w:val="32"/>
          <w:szCs w:val="32"/>
        </w:rPr>
        <w:t>6</w:t>
      </w:r>
      <w:r>
        <w:rPr>
          <w:rFonts w:ascii="仿宋" w:eastAsia="仿宋" w:hAnsi="仿宋" w:hint="eastAsia"/>
          <w:color w:val="000000" w:themeColor="text1"/>
          <w:kern w:val="0"/>
          <w:sz w:val="32"/>
          <w:szCs w:val="32"/>
        </w:rPr>
        <w:t>）综合督导意见书》印发给你们。请针对意见书中提出的问题和改进建议，在认真研究的基础上制定出改进计划，在收到意见书的一个月内书面报我室。</w:t>
      </w:r>
    </w:p>
    <w:p w14:paraId="2DC7FBE7" w14:textId="77777777" w:rsidR="00ED42F1" w:rsidRDefault="00ED42F1" w:rsidP="00ED42F1">
      <w:pPr>
        <w:widowControl/>
        <w:snapToGrid w:val="0"/>
        <w:spacing w:line="360" w:lineRule="auto"/>
        <w:jc w:val="left"/>
        <w:rPr>
          <w:rFonts w:ascii="仿宋" w:eastAsia="仿宋" w:hAnsi="仿宋" w:hint="eastAsia"/>
          <w:color w:val="000000" w:themeColor="text1"/>
          <w:kern w:val="0"/>
          <w:sz w:val="32"/>
          <w:szCs w:val="32"/>
        </w:rPr>
      </w:pPr>
    </w:p>
    <w:p w14:paraId="5F40565C" w14:textId="340AE5FB" w:rsidR="00ED42F1" w:rsidRDefault="00ED42F1" w:rsidP="00AB5EA5">
      <w:pPr>
        <w:widowControl/>
        <w:snapToGrid w:val="0"/>
        <w:spacing w:line="360" w:lineRule="auto"/>
        <w:ind w:firstLineChars="200" w:firstLine="640"/>
        <w:jc w:val="left"/>
        <w:rPr>
          <w:rFonts w:ascii="仿宋" w:eastAsia="仿宋" w:hAnsi="仿宋" w:hint="eastAsia"/>
          <w:color w:val="000000" w:themeColor="text1"/>
          <w:kern w:val="0"/>
          <w:sz w:val="32"/>
          <w:szCs w:val="32"/>
        </w:rPr>
      </w:pPr>
      <w:r>
        <w:rPr>
          <w:rFonts w:ascii="仿宋" w:eastAsia="仿宋" w:hAnsi="仿宋" w:hint="eastAsia"/>
          <w:color w:val="000000" w:themeColor="text1"/>
          <w:kern w:val="0"/>
          <w:sz w:val="32"/>
          <w:szCs w:val="32"/>
        </w:rPr>
        <w:t>附件：上海市闵行区</w:t>
      </w:r>
      <w:r w:rsidR="007F717F">
        <w:rPr>
          <w:rFonts w:ascii="仿宋" w:eastAsia="仿宋" w:hAnsi="仿宋" w:hint="eastAsia"/>
          <w:color w:val="000000" w:themeColor="text1"/>
          <w:kern w:val="0"/>
          <w:sz w:val="32"/>
          <w:szCs w:val="32"/>
        </w:rPr>
        <w:t>马桥中心</w:t>
      </w:r>
      <w:r>
        <w:rPr>
          <w:rFonts w:ascii="仿宋" w:eastAsia="仿宋" w:hAnsi="仿宋" w:hint="eastAsia"/>
          <w:color w:val="000000" w:themeColor="text1"/>
          <w:kern w:val="0"/>
          <w:sz w:val="32"/>
          <w:szCs w:val="32"/>
        </w:rPr>
        <w:t>幼儿园办园水平（20</w:t>
      </w:r>
      <w:r w:rsidR="007F717F">
        <w:rPr>
          <w:rFonts w:ascii="仿宋" w:eastAsia="仿宋" w:hAnsi="仿宋" w:hint="eastAsia"/>
          <w:color w:val="000000" w:themeColor="text1"/>
          <w:kern w:val="0"/>
          <w:sz w:val="32"/>
          <w:szCs w:val="32"/>
        </w:rPr>
        <w:t>2</w:t>
      </w:r>
      <w:r w:rsidR="007F717F">
        <w:rPr>
          <w:rFonts w:ascii="仿宋" w:eastAsia="仿宋" w:hAnsi="仿宋"/>
          <w:color w:val="000000" w:themeColor="text1"/>
          <w:kern w:val="0"/>
          <w:sz w:val="32"/>
          <w:szCs w:val="32"/>
        </w:rPr>
        <w:t>1</w:t>
      </w:r>
      <w:r>
        <w:rPr>
          <w:rFonts w:ascii="仿宋" w:eastAsia="仿宋" w:hAnsi="仿宋" w:hint="eastAsia"/>
          <w:color w:val="000000" w:themeColor="text1"/>
          <w:kern w:val="0"/>
          <w:sz w:val="32"/>
          <w:szCs w:val="32"/>
        </w:rPr>
        <w:t>-202</w:t>
      </w:r>
      <w:r w:rsidR="007F717F">
        <w:rPr>
          <w:rFonts w:ascii="仿宋" w:eastAsia="仿宋" w:hAnsi="仿宋"/>
          <w:color w:val="000000" w:themeColor="text1"/>
          <w:kern w:val="0"/>
          <w:sz w:val="32"/>
          <w:szCs w:val="32"/>
        </w:rPr>
        <w:t>6</w:t>
      </w:r>
      <w:r>
        <w:rPr>
          <w:rFonts w:ascii="仿宋" w:eastAsia="仿宋" w:hAnsi="仿宋" w:hint="eastAsia"/>
          <w:color w:val="000000" w:themeColor="text1"/>
          <w:kern w:val="0"/>
          <w:sz w:val="32"/>
          <w:szCs w:val="32"/>
        </w:rPr>
        <w:t>）综合督导意见书</w:t>
      </w:r>
    </w:p>
    <w:p w14:paraId="21258F26" w14:textId="77777777" w:rsidR="00EB7AA5" w:rsidRPr="00AD5969" w:rsidRDefault="00EB7AA5" w:rsidP="00AB5EA5">
      <w:pPr>
        <w:widowControl/>
        <w:snapToGrid w:val="0"/>
        <w:spacing w:line="360" w:lineRule="auto"/>
        <w:ind w:firstLineChars="200" w:firstLine="640"/>
        <w:jc w:val="left"/>
        <w:rPr>
          <w:rFonts w:ascii="仿宋" w:eastAsia="仿宋" w:hAnsi="仿宋" w:hint="eastAsia"/>
          <w:color w:val="000000" w:themeColor="text1"/>
          <w:kern w:val="0"/>
          <w:sz w:val="32"/>
          <w:szCs w:val="32"/>
        </w:rPr>
      </w:pPr>
    </w:p>
    <w:p w14:paraId="423DE3F5" w14:textId="77777777" w:rsidR="00ED42F1" w:rsidRDefault="00ED42F1" w:rsidP="00ED42F1">
      <w:pPr>
        <w:pStyle w:val="ab"/>
        <w:snapToGrid w:val="0"/>
        <w:spacing w:before="0" w:beforeAutospacing="0" w:after="0" w:afterAutospacing="0" w:line="360" w:lineRule="auto"/>
        <w:ind w:left="2098" w:firstLine="641"/>
        <w:jc w:val="right"/>
        <w:rPr>
          <w:rFonts w:ascii="仿宋" w:eastAsia="仿宋" w:hAnsi="仿宋" w:hint="eastAsia"/>
          <w:color w:val="000000" w:themeColor="text1"/>
          <w:sz w:val="32"/>
          <w:szCs w:val="32"/>
        </w:rPr>
      </w:pPr>
      <w:r>
        <w:rPr>
          <w:rFonts w:ascii="仿宋" w:eastAsia="仿宋" w:hAnsi="仿宋" w:hint="eastAsia"/>
          <w:color w:val="000000" w:themeColor="text1"/>
          <w:sz w:val="32"/>
          <w:szCs w:val="32"/>
        </w:rPr>
        <w:t>闵行区人民政府教育督导室</w:t>
      </w:r>
    </w:p>
    <w:p w14:paraId="5B5F145B" w14:textId="2E221C7E" w:rsidR="00ED42F1" w:rsidRDefault="00ED42F1" w:rsidP="00ED42F1">
      <w:pPr>
        <w:pStyle w:val="ab"/>
        <w:snapToGrid w:val="0"/>
        <w:spacing w:before="0" w:beforeAutospacing="0" w:after="0" w:afterAutospacing="0" w:line="360" w:lineRule="auto"/>
        <w:ind w:left="2098" w:rightChars="241" w:right="506" w:firstLine="641"/>
        <w:jc w:val="right"/>
        <w:rPr>
          <w:rFonts w:ascii="仿宋" w:eastAsia="仿宋" w:hAnsi="仿宋" w:hint="eastAsia"/>
          <w:color w:val="000000" w:themeColor="text1"/>
          <w:sz w:val="32"/>
          <w:szCs w:val="32"/>
        </w:rPr>
      </w:pPr>
      <w:r>
        <w:rPr>
          <w:rFonts w:ascii="仿宋" w:eastAsia="仿宋" w:hAnsi="仿宋" w:hint="eastAsia"/>
          <w:color w:val="000000" w:themeColor="text1"/>
          <w:sz w:val="32"/>
          <w:szCs w:val="32"/>
        </w:rPr>
        <w:t>202</w:t>
      </w:r>
      <w:r w:rsidR="007F717F">
        <w:rPr>
          <w:rFonts w:ascii="仿宋" w:eastAsia="仿宋" w:hAnsi="仿宋"/>
          <w:color w:val="000000" w:themeColor="text1"/>
          <w:sz w:val="32"/>
          <w:szCs w:val="32"/>
        </w:rPr>
        <w:t>6</w:t>
      </w:r>
      <w:r>
        <w:rPr>
          <w:rFonts w:ascii="仿宋" w:eastAsia="仿宋" w:hAnsi="仿宋" w:hint="eastAsia"/>
          <w:color w:val="000000" w:themeColor="text1"/>
          <w:sz w:val="32"/>
          <w:szCs w:val="32"/>
        </w:rPr>
        <w:t>年6月30日</w:t>
      </w:r>
    </w:p>
    <w:p w14:paraId="699CC58A" w14:textId="77777777" w:rsidR="00ED42F1" w:rsidRDefault="00ED42F1" w:rsidP="00ED42F1">
      <w:pPr>
        <w:snapToGrid w:val="0"/>
        <w:spacing w:line="360" w:lineRule="auto"/>
        <w:rPr>
          <w:rFonts w:ascii="仿宋" w:eastAsia="仿宋" w:hAnsi="仿宋" w:hint="eastAsia"/>
          <w:color w:val="000000" w:themeColor="text1"/>
          <w:sz w:val="32"/>
          <w:szCs w:val="32"/>
        </w:rPr>
      </w:pPr>
    </w:p>
    <w:p w14:paraId="3E534135" w14:textId="031969AB" w:rsidR="00ED42F1" w:rsidRDefault="00ED42F1" w:rsidP="00ED42F1">
      <w:pPr>
        <w:spacing w:after="80" w:line="500" w:lineRule="exact"/>
        <w:ind w:firstLineChars="100" w:firstLine="280"/>
        <w:rPr>
          <w:rFonts w:ascii="黑体" w:eastAsia="黑体" w:hAnsi="黑体" w:hint="eastAsia"/>
          <w:color w:val="000000" w:themeColor="text1"/>
          <w:sz w:val="28"/>
          <w:szCs w:val="28"/>
        </w:rPr>
      </w:pPr>
      <w:r>
        <w:rPr>
          <w:rFonts w:ascii="黑体" w:eastAsia="黑体" w:hAnsi="黑体" w:cs="宋体" w:hint="eastAsia"/>
          <w:color w:val="000000" w:themeColor="text1"/>
          <w:kern w:val="0"/>
          <w:sz w:val="28"/>
          <w:szCs w:val="28"/>
        </w:rPr>
        <w:t>公开属性：主动公开</w:t>
      </w:r>
      <w:r>
        <w:rPr>
          <w:rFonts w:ascii="黑体" w:eastAsia="黑体" w:hAnsi="黑体"/>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31AD18D0" wp14:editId="14F48184">
                <wp:simplePos x="0" y="0"/>
                <wp:positionH relativeFrom="column">
                  <wp:posOffset>0</wp:posOffset>
                </wp:positionH>
                <wp:positionV relativeFrom="paragraph">
                  <wp:posOffset>384809</wp:posOffset>
                </wp:positionV>
                <wp:extent cx="573405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0A42E" id="直接连接符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0.3pt" to="45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"/>
            </w:pict>
          </mc:Fallback>
        </mc:AlternateContent>
      </w:r>
    </w:p>
    <w:p w14:paraId="1AF974AF" w14:textId="35A8B3EF" w:rsidR="00ED42F1" w:rsidRDefault="00ED42F1" w:rsidP="00ED42F1">
      <w:pPr>
        <w:spacing w:before="80" w:after="80" w:line="500" w:lineRule="exact"/>
        <w:ind w:firstLineChars="100" w:firstLine="280"/>
        <w:rPr>
          <w:rFonts w:ascii="仿宋" w:eastAsia="仿宋" w:hAnsi="仿宋" w:hint="eastAsia"/>
          <w:color w:val="000000" w:themeColor="text1"/>
          <w:sz w:val="28"/>
          <w:szCs w:val="28"/>
        </w:rPr>
      </w:pPr>
      <w:r>
        <w:rPr>
          <w:rFonts w:ascii="仿宋" w:eastAsia="仿宋" w:hAnsi="仿宋" w:hint="eastAsia"/>
          <w:color w:val="000000" w:themeColor="text1"/>
          <w:sz w:val="28"/>
          <w:szCs w:val="28"/>
        </w:rPr>
        <w:t>抄送：闵行区人民政府办公室、</w:t>
      </w:r>
      <w:r w:rsidR="00D46722">
        <w:rPr>
          <w:rFonts w:ascii="仿宋" w:eastAsia="仿宋" w:hAnsi="仿宋" w:hint="eastAsia"/>
          <w:color w:val="000000" w:themeColor="text1"/>
          <w:sz w:val="28"/>
          <w:szCs w:val="28"/>
        </w:rPr>
        <w:t>马桥镇</w:t>
      </w:r>
      <w:r>
        <w:rPr>
          <w:rFonts w:ascii="仿宋" w:eastAsia="仿宋" w:hAnsi="仿宋" w:hint="eastAsia"/>
          <w:color w:val="000000" w:themeColor="text1"/>
          <w:sz w:val="28"/>
          <w:szCs w:val="28"/>
        </w:rPr>
        <w:t>、上海市闵行区教育局</w:t>
      </w:r>
    </w:p>
    <w:p w14:paraId="6EFE1CA9" w14:textId="41D34B2D" w:rsidR="00ED42F1" w:rsidRDefault="00ED42F1" w:rsidP="00ED42F1">
      <w:pPr>
        <w:spacing w:after="80" w:line="500" w:lineRule="exact"/>
        <w:ind w:firstLineChars="100" w:firstLine="280"/>
        <w:rPr>
          <w:rFonts w:ascii="仿宋" w:eastAsia="仿宋" w:hAnsi="仿宋" w:hint="eastAsia"/>
          <w:color w:val="000000" w:themeColor="text1"/>
          <w:sz w:val="28"/>
          <w:szCs w:val="28"/>
        </w:rPr>
      </w:pPr>
      <w:r>
        <w:rPr>
          <w:noProof/>
          <w:color w:val="000000" w:themeColor="text1"/>
          <w:sz w:val="28"/>
          <w:szCs w:val="28"/>
        </w:rPr>
        <mc:AlternateContent>
          <mc:Choice Requires="wps">
            <w:drawing>
              <wp:anchor distT="4294967295" distB="4294967295" distL="114300" distR="114300" simplePos="0" relativeHeight="251660288" behindDoc="0" locked="0" layoutInCell="1" allowOverlap="1" wp14:anchorId="589DAC51" wp14:editId="14064487">
                <wp:simplePos x="0" y="0"/>
                <wp:positionH relativeFrom="column">
                  <wp:posOffset>0</wp:posOffset>
                </wp:positionH>
                <wp:positionV relativeFrom="paragraph">
                  <wp:posOffset>-6351</wp:posOffset>
                </wp:positionV>
                <wp:extent cx="573405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2C619" id="直接连接符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5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"/>
            </w:pict>
          </mc:Fallback>
        </mc:AlternateContent>
      </w:r>
      <w:r>
        <w:rPr>
          <w:noProof/>
          <w:color w:val="000000" w:themeColor="text1"/>
          <w:sz w:val="28"/>
          <w:szCs w:val="28"/>
        </w:rPr>
        <mc:AlternateContent>
          <mc:Choice Requires="wps">
            <w:drawing>
              <wp:anchor distT="4294967295" distB="4294967295" distL="114300" distR="114300" simplePos="0" relativeHeight="251661312" behindDoc="0" locked="0" layoutInCell="1" allowOverlap="1" wp14:anchorId="33E88794" wp14:editId="48654565">
                <wp:simplePos x="0" y="0"/>
                <wp:positionH relativeFrom="column">
                  <wp:posOffset>0</wp:posOffset>
                </wp:positionH>
                <wp:positionV relativeFrom="paragraph">
                  <wp:posOffset>374649</wp:posOffset>
                </wp:positionV>
                <wp:extent cx="573405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E5297" id="直接连接符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9.5pt" to="4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"/>
            </w:pict>
          </mc:Fallback>
        </mc:AlternateContent>
      </w:r>
      <w:r>
        <w:rPr>
          <w:rFonts w:ascii="仿宋" w:eastAsia="仿宋" w:hAnsi="仿宋" w:hint="eastAsia"/>
          <w:color w:val="000000" w:themeColor="text1"/>
          <w:sz w:val="28"/>
          <w:szCs w:val="28"/>
        </w:rPr>
        <w:t xml:space="preserve">闵行区人民政府教育督导室             </w:t>
      </w:r>
      <w:r w:rsidR="00144811">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202</w:t>
      </w:r>
      <w:r w:rsidR="007F717F">
        <w:rPr>
          <w:rFonts w:ascii="仿宋" w:eastAsia="仿宋" w:hAnsi="仿宋"/>
          <w:color w:val="000000" w:themeColor="text1"/>
          <w:sz w:val="28"/>
          <w:szCs w:val="28"/>
        </w:rPr>
        <w:t>6</w:t>
      </w:r>
      <w:r>
        <w:rPr>
          <w:rFonts w:ascii="仿宋" w:eastAsia="仿宋" w:hAnsi="仿宋" w:hint="eastAsia"/>
          <w:color w:val="000000" w:themeColor="text1"/>
          <w:sz w:val="28"/>
          <w:szCs w:val="28"/>
        </w:rPr>
        <w:t>年6月30日印发</w:t>
      </w:r>
    </w:p>
    <w:p w14:paraId="56A51368" w14:textId="392727EA" w:rsidR="00D41AD7" w:rsidRPr="00447511" w:rsidRDefault="00D41AD7" w:rsidP="00DF05C3">
      <w:pPr>
        <w:spacing w:after="80" w:line="500" w:lineRule="exact"/>
        <w:rPr>
          <w:rFonts w:ascii="仿宋" w:eastAsia="仿宋" w:hAnsi="仿宋" w:hint="eastAsia"/>
          <w:b/>
          <w:color w:val="000000" w:themeColor="text1"/>
          <w:sz w:val="32"/>
          <w:szCs w:val="32"/>
        </w:rPr>
      </w:pPr>
      <w:r w:rsidRPr="00447511">
        <w:rPr>
          <w:rFonts w:ascii="仿宋" w:eastAsia="仿宋" w:hAnsi="仿宋" w:hint="eastAsia"/>
          <w:b/>
          <w:color w:val="000000" w:themeColor="text1"/>
          <w:sz w:val="32"/>
          <w:szCs w:val="32"/>
        </w:rPr>
        <w:lastRenderedPageBreak/>
        <w:t>附件</w:t>
      </w:r>
    </w:p>
    <w:p w14:paraId="689D05E4" w14:textId="77777777" w:rsidR="00E95ED7" w:rsidRDefault="00D46722">
      <w:pPr>
        <w:widowControl/>
        <w:spacing w:line="360" w:lineRule="auto"/>
        <w:jc w:val="center"/>
        <w:rPr>
          <w:rFonts w:ascii="仿宋" w:eastAsia="仿宋" w:hAnsi="仿宋" w:cs="宋体" w:hint="eastAsia"/>
          <w:b/>
          <w:w w:val="88"/>
          <w:kern w:val="0"/>
          <w:sz w:val="36"/>
          <w:szCs w:val="36"/>
        </w:rPr>
      </w:pPr>
      <w:r>
        <w:rPr>
          <w:rFonts w:ascii="仿宋" w:eastAsia="仿宋" w:hAnsi="仿宋" w:cs="宋体" w:hint="eastAsia"/>
          <w:b/>
          <w:w w:val="88"/>
          <w:kern w:val="0"/>
          <w:sz w:val="36"/>
          <w:szCs w:val="36"/>
        </w:rPr>
        <w:t>闵行区马桥中心幼儿园</w:t>
      </w:r>
      <w:r>
        <w:rPr>
          <w:rFonts w:ascii="仿宋" w:eastAsia="仿宋" w:hAnsi="仿宋" w:hint="eastAsia"/>
          <w:b/>
          <w:bCs/>
          <w:spacing w:val="-16"/>
          <w:w w:val="88"/>
          <w:kern w:val="20"/>
          <w:sz w:val="36"/>
          <w:szCs w:val="36"/>
        </w:rPr>
        <w:t>办园</w:t>
      </w:r>
      <w:r>
        <w:rPr>
          <w:rFonts w:ascii="仿宋" w:eastAsia="仿宋" w:hAnsi="仿宋" w:cs="宋体" w:hint="eastAsia"/>
          <w:b/>
          <w:w w:val="88"/>
          <w:kern w:val="0"/>
          <w:sz w:val="36"/>
          <w:szCs w:val="36"/>
        </w:rPr>
        <w:t>水平（2021—2026）</w:t>
      </w:r>
    </w:p>
    <w:p w14:paraId="7901FCF6" w14:textId="77777777" w:rsidR="00E95ED7" w:rsidRDefault="00D46722">
      <w:pPr>
        <w:widowControl/>
        <w:spacing w:line="360" w:lineRule="auto"/>
        <w:jc w:val="center"/>
        <w:rPr>
          <w:rFonts w:ascii="仿宋" w:eastAsia="仿宋" w:hAnsi="仿宋" w:cs="宋体" w:hint="eastAsia"/>
          <w:b/>
          <w:w w:val="88"/>
          <w:kern w:val="0"/>
          <w:sz w:val="36"/>
          <w:szCs w:val="36"/>
        </w:rPr>
      </w:pPr>
      <w:r>
        <w:rPr>
          <w:rFonts w:ascii="仿宋" w:eastAsia="仿宋" w:hAnsi="仿宋" w:cs="宋体" w:hint="eastAsia"/>
          <w:b/>
          <w:w w:val="88"/>
          <w:kern w:val="0"/>
          <w:sz w:val="36"/>
          <w:szCs w:val="36"/>
        </w:rPr>
        <w:t>综合督导意见书</w:t>
      </w:r>
    </w:p>
    <w:p w14:paraId="62E848CA" w14:textId="77777777" w:rsidR="00E95ED7" w:rsidRDefault="00D46722">
      <w:pPr>
        <w:widowControl/>
        <w:spacing w:beforeLines="50" w:before="156"/>
        <w:ind w:firstLineChars="200" w:firstLine="560"/>
        <w:jc w:val="left"/>
        <w:rPr>
          <w:rFonts w:ascii="仿宋" w:eastAsia="仿宋" w:hAnsi="仿宋" w:cs="仿宋" w:hint="eastAsia"/>
          <w:sz w:val="28"/>
          <w:szCs w:val="28"/>
        </w:rPr>
      </w:pPr>
      <w:r>
        <w:rPr>
          <w:rFonts w:ascii="仿宋" w:eastAsia="仿宋" w:hAnsi="仿宋" w:cs="仿宋" w:hint="eastAsia"/>
          <w:sz w:val="28"/>
          <w:szCs w:val="28"/>
        </w:rPr>
        <w:t>根据</w:t>
      </w:r>
      <w:r>
        <w:rPr>
          <w:rFonts w:ascii="仿宋" w:eastAsia="仿宋" w:hAnsi="仿宋" w:cs="仿宋" w:hint="eastAsia"/>
          <w:kern w:val="0"/>
          <w:sz w:val="28"/>
          <w:szCs w:val="28"/>
          <w:lang w:bidi="ar"/>
        </w:rPr>
        <w:t>教育部《幼儿园办园行为督导评估办法》和《上海市教育督导条例》，</w:t>
      </w:r>
      <w:r>
        <w:rPr>
          <w:rFonts w:ascii="仿宋" w:eastAsia="仿宋" w:hAnsi="仿宋" w:cs="仿宋" w:hint="eastAsia"/>
          <w:sz w:val="28"/>
          <w:szCs w:val="28"/>
        </w:rPr>
        <w:t>闵行区人民政府教育督导室于2026年5月28日对闵行区马桥中心幼儿园办园水平（2021-2026）进行了实地督导评估。实地督导前，督导组审核幼儿园提交的材料；</w:t>
      </w:r>
      <w:r>
        <w:rPr>
          <w:rFonts w:ascii="仿宋" w:eastAsia="仿宋" w:hAnsi="仿宋" w:cs="仿宋" w:hint="eastAsia"/>
          <w:kern w:val="0"/>
          <w:sz w:val="28"/>
          <w:szCs w:val="28"/>
          <w:lang w:bidi="ar"/>
        </w:rPr>
        <w:t>对园内44名教职工以及261位家长进行问卷调查</w:t>
      </w:r>
      <w:r>
        <w:rPr>
          <w:rFonts w:ascii="仿宋" w:eastAsia="仿宋" w:hAnsi="仿宋" w:cs="仿宋" w:hint="eastAsia"/>
          <w:sz w:val="28"/>
          <w:szCs w:val="28"/>
        </w:rPr>
        <w:t>。实地督导期间，督导组通过听取诸伟芳园长自评汇报，察看园容园貌、现场查阅资料、观摩一日活动各个环节，</w:t>
      </w:r>
      <w:r>
        <w:rPr>
          <w:rFonts w:ascii="仿宋" w:eastAsia="仿宋" w:hAnsi="仿宋" w:cs="仿宋" w:hint="eastAsia"/>
          <w:kern w:val="0"/>
          <w:sz w:val="28"/>
          <w:szCs w:val="28"/>
          <w:lang w:bidi="ar"/>
        </w:rPr>
        <w:t>访谈幼儿园</w:t>
      </w:r>
      <w:r>
        <w:rPr>
          <w:rFonts w:ascii="仿宋" w:eastAsia="仿宋" w:hAnsi="仿宋" w:cs="仿宋" w:hint="eastAsia"/>
          <w:sz w:val="28"/>
          <w:szCs w:val="28"/>
        </w:rPr>
        <w:t>园长、中层干部、教研组长、教师以及三大员25</w:t>
      </w:r>
      <w:r>
        <w:rPr>
          <w:rFonts w:ascii="仿宋" w:eastAsia="仿宋" w:hAnsi="仿宋" w:cs="仿宋" w:hint="eastAsia"/>
          <w:kern w:val="0"/>
          <w:sz w:val="28"/>
          <w:szCs w:val="28"/>
          <w:lang w:bidi="ar"/>
        </w:rPr>
        <w:t>人次。</w:t>
      </w:r>
    </w:p>
    <w:p w14:paraId="23C931E2" w14:textId="77777777" w:rsidR="00E95ED7" w:rsidRDefault="00D46722">
      <w:pPr>
        <w:spacing w:line="360" w:lineRule="auto"/>
        <w:ind w:firstLineChars="200" w:firstLine="562"/>
        <w:rPr>
          <w:rStyle w:val="a8"/>
          <w:rFonts w:ascii="仿宋" w:eastAsia="仿宋" w:hAnsi="仿宋" w:hint="eastAsia"/>
          <w:sz w:val="28"/>
          <w:szCs w:val="28"/>
        </w:rPr>
      </w:pPr>
      <w:r>
        <w:rPr>
          <w:rStyle w:val="a8"/>
          <w:rFonts w:ascii="仿宋" w:eastAsia="仿宋" w:hAnsi="仿宋" w:cs="仿宋_GB2312"/>
          <w:b/>
          <w:bCs/>
          <w:sz w:val="28"/>
          <w:szCs w:val="28"/>
          <w:lang w:val="zh-TW" w:eastAsia="zh-TW"/>
        </w:rPr>
        <w:t>综合分析各类信息，督导组认为：</w:t>
      </w:r>
      <w:r>
        <w:rPr>
          <w:rStyle w:val="a8"/>
          <w:rFonts w:ascii="仿宋" w:eastAsia="仿宋" w:hAnsi="仿宋" w:cs="仿宋_GB2312" w:hint="eastAsia"/>
          <w:sz w:val="28"/>
          <w:szCs w:val="28"/>
        </w:rPr>
        <w:t>马桥中心</w:t>
      </w:r>
      <w:r>
        <w:rPr>
          <w:rStyle w:val="a8"/>
          <w:rFonts w:ascii="仿宋" w:eastAsia="仿宋" w:hAnsi="仿宋" w:cs="仿宋_GB2312" w:hint="eastAsia"/>
          <w:sz w:val="28"/>
          <w:szCs w:val="28"/>
          <w:lang w:val="zh-TW"/>
        </w:rPr>
        <w:t>幼儿园</w:t>
      </w:r>
      <w:r>
        <w:rPr>
          <w:rStyle w:val="a8"/>
          <w:rFonts w:ascii="仿宋" w:eastAsia="仿宋" w:hAnsi="仿宋" w:cs="仿宋_GB2312" w:hint="eastAsia"/>
          <w:sz w:val="28"/>
          <w:szCs w:val="28"/>
        </w:rPr>
        <w:t>本着幼儿发展优先的理念，注重为幼儿创设有助于幼儿直接感知、实际操作、亲身体验的课程环境。</w:t>
      </w:r>
      <w:r>
        <w:rPr>
          <w:rFonts w:ascii="仿宋" w:eastAsia="仿宋" w:hAnsi="仿宋" w:cs="仿宋" w:hint="eastAsia"/>
          <w:bCs/>
          <w:sz w:val="28"/>
          <w:szCs w:val="28"/>
        </w:rPr>
        <w:t>党建领航筑基，目标导向守规，保障幼儿园工作有序开展；弘扬高尚师德，夯实师资功底，努力实现家园社融合共育；重视安全防护，优化资源配置，筑牢安全与资源保障防线；完善课程方案，扎实质量监控，助推课程实施质量的提高；各类活动保证，实施质量提升，保障幼儿素养不断的提高；</w:t>
      </w:r>
      <w:r>
        <w:rPr>
          <w:rFonts w:ascii="仿宋" w:eastAsia="仿宋" w:hAnsi="仿宋" w:cs="仿宋" w:hint="eastAsia"/>
          <w:bCs/>
          <w:color w:val="000000" w:themeColor="text1"/>
          <w:kern w:val="0"/>
          <w:sz w:val="28"/>
          <w:szCs w:val="28"/>
        </w:rPr>
        <w:t>注重健康管理，落实干预措施，努力提升卫生保健的质量。</w:t>
      </w:r>
    </w:p>
    <w:p w14:paraId="474D3BB6" w14:textId="77777777" w:rsidR="00E95ED7" w:rsidRDefault="00D46722">
      <w:pPr>
        <w:widowControl/>
        <w:spacing w:line="360" w:lineRule="auto"/>
        <w:ind w:firstLineChars="200" w:firstLine="560"/>
        <w:rPr>
          <w:rFonts w:ascii="仿宋" w:eastAsia="仿宋" w:hAnsi="仿宋" w:hint="eastAsia"/>
          <w:sz w:val="28"/>
          <w:szCs w:val="28"/>
        </w:rPr>
      </w:pPr>
      <w:r>
        <w:rPr>
          <w:rFonts w:ascii="仿宋" w:eastAsia="仿宋" w:hAnsi="仿宋" w:hint="eastAsia"/>
          <w:sz w:val="28"/>
          <w:szCs w:val="28"/>
        </w:rPr>
        <w:t>依据《闵行区中小学（幼儿园）办学水平（2021-2026）综合督导方案》，对照督导指标，提出如下评估意见。</w:t>
      </w:r>
    </w:p>
    <w:p w14:paraId="3AF0BCBB" w14:textId="77777777" w:rsidR="00E95ED7" w:rsidRDefault="00D46722">
      <w:pPr>
        <w:widowControl/>
        <w:spacing w:line="360" w:lineRule="auto"/>
        <w:ind w:firstLineChars="200" w:firstLine="562"/>
        <w:rPr>
          <w:rFonts w:ascii="仿宋" w:eastAsia="仿宋" w:hAnsi="仿宋" w:hint="eastAsia"/>
          <w:b/>
          <w:sz w:val="28"/>
          <w:szCs w:val="28"/>
        </w:rPr>
      </w:pPr>
      <w:r>
        <w:rPr>
          <w:rFonts w:ascii="仿宋" w:eastAsia="仿宋" w:hAnsi="仿宋" w:hint="eastAsia"/>
          <w:b/>
          <w:sz w:val="28"/>
          <w:szCs w:val="28"/>
        </w:rPr>
        <w:t>一、主要做法与成效</w:t>
      </w:r>
    </w:p>
    <w:p w14:paraId="7B2A55AD" w14:textId="77777777" w:rsidR="00E95ED7" w:rsidRDefault="00D46722">
      <w:pPr>
        <w:spacing w:line="360" w:lineRule="auto"/>
        <w:ind w:firstLineChars="200" w:firstLine="560"/>
        <w:rPr>
          <w:rFonts w:ascii="仿宋" w:eastAsia="仿宋" w:hAnsi="仿宋" w:cs="仿宋" w:hint="eastAsia"/>
          <w:bCs/>
          <w:sz w:val="28"/>
          <w:szCs w:val="28"/>
        </w:rPr>
      </w:pPr>
      <w:r>
        <w:rPr>
          <w:rFonts w:ascii="仿宋" w:eastAsia="仿宋" w:hAnsi="仿宋" w:cs="仿宋" w:hint="eastAsia"/>
          <w:bCs/>
          <w:sz w:val="28"/>
          <w:szCs w:val="28"/>
        </w:rPr>
        <w:t>（一）党建领航筑基，目标导向守规，保障幼儿园工作有序开展</w:t>
      </w:r>
    </w:p>
    <w:p w14:paraId="147DD3DF" w14:textId="77777777" w:rsidR="00E95ED7" w:rsidRDefault="00D46722">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bCs/>
          <w:sz w:val="28"/>
          <w:szCs w:val="28"/>
        </w:rPr>
        <w:t>一是以党建为引领，厚植发展根基。</w:t>
      </w:r>
      <w:r>
        <w:rPr>
          <w:rFonts w:ascii="仿宋" w:eastAsia="仿宋" w:hAnsi="仿宋" w:cs="仿宋" w:hint="eastAsia"/>
          <w:bCs/>
          <w:color w:val="000000"/>
          <w:sz w:val="28"/>
          <w:szCs w:val="28"/>
        </w:rPr>
        <w:t>健全规范化党建工作机制，从严</w:t>
      </w:r>
      <w:r>
        <w:rPr>
          <w:rFonts w:ascii="仿宋" w:eastAsia="仿宋" w:hAnsi="仿宋" w:cs="仿宋" w:hint="eastAsia"/>
          <w:bCs/>
          <w:color w:val="000000"/>
          <w:sz w:val="28"/>
          <w:szCs w:val="28"/>
        </w:rPr>
        <w:lastRenderedPageBreak/>
        <w:t>抓实</w:t>
      </w:r>
      <w:r>
        <w:rPr>
          <w:rFonts w:ascii="仿宋" w:eastAsia="仿宋" w:hAnsi="仿宋" w:cs="仿宋" w:hint="eastAsia"/>
          <w:bCs/>
          <w:sz w:val="28"/>
          <w:szCs w:val="28"/>
        </w:rPr>
        <w:t>各项制度</w:t>
      </w:r>
      <w:r>
        <w:rPr>
          <w:rFonts w:ascii="仿宋" w:eastAsia="仿宋" w:hAnsi="仿宋" w:cs="仿宋" w:hint="eastAsia"/>
          <w:bCs/>
          <w:color w:val="000000"/>
          <w:sz w:val="28"/>
          <w:szCs w:val="28"/>
        </w:rPr>
        <w:t>，引导全体党员主动担当、履职尽责。紧盯党风廉政、</w:t>
      </w:r>
      <w:r>
        <w:rPr>
          <w:rFonts w:ascii="仿宋" w:eastAsia="仿宋" w:hAnsi="仿宋" w:cs="仿宋" w:hint="eastAsia"/>
          <w:color w:val="000000"/>
          <w:sz w:val="28"/>
          <w:szCs w:val="28"/>
        </w:rPr>
        <w:t>风险隐患、意识形态三大重点，为园所平稳有序发展保驾护航。聚力打造“阳光文化”党建品牌，构建常态化、规范化的育人管理模式。</w:t>
      </w:r>
      <w:r>
        <w:rPr>
          <w:rStyle w:val="40"/>
          <w:rFonts w:ascii="仿宋" w:eastAsia="仿宋" w:hAnsi="仿宋" w:cs="仿宋" w:hint="eastAsia"/>
          <w:b w:val="0"/>
          <w:bCs w:val="0"/>
        </w:rPr>
        <w:t>本次督导问卷显示，教职工对领导班子作风等好评率达100%。</w:t>
      </w:r>
      <w:r>
        <w:rPr>
          <w:rFonts w:ascii="仿宋" w:eastAsia="仿宋" w:hAnsi="仿宋" w:cs="仿宋" w:hint="eastAsia"/>
          <w:sz w:val="28"/>
          <w:szCs w:val="28"/>
        </w:rPr>
        <w:t>二是以目标为导向，共谋发展愿景。幼儿园树立目标引领的发展思路，吸纳一级园复验专家组的指导建议，经过广泛研讨、集思广益，确立“沐浴阳光、幸福成长”办园理念。新版五年发展规划架构完整、要素基本齐全，各条线工作部署全面，配套保障机制健全。本次督导问卷显示，教工对“</w:t>
      </w:r>
      <w:r>
        <w:rPr>
          <w:rFonts w:ascii="仿宋" w:eastAsia="仿宋" w:hAnsi="仿宋" w:cs="仿宋" w:hint="eastAsia"/>
          <w:color w:val="000000"/>
          <w:sz w:val="28"/>
          <w:szCs w:val="28"/>
        </w:rPr>
        <w:t>发展规划的知晓度与引领作用”“园长的办</w:t>
      </w:r>
      <w:r>
        <w:rPr>
          <w:rFonts w:ascii="仿宋" w:eastAsia="仿宋" w:hAnsi="仿宋" w:cs="仿宋" w:hint="eastAsia"/>
          <w:sz w:val="28"/>
          <w:szCs w:val="28"/>
        </w:rPr>
        <w:t>园思路与改革的举措”等好评率达100%。</w:t>
      </w:r>
      <w:bookmarkStart w:id="0" w:name="_Toc30053"/>
      <w:r>
        <w:rPr>
          <w:rFonts w:ascii="仿宋" w:eastAsia="仿宋" w:hAnsi="仿宋" w:cs="仿宋" w:hint="eastAsia"/>
          <w:sz w:val="28"/>
          <w:szCs w:val="28"/>
        </w:rPr>
        <w:t>三是以规范为基准，</w:t>
      </w:r>
      <w:bookmarkEnd w:id="0"/>
      <w:r>
        <w:rPr>
          <w:rFonts w:ascii="仿宋" w:eastAsia="仿宋" w:hAnsi="仿宋" w:cs="仿宋" w:hint="eastAsia"/>
          <w:sz w:val="28"/>
          <w:szCs w:val="28"/>
        </w:rPr>
        <w:t>筑牢治园底线。</w:t>
      </w:r>
      <w:bookmarkStart w:id="1" w:name="_Toc2987"/>
      <w:bookmarkStart w:id="2" w:name="_Toc225356026"/>
      <w:r>
        <w:rPr>
          <w:rFonts w:ascii="仿宋" w:eastAsia="仿宋" w:hAnsi="仿宋" w:cs="仿宋" w:hint="eastAsia"/>
          <w:sz w:val="28"/>
          <w:szCs w:val="28"/>
        </w:rPr>
        <w:t>幼儿</w:t>
      </w:r>
      <w:r>
        <w:rPr>
          <w:rFonts w:ascii="仿宋" w:eastAsia="仿宋" w:hAnsi="仿宋" w:cs="仿宋" w:hint="eastAsia"/>
          <w:bCs/>
          <w:sz w:val="28"/>
          <w:szCs w:val="28"/>
        </w:rPr>
        <w:t>园坚守规范办园准则，全面推行党组织领导的园长负责制。以办园章程为统领，健全“一园一制度”管理体系，内容涵盖各个领域，制度“立改废”工作流程规范。健全民主管理与监督机制，严格执行议事规则，落实园务公开制度。本次督导问卷显示，教职工对管理工作运行畅通及办事效率等好评率达100%。</w:t>
      </w:r>
      <w:bookmarkEnd w:id="1"/>
      <w:bookmarkEnd w:id="2"/>
    </w:p>
    <w:p w14:paraId="3B7EEE98" w14:textId="77777777" w:rsidR="00E95ED7" w:rsidRDefault="00D46722">
      <w:pPr>
        <w:spacing w:line="360" w:lineRule="auto"/>
        <w:ind w:firstLineChars="200" w:firstLine="560"/>
        <w:rPr>
          <w:rFonts w:ascii="仿宋" w:eastAsia="仿宋" w:hAnsi="仿宋" w:cs="仿宋" w:hint="eastAsia"/>
          <w:bCs/>
          <w:color w:val="000000"/>
          <w:sz w:val="28"/>
          <w:szCs w:val="28"/>
        </w:rPr>
      </w:pPr>
      <w:r>
        <w:rPr>
          <w:rFonts w:ascii="仿宋" w:eastAsia="仿宋" w:hAnsi="仿宋" w:cs="仿宋" w:hint="eastAsia"/>
          <w:bCs/>
          <w:sz w:val="28"/>
          <w:szCs w:val="28"/>
        </w:rPr>
        <w:t>（二）弘扬高尚师德，夯实师资功底，努力实现家园社融合共育</w:t>
      </w:r>
    </w:p>
    <w:p w14:paraId="26A94CE8" w14:textId="77777777" w:rsidR="00E95ED7" w:rsidRDefault="00D46722">
      <w:pPr>
        <w:spacing w:line="360" w:lineRule="auto"/>
        <w:ind w:firstLineChars="200" w:firstLine="560"/>
        <w:rPr>
          <w:rFonts w:ascii="仿宋" w:eastAsia="仿宋" w:hAnsi="仿宋" w:cs="仿宋" w:hint="eastAsia"/>
          <w:bCs/>
          <w:sz w:val="28"/>
          <w:szCs w:val="28"/>
        </w:rPr>
      </w:pPr>
      <w:r>
        <w:rPr>
          <w:rFonts w:ascii="仿宋" w:eastAsia="仿宋" w:hAnsi="仿宋" w:cs="仿宋" w:hint="eastAsia"/>
          <w:bCs/>
          <w:sz w:val="28"/>
          <w:szCs w:val="28"/>
        </w:rPr>
        <w:t>一是规范队伍结构。幼儿园严格按照标准配齐人员，师生比达标。专任教师本科占比100%，1名高级教师，一级教师占比59%；高级保育员占比82%，高级营养员占比100%。二是弘扬高尚师德。完善师德相关制度，开展多形式师德培训教育活动，依托各类评优活动等弘扬高尚师德，凝聚育人正能量。推行多元评议，将师德考核作为考评首要标准，执行“一票否决”。三是夯实队伍功底。通过分层培养、多元锻炼平台、师徒结对、跨园联合教研以及定期邀请专家入园指导等举措，提高教师素养。组织后勤团队开</w:t>
      </w:r>
      <w:r>
        <w:rPr>
          <w:rFonts w:ascii="仿宋" w:eastAsia="仿宋" w:hAnsi="仿宋" w:cs="仿宋" w:hint="eastAsia"/>
          <w:bCs/>
          <w:sz w:val="28"/>
          <w:szCs w:val="28"/>
        </w:rPr>
        <w:lastRenderedPageBreak/>
        <w:t>展研讨、技能比武、参加区级比赛等活动，推动保育员从生活照料者向教育合作者转型。四是园家社聚力共育。构建三级家委会组织体系，发挥家委会纽带作用，畅通家园沟通渠道。多形式开展育儿指导，助力家长科学育儿，荣获闵行区家庭教育示范校等荣誉，本次问卷家长对学校总体和对幼儿成长满意度均为100%。同时，幼儿园挖掘社区资源，丰富课程内容，实现家园社深度融合。</w:t>
      </w:r>
    </w:p>
    <w:p w14:paraId="3A87B0A1" w14:textId="77777777" w:rsidR="00E95ED7" w:rsidRDefault="00D46722">
      <w:pPr>
        <w:spacing w:line="360" w:lineRule="auto"/>
        <w:ind w:firstLineChars="200" w:firstLine="560"/>
        <w:rPr>
          <w:rFonts w:ascii="仿宋" w:eastAsia="仿宋" w:hAnsi="仿宋" w:cs="仿宋" w:hint="eastAsia"/>
          <w:bCs/>
          <w:sz w:val="28"/>
          <w:szCs w:val="28"/>
        </w:rPr>
      </w:pPr>
      <w:r>
        <w:rPr>
          <w:rFonts w:ascii="仿宋" w:eastAsia="仿宋" w:hAnsi="仿宋" w:cs="仿宋" w:hint="eastAsia"/>
          <w:bCs/>
          <w:sz w:val="28"/>
          <w:szCs w:val="28"/>
        </w:rPr>
        <w:t>（三）重视安全防护，优化资源配置，筑牢安全与资源保障防线</w:t>
      </w:r>
    </w:p>
    <w:p w14:paraId="4C532D3F"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bCs/>
          <w:sz w:val="28"/>
          <w:szCs w:val="28"/>
        </w:rPr>
        <w:t>一是健全防护制度，落实安全教育。幼儿园成立安全领导小组，架构安全管理网络，制定了应急处置预案。根据幼儿年龄特点开展安全教育，提高自我保护意识和能力；开展教职工消防、法制专题、急诊救助等培训，急诊救助持证率达100%；通过家长学校等渠道向家长普及安全防护知识。幼儿园评为上海市安全文明校园。二</w:t>
      </w:r>
      <w:bookmarkStart w:id="3" w:name="_Toc31690"/>
      <w:bookmarkStart w:id="4" w:name="_Toc31667"/>
      <w:bookmarkStart w:id="5" w:name="_Toc18526"/>
      <w:bookmarkStart w:id="6" w:name="_Toc24567"/>
      <w:bookmarkStart w:id="7" w:name="_Toc6527"/>
      <w:bookmarkStart w:id="8" w:name="_Toc7601"/>
      <w:bookmarkStart w:id="9" w:name="_Toc2347"/>
      <w:r>
        <w:rPr>
          <w:rFonts w:ascii="仿宋" w:eastAsia="仿宋" w:hAnsi="仿宋" w:cs="仿宋" w:hint="eastAsia"/>
          <w:bCs/>
          <w:sz w:val="28"/>
          <w:szCs w:val="28"/>
        </w:rPr>
        <w:t>是儿童发展优先，优化资源配置。作为上海市花园单位，</w:t>
      </w:r>
      <w:r>
        <w:rPr>
          <w:rFonts w:ascii="仿宋" w:eastAsia="仿宋" w:hAnsi="仿宋" w:cs="仿宋" w:hint="eastAsia"/>
          <w:sz w:val="28"/>
          <w:szCs w:val="28"/>
        </w:rPr>
        <w:t>环境绿化优美有层次。创设了角落微景观，改建了沙水池、涂鸦墙等，增强了绿化区域的游戏功能</w:t>
      </w:r>
      <w:bookmarkStart w:id="10" w:name="_Toc225356072"/>
      <w:bookmarkStart w:id="11" w:name="_Toc27633"/>
      <w:r>
        <w:rPr>
          <w:rFonts w:ascii="仿宋" w:eastAsia="仿宋" w:hAnsi="仿宋" w:cs="仿宋" w:hint="eastAsia"/>
          <w:sz w:val="28"/>
          <w:szCs w:val="28"/>
        </w:rPr>
        <w:t>；添置平板电脑、加倍配置智能笔、三楼平台加装地垫与遮阳装置等设备。严格执行财务管理制度，完善内控保障，确保经费编制预算合理并科学规范执行。家长对幼儿园环境、设施</w:t>
      </w:r>
      <w:bookmarkEnd w:id="3"/>
      <w:bookmarkEnd w:id="4"/>
      <w:bookmarkEnd w:id="5"/>
      <w:bookmarkEnd w:id="6"/>
      <w:bookmarkEnd w:id="7"/>
      <w:bookmarkEnd w:id="8"/>
      <w:bookmarkEnd w:id="9"/>
      <w:bookmarkEnd w:id="10"/>
      <w:bookmarkEnd w:id="11"/>
      <w:r>
        <w:rPr>
          <w:rFonts w:ascii="仿宋" w:eastAsia="仿宋" w:hAnsi="仿宋" w:cs="仿宋" w:hint="eastAsia"/>
          <w:sz w:val="28"/>
          <w:szCs w:val="28"/>
        </w:rPr>
        <w:t>、收费等满意度高，办园声誉获家长赞誉。</w:t>
      </w:r>
    </w:p>
    <w:p w14:paraId="24AAE636"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（四）完善课程方案，扎实质量监控，助推课程实施质量的提高</w:t>
      </w:r>
    </w:p>
    <w:p w14:paraId="73215E65"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一是动态完善课程实施方案。幼儿园建立了课程实施方案的完善机制，课程实施方案元素齐全，元素间联系密切，结构合理。课程理念符合当下课改最新精神，重视幼小衔接工作，课程实施要点操作性强。二是扎实开展保教质量监控。建立了比较完善的质量监控机制，内容上覆盖了计划安</w:t>
      </w:r>
      <w:r>
        <w:rPr>
          <w:rFonts w:ascii="仿宋" w:eastAsia="仿宋" w:hAnsi="仿宋" w:cs="仿宋" w:hint="eastAsia"/>
          <w:sz w:val="28"/>
          <w:szCs w:val="28"/>
        </w:rPr>
        <w:lastRenderedPageBreak/>
        <w:t>排、一日活动各环节组织实施、幼儿发展的监控；年龄段上覆盖了全年龄段。注重发挥团队的力量合力监控提高保教质量。三是重视园本教研工作开展。常态化开展园本教研活动，教研专题层层深入、环环相扣，贴合幼儿户外游戏发展规律与教师专业成长路径。教研实施分层落地，大小教研专题同根同源、各有侧重、针对性强。教研过程管理规范，目标明确、流程详实、记录完整；形式多元、闭环完整。</w:t>
      </w:r>
    </w:p>
    <w:p w14:paraId="089DC9D9"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（五）各类活动保证，实施质量提升，保障幼儿素养不断的提高</w:t>
      </w:r>
    </w:p>
    <w:p w14:paraId="61D67F3A"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一是户外活动时间保证。根据国家、市要求确保了各年龄段幼儿每天二小时的户外活动时间。时间、场地安排合理，活动材料保证。二是生活常规有序扎实。班级幼儿生活活动动线设计科学合理、流程顺畅；保教团队三位一体意识强，分工明确、配合默契，环节衔接自然；给与幼儿充分自理的机会。三是运动质量基本保证。运动器械投放丰富多样，能满足幼儿自主选择场地、自由组合器械、更换运动内容的需要。教师能适时指导，鼓励幼儿积极尝试，同时注重安全意识培养，让幼儿在自主、愉悦、安全的氛围中快乐运动。四是幼儿发展全面良好。师幼互动氛围融洽，幼儿情绪稳定、参与积极，热情大方、文明礼貌。运动环节敢于挑战，乐于尝试；学习习惯良好，专注力强；游戏中幼儿表现欲强。</w:t>
      </w:r>
    </w:p>
    <w:p w14:paraId="1AC804DC" w14:textId="77777777" w:rsidR="00E95ED7" w:rsidRDefault="00D46722">
      <w:pPr>
        <w:spacing w:line="360" w:lineRule="auto"/>
        <w:ind w:firstLineChars="200" w:firstLine="560"/>
        <w:rPr>
          <w:rFonts w:ascii="仿宋" w:eastAsia="仿宋" w:hAnsi="仿宋" w:cs="仿宋" w:hint="eastAsia"/>
          <w:color w:val="000000" w:themeColor="text1"/>
          <w:kern w:val="0"/>
          <w:sz w:val="28"/>
          <w:szCs w:val="28"/>
        </w:rPr>
      </w:pPr>
      <w:r>
        <w:rPr>
          <w:rFonts w:ascii="仿宋" w:eastAsia="仿宋" w:hAnsi="仿宋" w:cs="仿宋" w:hint="eastAsia"/>
          <w:color w:val="000000" w:themeColor="text1"/>
          <w:kern w:val="0"/>
          <w:sz w:val="28"/>
          <w:szCs w:val="28"/>
        </w:rPr>
        <w:t>（六）注重健康管理，落实干预措施，努力提升卫生保健的质量</w:t>
      </w:r>
    </w:p>
    <w:p w14:paraId="6FDC021B" w14:textId="77777777" w:rsidR="00E95ED7" w:rsidRDefault="00D46722">
      <w:pPr>
        <w:widowControl/>
        <w:spacing w:line="360" w:lineRule="auto"/>
        <w:ind w:firstLineChars="200" w:firstLine="560"/>
        <w:contextualSpacing/>
        <w:rPr>
          <w:rFonts w:ascii="仿宋" w:eastAsia="仿宋" w:hAnsi="仿宋" w:cs="仿宋" w:hint="eastAsia"/>
          <w:sz w:val="28"/>
          <w:szCs w:val="28"/>
        </w:rPr>
      </w:pPr>
      <w:r>
        <w:rPr>
          <w:rFonts w:ascii="仿宋" w:eastAsia="仿宋" w:hAnsi="仿宋" w:cs="仿宋" w:hint="eastAsia"/>
          <w:color w:val="000000" w:themeColor="text1"/>
          <w:kern w:val="0"/>
          <w:sz w:val="28"/>
          <w:szCs w:val="28"/>
        </w:rPr>
        <w:t>一是注重健康管理，开展保育保研。落实健康宣教、健康体检、一日生活健康监测与保育护理等常规工作。注重“三大员”常规工作质控，园长定期实施监控与指导，保健老师以每日常规与每周专项相结合方式开展质控工作。二是注重消毒防病，落实干预措施。调整消毒配置，各项预防</w:t>
      </w:r>
      <w:r>
        <w:rPr>
          <w:rFonts w:ascii="仿宋" w:eastAsia="仿宋" w:hAnsi="仿宋" w:cs="仿宋" w:hint="eastAsia"/>
          <w:color w:val="000000" w:themeColor="text1"/>
          <w:kern w:val="0"/>
          <w:sz w:val="28"/>
          <w:szCs w:val="28"/>
        </w:rPr>
        <w:lastRenderedPageBreak/>
        <w:t>性消毒工作基本符合常规要求，日常加强消毒防病规范操作培训与质控，重视新手保育员培养，传染病防控工作规范。重视五官保健工作，近几年视力低常发生率及龋齿发生率较低，100%落实医院随访矫治。三是注重食品安全，关注幼儿营养。严格执行食品验收制度，落实双人联检，索证齐全，明厨亮灶全覆盖。落实膳食监督委员会家长代表的每周监督工作，确保各食品环节安全。落实行政、家长代表陪餐制度，每周食谱基本符合膳食标准，幼儿膳费基本控制在2%以内。四是照料特殊儿童，落实常规干预。重视落实过敏儿童专册登记及过敏儿餐提供。肥胖儿随访管理、干预矫治</w:t>
      </w:r>
      <w:r>
        <w:rPr>
          <w:rFonts w:ascii="仿宋" w:eastAsia="仿宋" w:hAnsi="仿宋" w:cs="仿宋" w:hint="eastAsia"/>
          <w:bCs/>
          <w:color w:val="000000" w:themeColor="text1"/>
          <w:kern w:val="0"/>
          <w:sz w:val="28"/>
          <w:szCs w:val="28"/>
        </w:rPr>
        <w:t>符合常规要求，2024、2025学年肥胖发生率较低，发生率分别2,4%、1.9%。</w:t>
      </w:r>
    </w:p>
    <w:p w14:paraId="35EDF8C7" w14:textId="77777777" w:rsidR="00E95ED7" w:rsidRDefault="00D46722">
      <w:pPr>
        <w:pStyle w:val="aa"/>
        <w:widowControl/>
        <w:spacing w:line="360" w:lineRule="auto"/>
        <w:ind w:firstLine="562"/>
        <w:rPr>
          <w:rFonts w:ascii="宋体" w:hAnsi="宋体" w:cs="宋体" w:hint="eastAsia"/>
          <w:b/>
          <w:bCs/>
          <w:sz w:val="24"/>
          <w:szCs w:val="24"/>
        </w:rPr>
      </w:pPr>
      <w:r>
        <w:rPr>
          <w:rStyle w:val="a8"/>
          <w:rFonts w:ascii="仿宋" w:eastAsia="仿宋" w:hAnsi="仿宋" w:cs="仿宋_GB2312" w:hint="eastAsia"/>
          <w:b/>
          <w:bCs/>
          <w:sz w:val="28"/>
          <w:szCs w:val="28"/>
        </w:rPr>
        <w:t>二、</w:t>
      </w:r>
      <w:r>
        <w:rPr>
          <w:rStyle w:val="a8"/>
          <w:rFonts w:ascii="仿宋" w:eastAsia="仿宋" w:hAnsi="仿宋" w:cs="仿宋_GB2312"/>
          <w:b/>
          <w:bCs/>
          <w:sz w:val="28"/>
          <w:szCs w:val="28"/>
          <w:lang w:val="zh-TW" w:eastAsia="zh-TW"/>
        </w:rPr>
        <w:t>主要问题与改进建议</w:t>
      </w:r>
    </w:p>
    <w:p w14:paraId="25F23653"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（一）进一步完善目标体系，优化顶层设计，强化创新引领，推动幼儿园优质可持续发展</w:t>
      </w:r>
    </w:p>
    <w:p w14:paraId="28A9DA0B" w14:textId="77777777" w:rsidR="00E95ED7" w:rsidRDefault="00D46722">
      <w:pPr>
        <w:widowControl/>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【问题】新五年发展规划目标体系不够健全，总目标、条线目标、学年目标层级衔接尚存脱节。现有课程理念与办园理念、校园文化之间内在逻辑衔接薄弱，办园辨识度不高，创新探索力度还有待加强。</w:t>
      </w:r>
    </w:p>
    <w:p w14:paraId="6D589416" w14:textId="77777777" w:rsidR="00E95ED7" w:rsidRDefault="00D46722">
      <w:pPr>
        <w:widowControl/>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建议】一是优化理念文化，健全目标体系。聚焦顶层设计，抬高发展站位，确立“阳光”校园文化主张，清晰内涵及价值谱系，推动办园理念、课程理念以及培养目标要素统整，形成一脉相承的行动纲领，引导全体教职工深学细悟、躬身践行。健全规划目标体系，提升目标的系统性与适配性。清晰实施路径与阶段任务，实现定位精准、推进精细，确保规划任务落地见效。二是强化创新驱动，赋能提质增效。坚持问题导向，树立创新思维，依托闵行美好教育理念、马桥古文化底蕴，传承幼儿版画特色，</w:t>
      </w:r>
      <w:r>
        <w:rPr>
          <w:rFonts w:ascii="仿宋" w:eastAsia="仿宋" w:hAnsi="仿宋" w:cs="仿宋" w:hint="eastAsia"/>
          <w:sz w:val="28"/>
          <w:szCs w:val="28"/>
        </w:rPr>
        <w:lastRenderedPageBreak/>
        <w:t>将五育融合推动特色升级作为规划的重点发展项目，以创新探索为引擎、科研课题为支撑、分层教研为载体、一日活动为抓手，全面开展实践研究，让版画特色从单一美育拓展为五育融合的综合性育人载体，明确目标内容与实施路径，优化课程与活动样态，推动课程提质升级。</w:t>
      </w:r>
    </w:p>
    <w:p w14:paraId="1F08C704" w14:textId="77777777" w:rsidR="00E95ED7" w:rsidRDefault="00D46722">
      <w:pPr>
        <w:ind w:firstLineChars="200" w:firstLine="560"/>
        <w:rPr>
          <w:rFonts w:ascii="仿宋" w:eastAsia="仿宋" w:hAnsi="仿宋" w:cs="仿宋" w:hint="eastAsia"/>
          <w:sz w:val="28"/>
          <w:szCs w:val="28"/>
        </w:rPr>
      </w:pPr>
      <w:r>
        <w:rPr>
          <w:rFonts w:ascii="仿宋" w:eastAsia="仿宋" w:hAnsi="仿宋" w:cs="仿宋" w:hint="eastAsia"/>
          <w:sz w:val="28"/>
          <w:szCs w:val="28"/>
        </w:rPr>
        <w:t>（二）进一步完善队伍建设机制，多措并举，蓄力后备人才选拔及骨干教师梯队的成长</w:t>
      </w:r>
    </w:p>
    <w:p w14:paraId="04889F1D" w14:textId="77777777" w:rsidR="00E95ED7" w:rsidRDefault="00D46722">
      <w:pPr>
        <w:ind w:firstLineChars="200" w:firstLine="560"/>
        <w:rPr>
          <w:rFonts w:ascii="仿宋" w:eastAsia="仿宋" w:hAnsi="仿宋" w:cs="仿宋" w:hint="eastAsia"/>
          <w:sz w:val="28"/>
          <w:szCs w:val="28"/>
        </w:rPr>
      </w:pPr>
      <w:r>
        <w:rPr>
          <w:rFonts w:ascii="仿宋" w:eastAsia="仿宋" w:hAnsi="仿宋" w:cs="仿宋" w:hint="eastAsia"/>
          <w:sz w:val="28"/>
          <w:szCs w:val="28"/>
        </w:rPr>
        <w:t>【问题】中层管理队伍年龄老化，结构失衡，核心管理人员近两年将退休。尚未建立完善的干部培养体系，后备人才储备不足，易出现人才断层、岗位青黄不接问题，影响园所管理长效发展。</w:t>
      </w:r>
    </w:p>
    <w:p w14:paraId="25C5C1DB" w14:textId="77777777" w:rsidR="00E95ED7" w:rsidRDefault="00D46722">
      <w:pPr>
        <w:ind w:firstLineChars="200" w:firstLine="560"/>
        <w:rPr>
          <w:rFonts w:ascii="仿宋" w:eastAsia="仿宋" w:hAnsi="仿宋" w:cs="仿宋" w:hint="eastAsia"/>
          <w:sz w:val="28"/>
          <w:szCs w:val="28"/>
        </w:rPr>
      </w:pPr>
      <w:r>
        <w:rPr>
          <w:rFonts w:ascii="仿宋" w:eastAsia="仿宋" w:hAnsi="仿宋" w:cs="仿宋" w:hint="eastAsia"/>
          <w:sz w:val="28"/>
          <w:szCs w:val="28"/>
        </w:rPr>
        <w:t>【建议】一是健全选拔晋升体系。规范后备人才遴选流程，搭建优秀青年、骨干教师人才储备库，量身制定分层分类培育方案。多措并举激活教师内生动力，聚焦高级职称存量偏少问题强化靶向培育，助推骨干师资职称进阶，充分发挥其专业引领作用。二是完善干部培育机制。针对部分管理人员临近退休实际，通过以老带新传帮带、实战岗位砺才干、专项集训补短板、跟班研学拓视野等多元举措，持续优化队伍年龄架构，搭建层级分明的人才梯队，夯实管理接续力量，确保各项管理工作平稳有序衔接。</w:t>
      </w:r>
    </w:p>
    <w:p w14:paraId="2D647415"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（三）进一步优化课程实施方案，研究优质活动的内涵，助推课程实施质量更有效提高</w:t>
      </w:r>
    </w:p>
    <w:p w14:paraId="0AE68447"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【问题】幼儿园将美术学科中的版画作为课程架构中的一个重要部分不符合当下理念，课程方案中未体现托幼一体的设计。课改倡导的幼儿为本理念及优质活动实施样态在园本化实施中还有不少提升的空间。</w:t>
      </w:r>
    </w:p>
    <w:p w14:paraId="7CBCA8CE" w14:textId="77777777" w:rsidR="00E95ED7" w:rsidRDefault="00D46722">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【建议】一是优化架构，完善课程实施方案。在继承的基础上更全面</w:t>
      </w:r>
      <w:r>
        <w:rPr>
          <w:rFonts w:ascii="仿宋" w:eastAsia="仿宋" w:hAnsi="仿宋" w:cs="仿宋" w:hint="eastAsia"/>
          <w:sz w:val="28"/>
          <w:szCs w:val="28"/>
        </w:rPr>
        <w:lastRenderedPageBreak/>
        <w:t>理解幼儿发展优先的理念，通过对载体调整或价值拓展的深入思考优化课程的架构，落实托幼一体化的架构与设计。二是获取信息，有效交流课改资讯。建立课改权威信息获取及交流机制，引导教师树立“相信每一位幼儿是积极主动有能力的学习者”的理念，为幼儿创设直接感知、动手实操、亲身体验的机会，教师多观察、多思考、多支持、多鼓励幼儿，培育幼儿探究素养。通过教研、监控等措施得到园本化落实，助推保教质量提升。</w:t>
      </w:r>
    </w:p>
    <w:p w14:paraId="0EC1B3C3" w14:textId="77777777" w:rsidR="00E95ED7" w:rsidRDefault="00D46722">
      <w:pPr>
        <w:widowControl/>
        <w:spacing w:line="360" w:lineRule="auto"/>
        <w:ind w:firstLineChars="200" w:firstLine="560"/>
        <w:contextualSpacing/>
        <w:rPr>
          <w:rFonts w:ascii="仿宋" w:eastAsia="仿宋" w:hAnsi="仿宋" w:cs="仿宋" w:hint="eastAsia"/>
          <w:color w:val="000000" w:themeColor="text1"/>
          <w:kern w:val="0"/>
          <w:sz w:val="28"/>
          <w:szCs w:val="28"/>
        </w:rPr>
      </w:pPr>
      <w:r>
        <w:rPr>
          <w:rFonts w:ascii="仿宋" w:eastAsia="仿宋" w:hAnsi="仿宋" w:cs="仿宋" w:hint="eastAsia"/>
          <w:color w:val="000000" w:themeColor="text1"/>
          <w:kern w:val="0"/>
          <w:sz w:val="28"/>
          <w:szCs w:val="28"/>
        </w:rPr>
        <w:t>（四）进一步提高培训及保研的针对性及有效性，调整方式，扎实推进保育工作质量提高</w:t>
      </w:r>
    </w:p>
    <w:p w14:paraId="40D24143" w14:textId="77777777" w:rsidR="00E95ED7" w:rsidRDefault="00D46722">
      <w:pPr>
        <w:spacing w:line="360" w:lineRule="auto"/>
        <w:ind w:firstLineChars="200" w:firstLine="560"/>
        <w:jc w:val="left"/>
        <w:rPr>
          <w:rFonts w:ascii="仿宋" w:eastAsia="仿宋" w:hAnsi="仿宋" w:cs="仿宋" w:hint="eastAsia"/>
          <w:sz w:val="28"/>
          <w:szCs w:val="28"/>
        </w:rPr>
      </w:pPr>
      <w:r>
        <w:rPr>
          <w:rFonts w:ascii="仿宋" w:eastAsia="仿宋" w:hAnsi="仿宋" w:cs="仿宋" w:hint="eastAsia"/>
          <w:color w:val="000000" w:themeColor="text1"/>
          <w:kern w:val="0"/>
          <w:sz w:val="28"/>
          <w:szCs w:val="28"/>
        </w:rPr>
        <w:t>【问题】保育人员对各项工作推进的要求、内容缺乏更深入思考及理解。营养工作存在餐点费使用比例欠合理、外买干湿点频次较多、烹饪较少体现年龄特点、创新食谱研发少等问题，连续二年营养不良发生率偏高。</w:t>
      </w:r>
    </w:p>
    <w:p w14:paraId="15599785" w14:textId="77777777" w:rsidR="00E95ED7" w:rsidRDefault="00D46722">
      <w:pPr>
        <w:widowControl/>
        <w:spacing w:line="360" w:lineRule="auto"/>
        <w:ind w:firstLineChars="200" w:firstLine="560"/>
        <w:contextualSpacing/>
        <w:rPr>
          <w:rFonts w:ascii="仿宋" w:eastAsia="仿宋" w:hAnsi="仿宋" w:cs="仿宋" w:hint="eastAsia"/>
          <w:bCs/>
          <w:color w:val="000000" w:themeColor="text1"/>
          <w:kern w:val="0"/>
          <w:sz w:val="28"/>
          <w:szCs w:val="28"/>
        </w:rPr>
      </w:pPr>
      <w:r>
        <w:rPr>
          <w:rFonts w:ascii="仿宋" w:eastAsia="仿宋" w:hAnsi="仿宋" w:cs="仿宋" w:hint="eastAsia"/>
          <w:color w:val="000000" w:themeColor="text1"/>
          <w:kern w:val="0"/>
          <w:sz w:val="28"/>
          <w:szCs w:val="28"/>
        </w:rPr>
        <w:t>【建议】一是加强保育工作的管理与培训。加大“三大员”工作的日常质控力度，落实问题反馈与整改跟进。抓实培</w:t>
      </w:r>
      <w:r>
        <w:rPr>
          <w:rFonts w:ascii="仿宋" w:eastAsia="仿宋" w:hAnsi="仿宋" w:cs="仿宋" w:hint="eastAsia"/>
          <w:bCs/>
          <w:color w:val="000000" w:themeColor="text1"/>
          <w:kern w:val="0"/>
          <w:sz w:val="28"/>
          <w:szCs w:val="28"/>
        </w:rPr>
        <w:t>训保研，巩固更新相关知识与要求，提升保育服务理念，通过完善考核奖惩机制，提高“三大员”工作积极性，扎实推进保育工作质量提高。二是关注健康数据的评价与分析。关注幼儿体检后健康数据评价分析，针对营养不良发生率偏高、管理有效性较低的现状，开展专项课题研究，分析和查找原因，制定管理实施方案，家园医协同随访干预，多渠道提升营养不良儿童管理的实效性。</w:t>
      </w:r>
    </w:p>
    <w:p w14:paraId="2B5633EC" w14:textId="77777777" w:rsidR="00E95ED7" w:rsidRDefault="00E95ED7">
      <w:pPr>
        <w:widowControl/>
        <w:spacing w:line="360" w:lineRule="auto"/>
        <w:ind w:firstLineChars="200" w:firstLine="560"/>
        <w:contextualSpacing/>
        <w:rPr>
          <w:rFonts w:ascii="仿宋" w:eastAsia="仿宋" w:hAnsi="仿宋" w:cs="仿宋" w:hint="eastAsia"/>
          <w:bCs/>
          <w:color w:val="000000" w:themeColor="text1"/>
          <w:kern w:val="0"/>
          <w:sz w:val="28"/>
          <w:szCs w:val="28"/>
          <w:lang w:val="zh-CN"/>
        </w:rPr>
      </w:pPr>
    </w:p>
    <w:p w14:paraId="03DE15DB" w14:textId="102C114E" w:rsidR="008F2E37" w:rsidRDefault="00D46722" w:rsidP="008F2E37">
      <w:pPr>
        <w:jc w:val="right"/>
        <w:rPr>
          <w:rFonts w:ascii="仿宋" w:eastAsia="仿宋" w:hAnsi="仿宋" w:cs="Arial Unicode MS" w:hint="eastAsia"/>
          <w:color w:val="000000"/>
          <w:kern w:val="0"/>
          <w:sz w:val="28"/>
          <w:szCs w:val="28"/>
          <w:lang w:val="zh-CN"/>
        </w:rPr>
      </w:pPr>
      <w:r>
        <w:rPr>
          <w:rFonts w:ascii="仿宋" w:eastAsia="仿宋" w:hAnsi="仿宋" w:cs="Arial Unicode MS" w:hint="eastAsia"/>
          <w:color w:val="000000"/>
          <w:kern w:val="0"/>
          <w:sz w:val="28"/>
          <w:szCs w:val="28"/>
          <w:lang w:val="zh-CN"/>
        </w:rPr>
        <w:t xml:space="preserve">                               </w:t>
      </w:r>
    </w:p>
    <w:p w14:paraId="430385FB" w14:textId="282E10D3" w:rsidR="00E95ED7" w:rsidRDefault="00D46722">
      <w:pPr>
        <w:jc w:val="right"/>
        <w:rPr>
          <w:rFonts w:ascii="仿宋" w:eastAsia="仿宋" w:hAnsi="仿宋" w:cs="Arial Unicode MS" w:hint="eastAsia"/>
          <w:b/>
          <w:color w:val="FF0000"/>
          <w:kern w:val="0"/>
          <w:sz w:val="28"/>
          <w:szCs w:val="28"/>
          <w:u w:val="dottedHeavy"/>
          <w:lang w:val="zh-CN"/>
        </w:rPr>
      </w:pPr>
      <w:r>
        <w:rPr>
          <w:rFonts w:ascii="仿宋" w:eastAsia="仿宋" w:hAnsi="仿宋" w:cs="Arial Unicode MS" w:hint="eastAsia"/>
          <w:color w:val="000000"/>
          <w:kern w:val="0"/>
          <w:sz w:val="28"/>
          <w:szCs w:val="28"/>
          <w:lang w:val="zh-CN"/>
        </w:rPr>
        <w:t xml:space="preserve">                                                                       </w:t>
      </w:r>
    </w:p>
    <w:sectPr w:rsidR="00E95ED7">
      <w:footerReference w:type="default" r:id="rId6"/>
      <w:pgSz w:w="11906" w:h="16838"/>
      <w:pgMar w:top="1474" w:right="1361" w:bottom="1361"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C35B" w14:textId="77777777" w:rsidR="00516125" w:rsidRDefault="00516125" w:rsidP="008F2E37">
      <w:r>
        <w:separator/>
      </w:r>
    </w:p>
  </w:endnote>
  <w:endnote w:type="continuationSeparator" w:id="0">
    <w:p w14:paraId="1F73E061" w14:textId="77777777" w:rsidR="00516125" w:rsidRDefault="00516125" w:rsidP="008F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default"/>
    <w:sig w:usb0="00000000" w:usb1="00000000" w:usb2="00000000" w:usb3="00000000" w:csb0="00000001" w:csb1="00000000"/>
  </w:font>
  <w:font w:name="Helvetica">
    <w:panose1 w:val="020B0604020202020204"/>
    <w:charset w:val="00"/>
    <w:family w:val="swiss"/>
    <w:pitch w:val="default"/>
    <w:sig w:usb0="00000000"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398471"/>
      <w:docPartObj>
        <w:docPartGallery w:val="Page Numbers (Bottom of Page)"/>
        <w:docPartUnique/>
      </w:docPartObj>
    </w:sdtPr>
    <w:sdtContent>
      <w:p w14:paraId="51994294" w14:textId="794DE489" w:rsidR="001427FB" w:rsidRDefault="001427FB">
        <w:pPr>
          <w:pStyle w:val="a3"/>
          <w:jc w:val="center"/>
        </w:pPr>
        <w:r>
          <w:fldChar w:fldCharType="begin"/>
        </w:r>
        <w:r>
          <w:instrText>PAGE   \* MERGEFORMAT</w:instrText>
        </w:r>
        <w:r>
          <w:fldChar w:fldCharType="separate"/>
        </w:r>
        <w:r w:rsidRPr="001427FB">
          <w:rPr>
            <w:noProof/>
            <w:lang w:val="zh-CN"/>
          </w:rPr>
          <w:t>1</w:t>
        </w:r>
        <w:r>
          <w:fldChar w:fldCharType="end"/>
        </w:r>
      </w:p>
    </w:sdtContent>
  </w:sdt>
  <w:p w14:paraId="6696A160" w14:textId="77777777" w:rsidR="001427FB" w:rsidRDefault="001427F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F2FFF" w14:textId="77777777" w:rsidR="00516125" w:rsidRDefault="00516125" w:rsidP="008F2E37">
      <w:r>
        <w:separator/>
      </w:r>
    </w:p>
  </w:footnote>
  <w:footnote w:type="continuationSeparator" w:id="0">
    <w:p w14:paraId="14644A28" w14:textId="77777777" w:rsidR="00516125" w:rsidRDefault="00516125" w:rsidP="008F2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U5N2U5OGIwNjJhM2I5MjA5OGMxMTYxMmZiYzYwMmEifQ=="/>
  </w:docVars>
  <w:rsids>
    <w:rsidRoot w:val="00A16601"/>
    <w:rsid w:val="00057631"/>
    <w:rsid w:val="000947FD"/>
    <w:rsid w:val="000B1526"/>
    <w:rsid w:val="000E250B"/>
    <w:rsid w:val="000E2D8F"/>
    <w:rsid w:val="001427FB"/>
    <w:rsid w:val="00144811"/>
    <w:rsid w:val="00182F06"/>
    <w:rsid w:val="00270CE7"/>
    <w:rsid w:val="003153D3"/>
    <w:rsid w:val="00344518"/>
    <w:rsid w:val="004000B1"/>
    <w:rsid w:val="00414912"/>
    <w:rsid w:val="00447511"/>
    <w:rsid w:val="00487740"/>
    <w:rsid w:val="00516125"/>
    <w:rsid w:val="00516B76"/>
    <w:rsid w:val="0055315C"/>
    <w:rsid w:val="005C5C15"/>
    <w:rsid w:val="0060515B"/>
    <w:rsid w:val="006C3B76"/>
    <w:rsid w:val="006E785C"/>
    <w:rsid w:val="007A10CE"/>
    <w:rsid w:val="007F717F"/>
    <w:rsid w:val="008250A1"/>
    <w:rsid w:val="008410C1"/>
    <w:rsid w:val="008F2E37"/>
    <w:rsid w:val="00903C70"/>
    <w:rsid w:val="00933875"/>
    <w:rsid w:val="00970B27"/>
    <w:rsid w:val="009D67B1"/>
    <w:rsid w:val="009E71B5"/>
    <w:rsid w:val="00A16601"/>
    <w:rsid w:val="00A2244A"/>
    <w:rsid w:val="00A42BB4"/>
    <w:rsid w:val="00A76485"/>
    <w:rsid w:val="00AB4B54"/>
    <w:rsid w:val="00AB5EA5"/>
    <w:rsid w:val="00AD5969"/>
    <w:rsid w:val="00AF2E47"/>
    <w:rsid w:val="00B37EA6"/>
    <w:rsid w:val="00BC3458"/>
    <w:rsid w:val="00C4011A"/>
    <w:rsid w:val="00C4368A"/>
    <w:rsid w:val="00D203A2"/>
    <w:rsid w:val="00D205AE"/>
    <w:rsid w:val="00D27CE5"/>
    <w:rsid w:val="00D41AD7"/>
    <w:rsid w:val="00D46722"/>
    <w:rsid w:val="00DF05C3"/>
    <w:rsid w:val="00E00598"/>
    <w:rsid w:val="00E15BFB"/>
    <w:rsid w:val="00E4660B"/>
    <w:rsid w:val="00E95ED7"/>
    <w:rsid w:val="00EB7AA5"/>
    <w:rsid w:val="00ED42F1"/>
    <w:rsid w:val="00F55987"/>
    <w:rsid w:val="00FA39F6"/>
    <w:rsid w:val="00FA5550"/>
    <w:rsid w:val="02F0683B"/>
    <w:rsid w:val="036E1729"/>
    <w:rsid w:val="03716D43"/>
    <w:rsid w:val="05E70E81"/>
    <w:rsid w:val="0CE2480D"/>
    <w:rsid w:val="0D892CAF"/>
    <w:rsid w:val="108A60FF"/>
    <w:rsid w:val="144933C4"/>
    <w:rsid w:val="17056755"/>
    <w:rsid w:val="18A95B23"/>
    <w:rsid w:val="1C554594"/>
    <w:rsid w:val="1EB62E3F"/>
    <w:rsid w:val="1FF93F57"/>
    <w:rsid w:val="200D55DA"/>
    <w:rsid w:val="248B5FE5"/>
    <w:rsid w:val="2944614B"/>
    <w:rsid w:val="2AB40F49"/>
    <w:rsid w:val="2E3744D1"/>
    <w:rsid w:val="340D4DC7"/>
    <w:rsid w:val="37020E5E"/>
    <w:rsid w:val="377915AD"/>
    <w:rsid w:val="39A50CEE"/>
    <w:rsid w:val="41581D4D"/>
    <w:rsid w:val="454D4212"/>
    <w:rsid w:val="46AA5492"/>
    <w:rsid w:val="4C7245AA"/>
    <w:rsid w:val="4D743F58"/>
    <w:rsid w:val="4F630C6D"/>
    <w:rsid w:val="52650149"/>
    <w:rsid w:val="53EC4BF7"/>
    <w:rsid w:val="55AE1942"/>
    <w:rsid w:val="5B026740"/>
    <w:rsid w:val="5CDB197E"/>
    <w:rsid w:val="60AA2295"/>
    <w:rsid w:val="60B4103C"/>
    <w:rsid w:val="617A3DBC"/>
    <w:rsid w:val="624B38A6"/>
    <w:rsid w:val="636D0778"/>
    <w:rsid w:val="63DC06E6"/>
    <w:rsid w:val="6B7A2E9A"/>
    <w:rsid w:val="6F1737D2"/>
    <w:rsid w:val="72F07194"/>
    <w:rsid w:val="75D36A11"/>
    <w:rsid w:val="77FA7033"/>
    <w:rsid w:val="78D85EC6"/>
    <w:rsid w:val="7A7B4C8C"/>
    <w:rsid w:val="7AC81B8E"/>
    <w:rsid w:val="7C3516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767E4"/>
  <w15:docId w15:val="{7EFE3D41-FEEB-445D-B324-384609AC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paragraph" w:styleId="4">
    <w:name w:val="heading 4"/>
    <w:basedOn w:val="a"/>
    <w:next w:val="a"/>
    <w:link w:val="40"/>
    <w:unhideWhenUsed/>
    <w:qFormat/>
    <w:pPr>
      <w:keepNext/>
      <w:keepLines/>
      <w:spacing w:before="280" w:after="290" w:line="376" w:lineRule="auto"/>
      <w:outlineLvl w:val="3"/>
    </w:pPr>
    <w:rPr>
      <w:rFonts w:ascii="等线 Light" w:eastAsia="等线 Light" w:hAnsi="等线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Strong"/>
    <w:qFormat/>
    <w:rPr>
      <w:b/>
      <w:bCs/>
    </w:rPr>
  </w:style>
  <w:style w:type="character" w:styleId="a8">
    <w:name w:val="page number"/>
    <w:basedOn w:val="a0"/>
    <w:qFormat/>
  </w:style>
  <w:style w:type="character" w:customStyle="1" w:styleId="1">
    <w:name w:val="不明显参考1"/>
    <w:basedOn w:val="a0"/>
    <w:uiPriority w:val="31"/>
    <w:qFormat/>
    <w:rPr>
      <w:smallCaps/>
      <w:color w:val="C0504D" w:themeColor="accent2"/>
      <w:u w:val="single"/>
    </w:rPr>
  </w:style>
  <w:style w:type="paragraph" w:customStyle="1" w:styleId="A9">
    <w:name w:val="正文 A"/>
    <w:qFormat/>
    <w:pPr>
      <w:widowControl w:val="0"/>
      <w:pBdr>
        <w:top w:val="none" w:sz="0" w:space="31" w:color="FFFFFF"/>
        <w:left w:val="none" w:sz="0" w:space="31" w:color="FFFFFF"/>
        <w:bottom w:val="none" w:sz="0" w:space="31" w:color="FFFFFF"/>
        <w:right w:val="none" w:sz="0" w:space="31" w:color="FFFFFF"/>
      </w:pBdr>
      <w:jc w:val="both"/>
    </w:pPr>
    <w:rPr>
      <w:rFonts w:eastAsia="Arial Unicode MS" w:cs="Arial Unicode MS"/>
      <w:color w:val="000000"/>
      <w:kern w:val="2"/>
      <w:sz w:val="21"/>
      <w:szCs w:val="21"/>
      <w:u w:color="000000"/>
    </w:rPr>
  </w:style>
  <w:style w:type="paragraph" w:customStyle="1" w:styleId="10">
    <w:name w:val="正文1"/>
    <w:qFormat/>
    <w:pPr>
      <w:spacing w:before="160" w:line="288" w:lineRule="auto"/>
    </w:pPr>
    <w:rPr>
      <w:rFonts w:ascii="Helvetica" w:eastAsia="Helvetica" w:hAnsi="Helvetica" w:cs="Helvetica"/>
      <w:color w:val="000000"/>
      <w:sz w:val="24"/>
      <w:szCs w:val="24"/>
    </w:rPr>
  </w:style>
  <w:style w:type="paragraph" w:styleId="aa">
    <w:name w:val="List Paragraph"/>
    <w:basedOn w:val="a"/>
    <w:uiPriority w:val="99"/>
    <w:qFormat/>
    <w:pPr>
      <w:ind w:firstLineChars="200" w:firstLine="420"/>
    </w:p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 w:type="character" w:customStyle="1" w:styleId="40">
    <w:name w:val="标题 4 字符"/>
    <w:link w:val="4"/>
    <w:qFormat/>
    <w:rPr>
      <w:rFonts w:ascii="等线 Light" w:eastAsia="等线 Light" w:hAnsi="等线 Light" w:cs="Times New Roman"/>
      <w:b/>
      <w:bCs/>
      <w:sz w:val="28"/>
      <w:szCs w:val="28"/>
    </w:rPr>
  </w:style>
  <w:style w:type="paragraph" w:styleId="ab">
    <w:name w:val="Normal (Web)"/>
    <w:basedOn w:val="a"/>
    <w:uiPriority w:val="99"/>
    <w:qFormat/>
    <w:rsid w:val="00ED42F1"/>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738</Words>
  <Characters>4209</Characters>
  <Application>Microsoft Office Word</Application>
  <DocSecurity>0</DocSecurity>
  <Lines>35</Lines>
  <Paragraphs>9</Paragraphs>
  <ScaleCrop>false</ScaleCrop>
  <Company>微软中国</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jycp</cp:lastModifiedBy>
  <cp:revision>17</cp:revision>
  <dcterms:created xsi:type="dcterms:W3CDTF">2021-09-18T01:15:00Z</dcterms:created>
  <dcterms:modified xsi:type="dcterms:W3CDTF">2026-08-17T05:24:00Z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69E85919C80F4655AE360753F2373490_13</vt:lpwstr>
  </property>
  <property fmtid="{D5CDD505-2E9C-101B-9397-08002B2CF9AE}" pid="4" name="KSOTemplateDocerSaveRecord">
    <vt:lpwstr>eyJoZGlkIjoiMDU5NTI0YWU4Y2U2NjhmZTE2Nzg1NDFjMzBiNmJiNjkiLCJ1c2VySWQiOiI1ODE1MTg3MjAifQ==</vt:lpwstr>
  </property>
</Properties>
</file>